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Borders>
          <w:bottom w:val="single" w:sz="4" w:space="0" w:color="auto"/>
        </w:tblBorders>
        <w:tblLayout w:type="fixed"/>
        <w:tblLook w:val="01E0" w:firstRow="1" w:lastRow="1" w:firstColumn="1" w:lastColumn="1" w:noHBand="0" w:noVBand="0"/>
      </w:tblPr>
      <w:tblGrid>
        <w:gridCol w:w="1457"/>
        <w:gridCol w:w="7757"/>
      </w:tblGrid>
      <w:tr w:rsidR="004E03C7" w:rsidRPr="00D14C22" w14:paraId="7FAE7887" w14:textId="77777777" w:rsidTr="00D20D06">
        <w:trPr>
          <w:trHeight w:val="1276"/>
          <w:jc w:val="center"/>
        </w:trPr>
        <w:tc>
          <w:tcPr>
            <w:tcW w:w="1457" w:type="dxa"/>
            <w:vAlign w:val="center"/>
          </w:tcPr>
          <w:p w14:paraId="158842DC" w14:textId="77777777" w:rsidR="004E03C7" w:rsidRPr="00DA0E6E" w:rsidRDefault="004E03C7" w:rsidP="007A1BF4">
            <w:pPr>
              <w:rPr>
                <w:lang w:val="ro-RO"/>
              </w:rPr>
            </w:pPr>
            <w:r w:rsidRPr="00DA0E6E">
              <w:rPr>
                <w:noProof/>
                <w:lang w:val="ro-RO" w:eastAsia="en-US"/>
              </w:rPr>
              <w:drawing>
                <wp:inline distT="0" distB="0" distL="0" distR="0" wp14:anchorId="6352C4C8" wp14:editId="795422AA">
                  <wp:extent cx="842010" cy="858520"/>
                  <wp:effectExtent l="0" t="0" r="0" b="0"/>
                  <wp:docPr id="22"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010" cy="858520"/>
                          </a:xfrm>
                          <a:prstGeom prst="rect">
                            <a:avLst/>
                          </a:prstGeom>
                          <a:noFill/>
                        </pic:spPr>
                      </pic:pic>
                    </a:graphicData>
                  </a:graphic>
                </wp:inline>
              </w:drawing>
            </w:r>
          </w:p>
        </w:tc>
        <w:tc>
          <w:tcPr>
            <w:tcW w:w="7757" w:type="dxa"/>
            <w:vAlign w:val="center"/>
          </w:tcPr>
          <w:p w14:paraId="27799DFB" w14:textId="77777777" w:rsidR="004E03C7" w:rsidRPr="00DA0E6E" w:rsidRDefault="004E03C7" w:rsidP="007A1BF4">
            <w:pPr>
              <w:ind w:left="-24" w:right="-619"/>
              <w:rPr>
                <w:b/>
                <w:bCs/>
                <w:sz w:val="26"/>
                <w:szCs w:val="26"/>
                <w:lang w:val="ro-RO"/>
              </w:rPr>
            </w:pPr>
            <w:r w:rsidRPr="00DA0E6E">
              <w:rPr>
                <w:b/>
                <w:bCs/>
                <w:sz w:val="26"/>
                <w:szCs w:val="26"/>
                <w:lang w:val="ro-RO"/>
              </w:rPr>
              <w:t>MINISTERUL SĂNĂTĂŢII AL REPUBLICII MOLDOVA</w:t>
            </w:r>
          </w:p>
        </w:tc>
      </w:tr>
    </w:tbl>
    <w:p w14:paraId="2A9F04C3" w14:textId="77777777" w:rsidR="00C36EFC" w:rsidRPr="00DA0E6E" w:rsidRDefault="00C36EFC" w:rsidP="00205926">
      <w:pPr>
        <w:jc w:val="center"/>
        <w:rPr>
          <w:b/>
          <w:lang w:val="ro-RO"/>
        </w:rPr>
      </w:pPr>
    </w:p>
    <w:p w14:paraId="31867C44" w14:textId="77777777" w:rsidR="00C36EFC" w:rsidRPr="00DA0E6E" w:rsidRDefault="00C36EFC" w:rsidP="00205926">
      <w:pPr>
        <w:jc w:val="center"/>
        <w:rPr>
          <w:b/>
          <w:lang w:val="ro-RO"/>
        </w:rPr>
      </w:pPr>
    </w:p>
    <w:p w14:paraId="0F5A04DD" w14:textId="77777777" w:rsidR="00C36EFC" w:rsidRPr="00DA0E6E" w:rsidRDefault="00C36EFC" w:rsidP="00205926">
      <w:pPr>
        <w:jc w:val="center"/>
        <w:rPr>
          <w:b/>
          <w:lang w:val="ro-RO"/>
        </w:rPr>
      </w:pPr>
    </w:p>
    <w:p w14:paraId="0B7942B1" w14:textId="77777777" w:rsidR="00C36EFC" w:rsidRPr="00DA0E6E" w:rsidRDefault="00C36EFC" w:rsidP="00205926">
      <w:pPr>
        <w:jc w:val="center"/>
        <w:rPr>
          <w:b/>
          <w:lang w:val="ro-RO"/>
        </w:rPr>
      </w:pPr>
    </w:p>
    <w:p w14:paraId="460040D0" w14:textId="77777777" w:rsidR="00C36EFC" w:rsidRPr="00DA0E6E" w:rsidRDefault="00C36EFC" w:rsidP="00205926">
      <w:pPr>
        <w:jc w:val="center"/>
        <w:rPr>
          <w:b/>
          <w:lang w:val="ro-RO"/>
        </w:rPr>
      </w:pPr>
    </w:p>
    <w:p w14:paraId="12C35477" w14:textId="77777777" w:rsidR="00C36EFC" w:rsidRPr="00DA0E6E" w:rsidRDefault="00C36EFC" w:rsidP="00205926">
      <w:pPr>
        <w:jc w:val="center"/>
        <w:rPr>
          <w:b/>
          <w:lang w:val="ro-RO"/>
        </w:rPr>
      </w:pPr>
    </w:p>
    <w:p w14:paraId="6A8C1818" w14:textId="77777777" w:rsidR="00C36EFC" w:rsidRPr="00DA0E6E" w:rsidRDefault="00C36EFC" w:rsidP="00205926">
      <w:pPr>
        <w:jc w:val="center"/>
        <w:rPr>
          <w:b/>
          <w:lang w:val="ro-RO"/>
        </w:rPr>
      </w:pPr>
    </w:p>
    <w:p w14:paraId="1B8539C5" w14:textId="77777777" w:rsidR="00C36EFC" w:rsidRPr="00DA0E6E" w:rsidRDefault="00C36EFC" w:rsidP="00205926">
      <w:pPr>
        <w:jc w:val="center"/>
        <w:rPr>
          <w:b/>
          <w:lang w:val="ro-RO"/>
        </w:rPr>
      </w:pPr>
    </w:p>
    <w:p w14:paraId="6106075E" w14:textId="77777777" w:rsidR="00205926" w:rsidRPr="00DA0E6E" w:rsidRDefault="00205926" w:rsidP="00205926">
      <w:pPr>
        <w:jc w:val="center"/>
        <w:rPr>
          <w:b/>
          <w:lang w:val="ro-RO"/>
        </w:rPr>
      </w:pPr>
    </w:p>
    <w:p w14:paraId="3F5581F5" w14:textId="77777777" w:rsidR="00C36EFC" w:rsidRPr="00DA0E6E" w:rsidRDefault="000E1A56" w:rsidP="00205926">
      <w:pPr>
        <w:jc w:val="center"/>
        <w:rPr>
          <w:b/>
          <w:sz w:val="72"/>
          <w:szCs w:val="72"/>
          <w:lang w:val="ro-RO"/>
        </w:rPr>
      </w:pPr>
      <w:r w:rsidRPr="00DA0E6E">
        <w:rPr>
          <w:b/>
          <w:sz w:val="72"/>
          <w:szCs w:val="72"/>
          <w:lang w:val="ro-RO"/>
        </w:rPr>
        <w:t>LEUCEMIA MIELOIDĂ CRONICĂ</w:t>
      </w:r>
      <w:r w:rsidR="00205926" w:rsidRPr="00DA0E6E">
        <w:rPr>
          <w:b/>
          <w:sz w:val="72"/>
          <w:szCs w:val="72"/>
          <w:lang w:val="ro-RO"/>
        </w:rPr>
        <w:t xml:space="preserve"> </w:t>
      </w:r>
      <w:r w:rsidR="00A549B5" w:rsidRPr="00DA0E6E">
        <w:rPr>
          <w:b/>
          <w:sz w:val="72"/>
          <w:szCs w:val="72"/>
          <w:lang w:val="ro-RO"/>
        </w:rPr>
        <w:t>LA ADULT</w:t>
      </w:r>
    </w:p>
    <w:p w14:paraId="4E67618E" w14:textId="77777777" w:rsidR="00205926" w:rsidRPr="00DA0E6E" w:rsidRDefault="00205926" w:rsidP="00205926">
      <w:pPr>
        <w:rPr>
          <w:b/>
          <w:lang w:val="ro-RO"/>
        </w:rPr>
      </w:pPr>
    </w:p>
    <w:p w14:paraId="6F165E59" w14:textId="77777777" w:rsidR="00205926" w:rsidRPr="00DA0E6E" w:rsidRDefault="00205926" w:rsidP="00205926">
      <w:pPr>
        <w:rPr>
          <w:b/>
          <w:lang w:val="ro-RO"/>
        </w:rPr>
      </w:pPr>
    </w:p>
    <w:p w14:paraId="482E6D66" w14:textId="77777777" w:rsidR="00C36EFC" w:rsidRPr="00DA0E6E" w:rsidRDefault="000B5D61" w:rsidP="00205926">
      <w:pPr>
        <w:jc w:val="center"/>
        <w:rPr>
          <w:b/>
          <w:sz w:val="56"/>
          <w:szCs w:val="56"/>
          <w:lang w:val="ro-RO"/>
        </w:rPr>
      </w:pPr>
      <w:r w:rsidRPr="00DA0E6E">
        <w:rPr>
          <w:b/>
          <w:sz w:val="56"/>
          <w:szCs w:val="56"/>
          <w:lang w:val="ro-RO"/>
        </w:rPr>
        <w:t>Protocol Clinic N</w:t>
      </w:r>
      <w:r w:rsidR="00C36EFC" w:rsidRPr="00DA0E6E">
        <w:rPr>
          <w:b/>
          <w:sz w:val="56"/>
          <w:szCs w:val="56"/>
          <w:lang w:val="ro-RO"/>
        </w:rPr>
        <w:t>aţional</w:t>
      </w:r>
    </w:p>
    <w:p w14:paraId="3827BFA4" w14:textId="09CB12D0" w:rsidR="00205926" w:rsidRPr="00DA0E6E" w:rsidRDefault="00205926" w:rsidP="00205926">
      <w:pPr>
        <w:jc w:val="center"/>
        <w:rPr>
          <w:b/>
          <w:sz w:val="56"/>
          <w:szCs w:val="56"/>
          <w:lang w:val="ro-RO"/>
        </w:rPr>
      </w:pPr>
      <w:r w:rsidRPr="00DA0E6E">
        <w:rPr>
          <w:b/>
          <w:sz w:val="56"/>
          <w:szCs w:val="56"/>
          <w:lang w:val="ro-RO"/>
        </w:rPr>
        <w:t>(ediția I</w:t>
      </w:r>
      <w:r w:rsidR="00ED0BF1">
        <w:rPr>
          <w:b/>
          <w:sz w:val="56"/>
          <w:szCs w:val="56"/>
          <w:lang w:val="ro-RO"/>
        </w:rPr>
        <w:t>V</w:t>
      </w:r>
      <w:r w:rsidRPr="00DA0E6E">
        <w:rPr>
          <w:b/>
          <w:sz w:val="56"/>
          <w:szCs w:val="56"/>
          <w:lang w:val="ro-RO"/>
        </w:rPr>
        <w:t>)</w:t>
      </w:r>
    </w:p>
    <w:p w14:paraId="67EFCB65" w14:textId="77777777" w:rsidR="00E115F1" w:rsidRPr="00DA0E6E" w:rsidRDefault="00E115F1" w:rsidP="00205926">
      <w:pPr>
        <w:jc w:val="center"/>
        <w:rPr>
          <w:b/>
          <w:sz w:val="28"/>
          <w:szCs w:val="28"/>
          <w:lang w:val="ro-RO"/>
        </w:rPr>
      </w:pPr>
    </w:p>
    <w:p w14:paraId="755AD334" w14:textId="77777777" w:rsidR="00205926" w:rsidRPr="00DA0E6E" w:rsidRDefault="00205926" w:rsidP="00205926">
      <w:pPr>
        <w:jc w:val="center"/>
        <w:rPr>
          <w:b/>
          <w:sz w:val="28"/>
          <w:szCs w:val="28"/>
          <w:lang w:val="ro-RO"/>
        </w:rPr>
      </w:pPr>
    </w:p>
    <w:p w14:paraId="38657936" w14:textId="77777777" w:rsidR="00E115F1" w:rsidRPr="00DA0E6E" w:rsidRDefault="00E115F1" w:rsidP="00205926">
      <w:pPr>
        <w:jc w:val="right"/>
        <w:rPr>
          <w:b/>
          <w:sz w:val="72"/>
          <w:szCs w:val="72"/>
          <w:lang w:val="ro-RO"/>
        </w:rPr>
      </w:pPr>
      <w:r w:rsidRPr="00DA0E6E">
        <w:rPr>
          <w:b/>
          <w:sz w:val="72"/>
          <w:szCs w:val="72"/>
          <w:lang w:val="ro-RO"/>
        </w:rPr>
        <w:t>PCN - 66</w:t>
      </w:r>
    </w:p>
    <w:p w14:paraId="27E7E842" w14:textId="77777777" w:rsidR="00C36EFC" w:rsidRPr="00DA0E6E" w:rsidRDefault="00C36EFC" w:rsidP="00205926">
      <w:pPr>
        <w:jc w:val="center"/>
        <w:rPr>
          <w:b/>
          <w:lang w:val="ro-RO"/>
        </w:rPr>
      </w:pPr>
    </w:p>
    <w:p w14:paraId="06C5E513" w14:textId="77777777" w:rsidR="00C36EFC" w:rsidRPr="00DA0E6E" w:rsidRDefault="00C36EFC" w:rsidP="00205926">
      <w:pPr>
        <w:jc w:val="center"/>
        <w:rPr>
          <w:b/>
          <w:lang w:val="ro-RO"/>
        </w:rPr>
      </w:pPr>
    </w:p>
    <w:p w14:paraId="70F1CD1C" w14:textId="77777777" w:rsidR="00C36EFC" w:rsidRPr="00DA0E6E" w:rsidRDefault="00C36EFC" w:rsidP="00205926">
      <w:pPr>
        <w:jc w:val="center"/>
        <w:rPr>
          <w:b/>
          <w:lang w:val="ro-RO"/>
        </w:rPr>
      </w:pPr>
    </w:p>
    <w:p w14:paraId="0756A8C1" w14:textId="77777777" w:rsidR="00C36EFC" w:rsidRPr="00DA0E6E" w:rsidRDefault="00C36EFC" w:rsidP="00205926">
      <w:pPr>
        <w:jc w:val="center"/>
        <w:rPr>
          <w:b/>
          <w:lang w:val="ro-RO"/>
        </w:rPr>
      </w:pPr>
    </w:p>
    <w:p w14:paraId="2294B813" w14:textId="77777777" w:rsidR="00C36EFC" w:rsidRPr="00DA0E6E" w:rsidRDefault="00C36EFC" w:rsidP="00205926">
      <w:pPr>
        <w:jc w:val="center"/>
        <w:rPr>
          <w:b/>
          <w:lang w:val="ro-RO"/>
        </w:rPr>
      </w:pPr>
    </w:p>
    <w:p w14:paraId="3E668113" w14:textId="77777777" w:rsidR="00C36EFC" w:rsidRPr="00DA0E6E" w:rsidRDefault="00C36EFC" w:rsidP="00205926">
      <w:pPr>
        <w:jc w:val="center"/>
        <w:rPr>
          <w:b/>
          <w:lang w:val="ro-RO"/>
        </w:rPr>
      </w:pPr>
    </w:p>
    <w:p w14:paraId="7D729D60" w14:textId="77777777" w:rsidR="00C36EFC" w:rsidRPr="00DA0E6E" w:rsidRDefault="00C36EFC" w:rsidP="00205926">
      <w:pPr>
        <w:jc w:val="center"/>
        <w:rPr>
          <w:b/>
          <w:lang w:val="ro-RO"/>
        </w:rPr>
      </w:pPr>
    </w:p>
    <w:p w14:paraId="310C6629" w14:textId="77777777" w:rsidR="00C36EFC" w:rsidRPr="00DA0E6E" w:rsidRDefault="00C36EFC" w:rsidP="00205926">
      <w:pPr>
        <w:jc w:val="center"/>
        <w:rPr>
          <w:b/>
          <w:lang w:val="ro-RO"/>
        </w:rPr>
      </w:pPr>
    </w:p>
    <w:p w14:paraId="43B7F728" w14:textId="77777777" w:rsidR="00C36EFC" w:rsidRPr="00DA0E6E" w:rsidRDefault="00C36EFC" w:rsidP="00205926">
      <w:pPr>
        <w:jc w:val="center"/>
        <w:rPr>
          <w:b/>
          <w:lang w:val="ro-RO"/>
        </w:rPr>
      </w:pPr>
    </w:p>
    <w:p w14:paraId="03917F38" w14:textId="77777777" w:rsidR="00C36EFC" w:rsidRPr="00DA0E6E" w:rsidRDefault="00C36EFC" w:rsidP="00205926">
      <w:pPr>
        <w:jc w:val="center"/>
        <w:rPr>
          <w:b/>
          <w:lang w:val="ro-RO"/>
        </w:rPr>
      </w:pPr>
    </w:p>
    <w:p w14:paraId="7FCA37F8" w14:textId="77777777" w:rsidR="00C36EFC" w:rsidRPr="00DA0E6E" w:rsidRDefault="00C36EFC" w:rsidP="00205926">
      <w:pPr>
        <w:jc w:val="center"/>
        <w:rPr>
          <w:b/>
          <w:lang w:val="ro-RO"/>
        </w:rPr>
      </w:pPr>
    </w:p>
    <w:p w14:paraId="0BD220E1" w14:textId="77777777" w:rsidR="00C36EFC" w:rsidRPr="00DA0E6E" w:rsidRDefault="00C36EFC" w:rsidP="00205926">
      <w:pPr>
        <w:jc w:val="center"/>
        <w:rPr>
          <w:b/>
          <w:lang w:val="ro-RO"/>
        </w:rPr>
      </w:pPr>
    </w:p>
    <w:p w14:paraId="17440DEA" w14:textId="77777777" w:rsidR="00205926" w:rsidRPr="00DA0E6E" w:rsidRDefault="00205926" w:rsidP="00205926">
      <w:pPr>
        <w:jc w:val="center"/>
        <w:rPr>
          <w:b/>
          <w:lang w:val="ro-RO"/>
        </w:rPr>
      </w:pPr>
    </w:p>
    <w:p w14:paraId="28D68A00" w14:textId="77777777" w:rsidR="00205926" w:rsidRPr="00DA0E6E" w:rsidRDefault="00205926" w:rsidP="00205926">
      <w:pPr>
        <w:jc w:val="center"/>
        <w:rPr>
          <w:b/>
          <w:lang w:val="ro-RO"/>
        </w:rPr>
      </w:pPr>
    </w:p>
    <w:p w14:paraId="4978DA1F" w14:textId="77777777" w:rsidR="00205926" w:rsidRPr="00DA0E6E" w:rsidRDefault="00205926" w:rsidP="00205926">
      <w:pPr>
        <w:jc w:val="center"/>
        <w:rPr>
          <w:b/>
          <w:lang w:val="ro-RO"/>
        </w:rPr>
      </w:pPr>
    </w:p>
    <w:p w14:paraId="3C54B2F9" w14:textId="77777777" w:rsidR="00205926" w:rsidRPr="00DA0E6E" w:rsidRDefault="00205926" w:rsidP="00205926">
      <w:pPr>
        <w:jc w:val="center"/>
        <w:rPr>
          <w:b/>
          <w:lang w:val="ro-RO"/>
        </w:rPr>
      </w:pPr>
    </w:p>
    <w:p w14:paraId="1862E0E3" w14:textId="77777777" w:rsidR="00205926" w:rsidRPr="00DA0E6E" w:rsidRDefault="00205926" w:rsidP="00205926">
      <w:pPr>
        <w:jc w:val="center"/>
        <w:rPr>
          <w:b/>
          <w:lang w:val="ro-RO"/>
        </w:rPr>
      </w:pPr>
    </w:p>
    <w:p w14:paraId="245A238E" w14:textId="77777777" w:rsidR="00C36EFC" w:rsidRPr="00DA0E6E" w:rsidRDefault="00C36EFC" w:rsidP="00205926">
      <w:pPr>
        <w:jc w:val="center"/>
        <w:rPr>
          <w:b/>
          <w:bCs/>
          <w:iCs/>
          <w:lang w:val="ro-RO"/>
        </w:rPr>
      </w:pPr>
      <w:r w:rsidRPr="00DA0E6E">
        <w:rPr>
          <w:b/>
          <w:bCs/>
          <w:iCs/>
          <w:lang w:val="ro-RO"/>
        </w:rPr>
        <w:t>Chişinău</w:t>
      </w:r>
      <w:r w:rsidR="000F471A" w:rsidRPr="00DA0E6E">
        <w:rPr>
          <w:b/>
          <w:bCs/>
          <w:iCs/>
          <w:lang w:val="ro-RO"/>
        </w:rPr>
        <w:t xml:space="preserve"> </w:t>
      </w:r>
      <w:r w:rsidRPr="00DA0E6E">
        <w:rPr>
          <w:b/>
          <w:bCs/>
          <w:iCs/>
          <w:lang w:val="ro-RO"/>
        </w:rPr>
        <w:t>20</w:t>
      </w:r>
      <w:r w:rsidR="00147E0D" w:rsidRPr="00DA0E6E">
        <w:rPr>
          <w:b/>
          <w:bCs/>
          <w:iCs/>
          <w:lang w:val="ro-RO"/>
        </w:rPr>
        <w:t>25</w:t>
      </w:r>
    </w:p>
    <w:p w14:paraId="3112D62E" w14:textId="77777777" w:rsidR="00205926" w:rsidRPr="00DA0E6E" w:rsidRDefault="00C36EFC" w:rsidP="00205926">
      <w:pPr>
        <w:jc w:val="center"/>
        <w:rPr>
          <w:b/>
          <w:lang w:val="ro-RO"/>
        </w:rPr>
      </w:pPr>
      <w:r w:rsidRPr="00DA0E6E">
        <w:rPr>
          <w:lang w:val="ro-RO"/>
        </w:rPr>
        <w:br w:type="page"/>
      </w:r>
      <w:r w:rsidR="00205926" w:rsidRPr="00DA0E6E">
        <w:rPr>
          <w:b/>
          <w:lang w:val="ro-RO"/>
        </w:rPr>
        <w:lastRenderedPageBreak/>
        <w:t>Aprobat în cadrul ședinței Consiliului de experţi al Ministerului Sănătății</w:t>
      </w:r>
    </w:p>
    <w:p w14:paraId="3AAF6326" w14:textId="607E9D58" w:rsidR="00205926" w:rsidRPr="00DA0E6E" w:rsidRDefault="00205926" w:rsidP="00205926">
      <w:pPr>
        <w:jc w:val="center"/>
        <w:rPr>
          <w:b/>
          <w:lang w:val="ro-RO"/>
        </w:rPr>
      </w:pPr>
      <w:r w:rsidRPr="00DA0E6E">
        <w:rPr>
          <w:b/>
          <w:lang w:val="ro-RO"/>
        </w:rPr>
        <w:t xml:space="preserve">din </w:t>
      </w:r>
      <w:r w:rsidR="00D14C22">
        <w:rPr>
          <w:b/>
          <w:lang w:val="ro-RO"/>
        </w:rPr>
        <w:t>22</w:t>
      </w:r>
      <w:r w:rsidRPr="00DA0E6E">
        <w:rPr>
          <w:b/>
          <w:lang w:val="ro-RO"/>
        </w:rPr>
        <w:t>.</w:t>
      </w:r>
      <w:r w:rsidR="00D14C22">
        <w:rPr>
          <w:b/>
          <w:lang w:val="ro-RO"/>
        </w:rPr>
        <w:t>12</w:t>
      </w:r>
      <w:r w:rsidRPr="00DA0E6E">
        <w:rPr>
          <w:b/>
          <w:lang w:val="ro-RO"/>
        </w:rPr>
        <w:t>.2025, proces verbal nr. 4</w:t>
      </w:r>
    </w:p>
    <w:p w14:paraId="757B8ABC" w14:textId="64E08DEE" w:rsidR="00205926" w:rsidRPr="00DA0E6E" w:rsidRDefault="00205926" w:rsidP="00205926">
      <w:pPr>
        <w:ind w:right="-239"/>
        <w:jc w:val="center"/>
        <w:rPr>
          <w:b/>
          <w:lang w:val="ro-RO"/>
        </w:rPr>
      </w:pPr>
      <w:r w:rsidRPr="00DA0E6E">
        <w:rPr>
          <w:b/>
          <w:lang w:val="ro-RO"/>
        </w:rPr>
        <w:t>Aprobat prin Ordinul MS al RM nr.</w:t>
      </w:r>
      <w:r w:rsidR="00D14C22">
        <w:rPr>
          <w:b/>
          <w:lang w:val="ro-RO"/>
        </w:rPr>
        <w:t xml:space="preserve"> 1224</w:t>
      </w:r>
      <w:r w:rsidRPr="00DA0E6E">
        <w:rPr>
          <w:b/>
          <w:lang w:val="ro-RO"/>
        </w:rPr>
        <w:t xml:space="preserve"> din </w:t>
      </w:r>
      <w:r w:rsidR="00D14C22">
        <w:rPr>
          <w:b/>
          <w:lang w:val="ro-RO"/>
        </w:rPr>
        <w:t>26</w:t>
      </w:r>
      <w:r w:rsidRPr="00DA0E6E">
        <w:rPr>
          <w:b/>
          <w:lang w:val="ro-RO"/>
        </w:rPr>
        <w:t>.</w:t>
      </w:r>
      <w:r w:rsidR="00D14C22">
        <w:rPr>
          <w:b/>
          <w:lang w:val="ro-RO"/>
        </w:rPr>
        <w:t>12</w:t>
      </w:r>
      <w:r w:rsidRPr="00DA0E6E">
        <w:rPr>
          <w:b/>
          <w:lang w:val="ro-RO"/>
        </w:rPr>
        <w:t xml:space="preserve">.2025 Cu privire </w:t>
      </w:r>
      <w:r w:rsidRPr="00DA0E6E">
        <w:rPr>
          <w:b/>
          <w:spacing w:val="-3"/>
          <w:lang w:val="ro-RO"/>
        </w:rPr>
        <w:t xml:space="preserve">la </w:t>
      </w:r>
      <w:r w:rsidRPr="00DA0E6E">
        <w:rPr>
          <w:b/>
          <w:lang w:val="ro-RO"/>
        </w:rPr>
        <w:t>aprobarea</w:t>
      </w:r>
    </w:p>
    <w:p w14:paraId="1F8637A6" w14:textId="77777777" w:rsidR="00CE41B2" w:rsidRPr="00DA0E6E" w:rsidRDefault="00205926" w:rsidP="00205926">
      <w:pPr>
        <w:jc w:val="center"/>
        <w:rPr>
          <w:b/>
          <w:lang w:val="ro-RO"/>
        </w:rPr>
      </w:pPr>
      <w:r w:rsidRPr="00DA0E6E">
        <w:rPr>
          <w:b/>
          <w:lang w:val="ro-RO"/>
        </w:rPr>
        <w:t>Protocolului clinic naţional „Leucemia mieloidă cronică la adult”, ediția III</w:t>
      </w:r>
    </w:p>
    <w:p w14:paraId="7B119DC3" w14:textId="77777777" w:rsidR="00BD6C6A" w:rsidRPr="00DA0E6E" w:rsidRDefault="00C36EFC" w:rsidP="00845F5C">
      <w:pPr>
        <w:spacing w:line="240" w:lineRule="atLeast"/>
        <w:jc w:val="center"/>
        <w:rPr>
          <w:noProof/>
          <w:lang w:val="ro-RO"/>
        </w:rPr>
      </w:pPr>
      <w:r w:rsidRPr="00DA0E6E">
        <w:rPr>
          <w:b/>
          <w:bCs/>
          <w:lang w:val="ro-RO"/>
        </w:rPr>
        <w:t>CUPRINS</w:t>
      </w:r>
      <w:r w:rsidRPr="00DA0E6E">
        <w:rPr>
          <w:lang w:val="ro-RO"/>
        </w:rPr>
        <w:fldChar w:fldCharType="begin"/>
      </w:r>
      <w:r w:rsidRPr="00DA0E6E">
        <w:rPr>
          <w:lang w:val="ro-RO"/>
        </w:rPr>
        <w:instrText xml:space="preserve"> TOC \o "1-6" \h \z \u </w:instrText>
      </w:r>
      <w:r w:rsidRPr="00DA0E6E">
        <w:rPr>
          <w:lang w:val="ro-RO"/>
        </w:rPr>
        <w:fldChar w:fldCharType="separate"/>
      </w:r>
    </w:p>
    <w:p w14:paraId="6DDE4676" w14:textId="2BC79B73"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14" w:history="1">
        <w:r w:rsidRPr="00DA0E6E">
          <w:rPr>
            <w:rStyle w:val="Hyperlink"/>
            <w:rFonts w:ascii="Times New Roman" w:hAnsi="Times New Roman"/>
            <w:noProof/>
            <w:sz w:val="24"/>
            <w:lang w:val="ro-RO"/>
          </w:rPr>
          <w:t>ABREVIERILE FOLOSITE ÎN DOCUMENT</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_Toc215129614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4</w:t>
        </w:r>
        <w:r w:rsidRPr="00DA0E6E">
          <w:rPr>
            <w:rFonts w:ascii="Times New Roman" w:hAnsi="Times New Roman"/>
            <w:noProof/>
            <w:webHidden/>
            <w:sz w:val="24"/>
            <w:lang w:val="ro-RO"/>
          </w:rPr>
          <w:fldChar w:fldCharType="end"/>
        </w:r>
      </w:hyperlink>
    </w:p>
    <w:p w14:paraId="03420A31" w14:textId="3B74389D"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15" w:history="1">
        <w:r w:rsidRPr="00DA0E6E">
          <w:rPr>
            <w:rStyle w:val="Hyperlink"/>
            <w:rFonts w:ascii="Times New Roman" w:hAnsi="Times New Roman"/>
            <w:noProof/>
            <w:sz w:val="24"/>
            <w:lang w:val="ro-RO"/>
          </w:rPr>
          <w:t>SUMARUL RECOMANDĂRILOR</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_Toc215129615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4</w:t>
        </w:r>
        <w:r w:rsidRPr="00DA0E6E">
          <w:rPr>
            <w:rFonts w:ascii="Times New Roman" w:hAnsi="Times New Roman"/>
            <w:noProof/>
            <w:webHidden/>
            <w:sz w:val="24"/>
            <w:lang w:val="ro-RO"/>
          </w:rPr>
          <w:fldChar w:fldCharType="end"/>
        </w:r>
      </w:hyperlink>
    </w:p>
    <w:p w14:paraId="178DADE1" w14:textId="20C1A09C" w:rsidR="00BD6C6A" w:rsidRPr="00DA0E6E" w:rsidRDefault="00BD6C6A" w:rsidP="00845F5C">
      <w:pPr>
        <w:pStyle w:val="Cuprins2"/>
        <w:spacing w:before="0" w:line="240" w:lineRule="atLeast"/>
        <w:rPr>
          <w:bCs w:val="0"/>
          <w:kern w:val="2"/>
          <w:sz w:val="24"/>
          <w:szCs w:val="24"/>
        </w:rPr>
      </w:pPr>
      <w:hyperlink w:anchor="_Toc215129616" w:history="1">
        <w:r w:rsidRPr="00DA0E6E">
          <w:rPr>
            <w:rStyle w:val="Hyperlink"/>
            <w:sz w:val="24"/>
          </w:rPr>
          <w:t>PREFAŢĂ</w:t>
        </w:r>
        <w:r w:rsidRPr="00DA0E6E">
          <w:rPr>
            <w:webHidden/>
            <w:sz w:val="24"/>
          </w:rPr>
          <w:tab/>
        </w:r>
        <w:r w:rsidRPr="00DA0E6E">
          <w:rPr>
            <w:webHidden/>
            <w:sz w:val="24"/>
          </w:rPr>
          <w:fldChar w:fldCharType="begin"/>
        </w:r>
        <w:r w:rsidRPr="00DA0E6E">
          <w:rPr>
            <w:webHidden/>
            <w:sz w:val="24"/>
          </w:rPr>
          <w:instrText xml:space="preserve"> PAGEREF _Toc215129616 \h </w:instrText>
        </w:r>
        <w:r w:rsidRPr="00DA0E6E">
          <w:rPr>
            <w:webHidden/>
            <w:sz w:val="24"/>
          </w:rPr>
        </w:r>
        <w:r w:rsidRPr="00DA0E6E">
          <w:rPr>
            <w:webHidden/>
            <w:sz w:val="24"/>
          </w:rPr>
          <w:fldChar w:fldCharType="separate"/>
        </w:r>
        <w:r w:rsidR="00D64D93">
          <w:rPr>
            <w:webHidden/>
            <w:sz w:val="24"/>
          </w:rPr>
          <w:t>4</w:t>
        </w:r>
        <w:r w:rsidRPr="00DA0E6E">
          <w:rPr>
            <w:webHidden/>
            <w:sz w:val="24"/>
          </w:rPr>
          <w:fldChar w:fldCharType="end"/>
        </w:r>
      </w:hyperlink>
    </w:p>
    <w:p w14:paraId="31544D6F" w14:textId="60CD3F20" w:rsidR="00BD6C6A" w:rsidRPr="00DA0E6E" w:rsidRDefault="00BD6C6A" w:rsidP="00845F5C">
      <w:pPr>
        <w:pStyle w:val="Cuprins2"/>
        <w:spacing w:before="0" w:line="240" w:lineRule="atLeast"/>
        <w:rPr>
          <w:bCs w:val="0"/>
          <w:kern w:val="2"/>
          <w:sz w:val="24"/>
          <w:szCs w:val="24"/>
        </w:rPr>
      </w:pPr>
      <w:hyperlink w:anchor="_Toc215129617" w:history="1">
        <w:r w:rsidRPr="00DA0E6E">
          <w:rPr>
            <w:rStyle w:val="Hyperlink"/>
            <w:sz w:val="24"/>
          </w:rPr>
          <w:t>A. PARTEA INTRODUCTIVĂ</w:t>
        </w:r>
        <w:r w:rsidRPr="00DA0E6E">
          <w:rPr>
            <w:webHidden/>
            <w:sz w:val="24"/>
          </w:rPr>
          <w:tab/>
        </w:r>
        <w:r w:rsidRPr="00DA0E6E">
          <w:rPr>
            <w:webHidden/>
            <w:sz w:val="24"/>
          </w:rPr>
          <w:fldChar w:fldCharType="begin"/>
        </w:r>
        <w:r w:rsidRPr="00DA0E6E">
          <w:rPr>
            <w:webHidden/>
            <w:sz w:val="24"/>
          </w:rPr>
          <w:instrText xml:space="preserve"> PAGEREF _Toc215129617 \h </w:instrText>
        </w:r>
        <w:r w:rsidRPr="00DA0E6E">
          <w:rPr>
            <w:webHidden/>
            <w:sz w:val="24"/>
          </w:rPr>
        </w:r>
        <w:r w:rsidRPr="00DA0E6E">
          <w:rPr>
            <w:webHidden/>
            <w:sz w:val="24"/>
          </w:rPr>
          <w:fldChar w:fldCharType="separate"/>
        </w:r>
        <w:r w:rsidR="00D64D93">
          <w:rPr>
            <w:webHidden/>
            <w:sz w:val="24"/>
          </w:rPr>
          <w:t>4</w:t>
        </w:r>
        <w:r w:rsidRPr="00DA0E6E">
          <w:rPr>
            <w:webHidden/>
            <w:sz w:val="24"/>
          </w:rPr>
          <w:fldChar w:fldCharType="end"/>
        </w:r>
      </w:hyperlink>
    </w:p>
    <w:p w14:paraId="0A2B6AC0" w14:textId="1B66AF9C"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18" w:history="1">
        <w:r w:rsidRPr="00DA0E6E">
          <w:rPr>
            <w:rStyle w:val="Hyperlink"/>
            <w:rFonts w:ascii="Times New Roman" w:hAnsi="Times New Roman"/>
            <w:noProof/>
            <w:sz w:val="24"/>
            <w:lang w:val="ro-RO"/>
          </w:rPr>
          <w:t>A.1. Diagnosticul: Leucemia mieloidă cronică la adult</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_Toc215129618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4</w:t>
        </w:r>
        <w:r w:rsidRPr="00DA0E6E">
          <w:rPr>
            <w:rFonts w:ascii="Times New Roman" w:hAnsi="Times New Roman"/>
            <w:noProof/>
            <w:webHidden/>
            <w:sz w:val="24"/>
            <w:lang w:val="ro-RO"/>
          </w:rPr>
          <w:fldChar w:fldCharType="end"/>
        </w:r>
      </w:hyperlink>
    </w:p>
    <w:p w14:paraId="3EAB0FE8" w14:textId="35ECAEFF"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19" w:history="1">
        <w:r w:rsidRPr="00DA0E6E">
          <w:rPr>
            <w:rStyle w:val="Hyperlink"/>
            <w:rFonts w:ascii="Times New Roman" w:hAnsi="Times New Roman"/>
            <w:noProof/>
            <w:sz w:val="24"/>
            <w:lang w:val="ro-RO"/>
          </w:rPr>
          <w:t>A.2. Codul bolii (CIM 10): C92.1</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_Toc215129619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5</w:t>
        </w:r>
        <w:r w:rsidRPr="00DA0E6E">
          <w:rPr>
            <w:rFonts w:ascii="Times New Roman" w:hAnsi="Times New Roman"/>
            <w:noProof/>
            <w:webHidden/>
            <w:sz w:val="24"/>
            <w:lang w:val="ro-RO"/>
          </w:rPr>
          <w:fldChar w:fldCharType="end"/>
        </w:r>
      </w:hyperlink>
    </w:p>
    <w:p w14:paraId="438E0E0C" w14:textId="72FDEE87"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20" w:history="1">
        <w:r w:rsidRPr="00DA0E6E">
          <w:rPr>
            <w:rStyle w:val="Hyperlink"/>
            <w:rFonts w:ascii="Times New Roman" w:hAnsi="Times New Roman"/>
            <w:noProof/>
            <w:sz w:val="24"/>
            <w:lang w:val="ro-RO"/>
          </w:rPr>
          <w:t>A.3. Utilizatorii:</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_Toc215129620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5</w:t>
        </w:r>
        <w:r w:rsidRPr="00DA0E6E">
          <w:rPr>
            <w:rFonts w:ascii="Times New Roman" w:hAnsi="Times New Roman"/>
            <w:noProof/>
            <w:webHidden/>
            <w:sz w:val="24"/>
            <w:lang w:val="ro-RO"/>
          </w:rPr>
          <w:fldChar w:fldCharType="end"/>
        </w:r>
      </w:hyperlink>
    </w:p>
    <w:p w14:paraId="3BBDC93D" w14:textId="39008FA2"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21" w:history="1">
        <w:r w:rsidRPr="00DA0E6E">
          <w:rPr>
            <w:rStyle w:val="Hyperlink"/>
            <w:rFonts w:ascii="Times New Roman" w:hAnsi="Times New Roman"/>
            <w:noProof/>
            <w:sz w:val="24"/>
            <w:lang w:val="ro-RO"/>
          </w:rPr>
          <w:t>A.4. Obiectivele protocolului:</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_Toc215129621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5</w:t>
        </w:r>
        <w:r w:rsidRPr="00DA0E6E">
          <w:rPr>
            <w:rFonts w:ascii="Times New Roman" w:hAnsi="Times New Roman"/>
            <w:noProof/>
            <w:webHidden/>
            <w:sz w:val="24"/>
            <w:lang w:val="ro-RO"/>
          </w:rPr>
          <w:fldChar w:fldCharType="end"/>
        </w:r>
      </w:hyperlink>
    </w:p>
    <w:p w14:paraId="7ADDEBB1" w14:textId="576153B8"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22" w:history="1">
        <w:r w:rsidRPr="00DA0E6E">
          <w:rPr>
            <w:rStyle w:val="Hyperlink"/>
            <w:rFonts w:ascii="Times New Roman" w:eastAsia="Calibri" w:hAnsi="Times New Roman"/>
            <w:noProof/>
            <w:sz w:val="24"/>
            <w:lang w:val="ro-RO"/>
          </w:rPr>
          <w:t>A.5. Elaborat</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_Toc215129622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5</w:t>
        </w:r>
        <w:r w:rsidRPr="00DA0E6E">
          <w:rPr>
            <w:rFonts w:ascii="Times New Roman" w:hAnsi="Times New Roman"/>
            <w:noProof/>
            <w:webHidden/>
            <w:sz w:val="24"/>
            <w:lang w:val="ro-RO"/>
          </w:rPr>
          <w:fldChar w:fldCharType="end"/>
        </w:r>
      </w:hyperlink>
    </w:p>
    <w:p w14:paraId="2EA7F0E5" w14:textId="5F4127B2"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23" w:history="1">
        <w:r w:rsidRPr="00DA0E6E">
          <w:rPr>
            <w:rStyle w:val="Hyperlink"/>
            <w:rFonts w:ascii="Times New Roman" w:hAnsi="Times New Roman"/>
            <w:noProof/>
            <w:sz w:val="24"/>
            <w:lang w:val="ro-RO"/>
          </w:rPr>
          <w:t>A.6. Actualizat: 2025</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_Toc215129623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5</w:t>
        </w:r>
        <w:r w:rsidRPr="00DA0E6E">
          <w:rPr>
            <w:rFonts w:ascii="Times New Roman" w:hAnsi="Times New Roman"/>
            <w:noProof/>
            <w:webHidden/>
            <w:sz w:val="24"/>
            <w:lang w:val="ro-RO"/>
          </w:rPr>
          <w:fldChar w:fldCharType="end"/>
        </w:r>
      </w:hyperlink>
    </w:p>
    <w:p w14:paraId="7BD143F3" w14:textId="5709E8BA"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24" w:history="1">
        <w:r w:rsidRPr="00DA0E6E">
          <w:rPr>
            <w:rStyle w:val="Hyperlink"/>
            <w:rFonts w:ascii="Times New Roman" w:hAnsi="Times New Roman"/>
            <w:noProof/>
            <w:sz w:val="24"/>
            <w:lang w:val="ro-RO"/>
          </w:rPr>
          <w:t>A.</w:t>
        </w:r>
        <w:r w:rsidR="00281FFA" w:rsidRPr="00DA0E6E">
          <w:rPr>
            <w:rStyle w:val="Hyperlink"/>
            <w:rFonts w:ascii="Times New Roman" w:hAnsi="Times New Roman"/>
            <w:noProof/>
            <w:sz w:val="24"/>
            <w:lang w:val="ro-RO"/>
          </w:rPr>
          <w:t>7</w:t>
        </w:r>
        <w:r w:rsidRPr="00DA0E6E">
          <w:rPr>
            <w:rStyle w:val="Hyperlink"/>
            <w:rFonts w:ascii="Times New Roman" w:hAnsi="Times New Roman"/>
            <w:noProof/>
            <w:sz w:val="24"/>
            <w:lang w:val="ro-RO"/>
          </w:rPr>
          <w:t>., Data următoarei revizuiri: 2030</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_Toc215129624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5</w:t>
        </w:r>
        <w:r w:rsidRPr="00DA0E6E">
          <w:rPr>
            <w:rFonts w:ascii="Times New Roman" w:hAnsi="Times New Roman"/>
            <w:noProof/>
            <w:webHidden/>
            <w:sz w:val="24"/>
            <w:lang w:val="ro-RO"/>
          </w:rPr>
          <w:fldChar w:fldCharType="end"/>
        </w:r>
      </w:hyperlink>
    </w:p>
    <w:p w14:paraId="2628BB6A" w14:textId="45E82E3C"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25" w:history="1">
        <w:r w:rsidRPr="00DA0E6E">
          <w:rPr>
            <w:rStyle w:val="Hyperlink"/>
            <w:rFonts w:ascii="Times New Roman" w:hAnsi="Times New Roman"/>
            <w:noProof/>
            <w:sz w:val="24"/>
            <w:lang w:val="ro-RO"/>
          </w:rPr>
          <w:t>A.8. Lista şi informaţiile de contact ale autorilor şi ale persoanelor care au participat la reactualizarea protocolului</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_Toc215129625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5</w:t>
        </w:r>
        <w:r w:rsidRPr="00DA0E6E">
          <w:rPr>
            <w:rFonts w:ascii="Times New Roman" w:hAnsi="Times New Roman"/>
            <w:noProof/>
            <w:webHidden/>
            <w:sz w:val="24"/>
            <w:lang w:val="ro-RO"/>
          </w:rPr>
          <w:fldChar w:fldCharType="end"/>
        </w:r>
      </w:hyperlink>
    </w:p>
    <w:p w14:paraId="03AA87FC" w14:textId="50AD8776"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26" w:history="1">
        <w:r w:rsidRPr="00DA0E6E">
          <w:rPr>
            <w:rStyle w:val="Hyperlink"/>
            <w:rFonts w:ascii="Times New Roman" w:hAnsi="Times New Roman"/>
            <w:noProof/>
            <w:sz w:val="24"/>
            <w:lang w:val="ro-RO"/>
          </w:rPr>
          <w:t>A.9. Definiţiile folosite în document</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_Toc215129626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6</w:t>
        </w:r>
        <w:r w:rsidRPr="00DA0E6E">
          <w:rPr>
            <w:rFonts w:ascii="Times New Roman" w:hAnsi="Times New Roman"/>
            <w:noProof/>
            <w:webHidden/>
            <w:sz w:val="24"/>
            <w:lang w:val="ro-RO"/>
          </w:rPr>
          <w:fldChar w:fldCharType="end"/>
        </w:r>
      </w:hyperlink>
    </w:p>
    <w:p w14:paraId="402F840C" w14:textId="2D590168"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27" w:history="1">
        <w:r w:rsidRPr="00DA0E6E">
          <w:rPr>
            <w:rStyle w:val="Hyperlink"/>
            <w:rFonts w:ascii="Times New Roman" w:hAnsi="Times New Roman"/>
            <w:noProof/>
            <w:sz w:val="24"/>
            <w:lang w:val="ro-RO"/>
          </w:rPr>
          <w:t>A.9. Informaţia epidemiologică</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_Toc215129627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7</w:t>
        </w:r>
        <w:r w:rsidRPr="00DA0E6E">
          <w:rPr>
            <w:rFonts w:ascii="Times New Roman" w:hAnsi="Times New Roman"/>
            <w:noProof/>
            <w:webHidden/>
            <w:sz w:val="24"/>
            <w:lang w:val="ro-RO"/>
          </w:rPr>
          <w:fldChar w:fldCharType="end"/>
        </w:r>
      </w:hyperlink>
    </w:p>
    <w:p w14:paraId="79E98E5B" w14:textId="3BCE4A3A" w:rsidR="00BD6C6A" w:rsidRPr="00DA0E6E" w:rsidRDefault="00BD6C6A" w:rsidP="00845F5C">
      <w:pPr>
        <w:pStyle w:val="Cuprins2"/>
        <w:spacing w:before="0" w:line="240" w:lineRule="atLeast"/>
        <w:rPr>
          <w:bCs w:val="0"/>
          <w:kern w:val="2"/>
          <w:sz w:val="24"/>
          <w:szCs w:val="24"/>
        </w:rPr>
      </w:pPr>
      <w:hyperlink w:anchor="_Toc215129628" w:history="1">
        <w:r w:rsidRPr="00DA0E6E">
          <w:rPr>
            <w:rStyle w:val="Hyperlink"/>
            <w:sz w:val="24"/>
          </w:rPr>
          <w:t>B. PARTEA GENERALĂ</w:t>
        </w:r>
        <w:r w:rsidRPr="00DA0E6E">
          <w:rPr>
            <w:webHidden/>
            <w:sz w:val="24"/>
          </w:rPr>
          <w:tab/>
        </w:r>
        <w:r w:rsidRPr="00DA0E6E">
          <w:rPr>
            <w:webHidden/>
            <w:sz w:val="24"/>
          </w:rPr>
          <w:fldChar w:fldCharType="begin"/>
        </w:r>
        <w:r w:rsidRPr="00DA0E6E">
          <w:rPr>
            <w:webHidden/>
            <w:sz w:val="24"/>
          </w:rPr>
          <w:instrText xml:space="preserve"> PAGEREF _Toc215129628 \h </w:instrText>
        </w:r>
        <w:r w:rsidRPr="00DA0E6E">
          <w:rPr>
            <w:webHidden/>
            <w:sz w:val="24"/>
          </w:rPr>
        </w:r>
        <w:r w:rsidRPr="00DA0E6E">
          <w:rPr>
            <w:webHidden/>
            <w:sz w:val="24"/>
          </w:rPr>
          <w:fldChar w:fldCharType="separate"/>
        </w:r>
        <w:r w:rsidR="00D64D93">
          <w:rPr>
            <w:webHidden/>
            <w:sz w:val="24"/>
          </w:rPr>
          <w:t>8</w:t>
        </w:r>
        <w:r w:rsidRPr="00DA0E6E">
          <w:rPr>
            <w:webHidden/>
            <w:sz w:val="24"/>
          </w:rPr>
          <w:fldChar w:fldCharType="end"/>
        </w:r>
      </w:hyperlink>
    </w:p>
    <w:p w14:paraId="10073CA3" w14:textId="1DC824EB"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29" w:history="1">
        <w:r w:rsidRPr="00DA0E6E">
          <w:rPr>
            <w:rStyle w:val="Hyperlink"/>
            <w:rFonts w:ascii="Times New Roman" w:hAnsi="Times New Roman"/>
            <w:noProof/>
            <w:kern w:val="32"/>
            <w:sz w:val="24"/>
            <w:lang w:val="ro-RO"/>
          </w:rPr>
          <w:t>B.1. Nivel de asistenţă medicală primară</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_Toc215129629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8</w:t>
        </w:r>
        <w:r w:rsidRPr="00DA0E6E">
          <w:rPr>
            <w:rFonts w:ascii="Times New Roman" w:hAnsi="Times New Roman"/>
            <w:noProof/>
            <w:webHidden/>
            <w:sz w:val="24"/>
            <w:lang w:val="ro-RO"/>
          </w:rPr>
          <w:fldChar w:fldCharType="end"/>
        </w:r>
      </w:hyperlink>
    </w:p>
    <w:p w14:paraId="00ADEB32" w14:textId="1E116291"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30" w:history="1">
        <w:r w:rsidRPr="00DA0E6E">
          <w:rPr>
            <w:rStyle w:val="Hyperlink"/>
            <w:rFonts w:ascii="Times New Roman" w:hAnsi="Times New Roman"/>
            <w:noProof/>
            <w:sz w:val="24"/>
            <w:lang w:val="ro-RO"/>
          </w:rPr>
          <w:t>B.2. Nivel de asistenţă medicală specializată de ambulator</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_Toc215129630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10</w:t>
        </w:r>
        <w:r w:rsidRPr="00DA0E6E">
          <w:rPr>
            <w:rFonts w:ascii="Times New Roman" w:hAnsi="Times New Roman"/>
            <w:noProof/>
            <w:webHidden/>
            <w:sz w:val="24"/>
            <w:lang w:val="ro-RO"/>
          </w:rPr>
          <w:fldChar w:fldCharType="end"/>
        </w:r>
      </w:hyperlink>
    </w:p>
    <w:p w14:paraId="2B249690" w14:textId="26DF18AE"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31" w:history="1">
        <w:r w:rsidRPr="00DA0E6E">
          <w:rPr>
            <w:rStyle w:val="Hyperlink"/>
            <w:rFonts w:ascii="Times New Roman" w:hAnsi="Times New Roman"/>
            <w:noProof/>
            <w:sz w:val="24"/>
            <w:lang w:val="ro-RO"/>
          </w:rPr>
          <w:t>(oncolog – niveluri raional şi municipal / hematolog – nivel municipal)</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_Toc215129631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10</w:t>
        </w:r>
        <w:r w:rsidRPr="00DA0E6E">
          <w:rPr>
            <w:rFonts w:ascii="Times New Roman" w:hAnsi="Times New Roman"/>
            <w:noProof/>
            <w:webHidden/>
            <w:sz w:val="24"/>
            <w:lang w:val="ro-RO"/>
          </w:rPr>
          <w:fldChar w:fldCharType="end"/>
        </w:r>
      </w:hyperlink>
    </w:p>
    <w:p w14:paraId="35B0CB09" w14:textId="5E6E55FC"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32" w:history="1">
        <w:r w:rsidRPr="00DA0E6E">
          <w:rPr>
            <w:rStyle w:val="Hyperlink"/>
            <w:rFonts w:ascii="Times New Roman" w:hAnsi="Times New Roman"/>
            <w:noProof/>
            <w:sz w:val="24"/>
            <w:lang w:val="ro-RO"/>
          </w:rPr>
          <w:t>B.3. Nivel de asistenţă medicală specializată de ambulator</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_Toc215129632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13</w:t>
        </w:r>
        <w:r w:rsidRPr="00DA0E6E">
          <w:rPr>
            <w:rFonts w:ascii="Times New Roman" w:hAnsi="Times New Roman"/>
            <w:noProof/>
            <w:webHidden/>
            <w:sz w:val="24"/>
            <w:lang w:val="ro-RO"/>
          </w:rPr>
          <w:fldChar w:fldCharType="end"/>
        </w:r>
      </w:hyperlink>
    </w:p>
    <w:p w14:paraId="5A69EA81" w14:textId="0484A9C3"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33" w:history="1">
        <w:r w:rsidRPr="00DA0E6E">
          <w:rPr>
            <w:rStyle w:val="Hyperlink"/>
            <w:rFonts w:ascii="Times New Roman" w:hAnsi="Times New Roman"/>
            <w:noProof/>
            <w:sz w:val="24"/>
            <w:lang w:val="ro-RO"/>
          </w:rPr>
          <w:t>(hematolog – nivel republican – centrele consultativ-diagnostice)</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_Toc215129633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13</w:t>
        </w:r>
        <w:r w:rsidRPr="00DA0E6E">
          <w:rPr>
            <w:rFonts w:ascii="Times New Roman" w:hAnsi="Times New Roman"/>
            <w:noProof/>
            <w:webHidden/>
            <w:sz w:val="24"/>
            <w:lang w:val="ro-RO"/>
          </w:rPr>
          <w:fldChar w:fldCharType="end"/>
        </w:r>
      </w:hyperlink>
    </w:p>
    <w:p w14:paraId="2C562AEF" w14:textId="44F0719E"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34" w:history="1">
        <w:r w:rsidRPr="00DA0E6E">
          <w:rPr>
            <w:rStyle w:val="Hyperlink"/>
            <w:rFonts w:ascii="Times New Roman" w:hAnsi="Times New Roman"/>
            <w:noProof/>
            <w:sz w:val="24"/>
            <w:lang w:val="ro-RO"/>
          </w:rPr>
          <w:t>B.4. Nivel de asistenţă medicală spitalicească specializată</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_Toc215129634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16</w:t>
        </w:r>
        <w:r w:rsidRPr="00DA0E6E">
          <w:rPr>
            <w:rFonts w:ascii="Times New Roman" w:hAnsi="Times New Roman"/>
            <w:noProof/>
            <w:webHidden/>
            <w:sz w:val="24"/>
            <w:lang w:val="ro-RO"/>
          </w:rPr>
          <w:fldChar w:fldCharType="end"/>
        </w:r>
      </w:hyperlink>
    </w:p>
    <w:p w14:paraId="00B9E506" w14:textId="55EE4197" w:rsidR="00BD6C6A" w:rsidRPr="00DA0E6E" w:rsidRDefault="00BD6C6A" w:rsidP="00845F5C">
      <w:pPr>
        <w:pStyle w:val="Cuprins2"/>
        <w:spacing w:before="0" w:line="240" w:lineRule="atLeast"/>
        <w:rPr>
          <w:bCs w:val="0"/>
          <w:kern w:val="2"/>
          <w:sz w:val="24"/>
          <w:szCs w:val="24"/>
        </w:rPr>
      </w:pPr>
      <w:hyperlink w:anchor="_Toc215129635" w:history="1">
        <w:r w:rsidRPr="00DA0E6E">
          <w:rPr>
            <w:rStyle w:val="Hyperlink"/>
            <w:sz w:val="24"/>
          </w:rPr>
          <w:t>C.1. ALGORITMII DE CONDUITĂ</w:t>
        </w:r>
        <w:r w:rsidRPr="00DA0E6E">
          <w:rPr>
            <w:webHidden/>
            <w:sz w:val="24"/>
          </w:rPr>
          <w:tab/>
        </w:r>
        <w:r w:rsidRPr="00DA0E6E">
          <w:rPr>
            <w:webHidden/>
            <w:sz w:val="24"/>
          </w:rPr>
          <w:fldChar w:fldCharType="begin"/>
        </w:r>
        <w:r w:rsidRPr="00DA0E6E">
          <w:rPr>
            <w:webHidden/>
            <w:sz w:val="24"/>
          </w:rPr>
          <w:instrText xml:space="preserve"> PAGEREF _Toc215129635 \h </w:instrText>
        </w:r>
        <w:r w:rsidRPr="00DA0E6E">
          <w:rPr>
            <w:webHidden/>
            <w:sz w:val="24"/>
          </w:rPr>
        </w:r>
        <w:r w:rsidRPr="00DA0E6E">
          <w:rPr>
            <w:webHidden/>
            <w:sz w:val="24"/>
          </w:rPr>
          <w:fldChar w:fldCharType="separate"/>
        </w:r>
        <w:r w:rsidR="00D64D93">
          <w:rPr>
            <w:webHidden/>
            <w:sz w:val="24"/>
          </w:rPr>
          <w:t>22</w:t>
        </w:r>
        <w:r w:rsidRPr="00DA0E6E">
          <w:rPr>
            <w:webHidden/>
            <w:sz w:val="24"/>
          </w:rPr>
          <w:fldChar w:fldCharType="end"/>
        </w:r>
      </w:hyperlink>
    </w:p>
    <w:p w14:paraId="7693D49E" w14:textId="1AB2FCA1"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36" w:history="1">
        <w:r w:rsidRPr="00DA0E6E">
          <w:rPr>
            <w:rStyle w:val="Hyperlink"/>
            <w:rFonts w:ascii="Times New Roman" w:hAnsi="Times New Roman"/>
            <w:noProof/>
            <w:sz w:val="24"/>
            <w:lang w:val="ro-RO"/>
          </w:rPr>
          <w:t>C 1.1. Algoritmul diagnostic în leucemia mieloidă cronică</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_Toc215129636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22</w:t>
        </w:r>
        <w:r w:rsidRPr="00DA0E6E">
          <w:rPr>
            <w:rFonts w:ascii="Times New Roman" w:hAnsi="Times New Roman"/>
            <w:noProof/>
            <w:webHidden/>
            <w:sz w:val="24"/>
            <w:lang w:val="ro-RO"/>
          </w:rPr>
          <w:fldChar w:fldCharType="end"/>
        </w:r>
      </w:hyperlink>
    </w:p>
    <w:p w14:paraId="2050AF82" w14:textId="0E474F18"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37" w:history="1">
        <w:r w:rsidRPr="00DA0E6E">
          <w:rPr>
            <w:rStyle w:val="Hyperlink"/>
            <w:rFonts w:ascii="Times New Roman" w:hAnsi="Times New Roman"/>
            <w:noProof/>
            <w:sz w:val="24"/>
            <w:lang w:val="ro-RO"/>
          </w:rPr>
          <w:t>C.1.2. Algoritmul de tratament al LMC</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_Toc215129637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23</w:t>
        </w:r>
        <w:r w:rsidRPr="00DA0E6E">
          <w:rPr>
            <w:rFonts w:ascii="Times New Roman" w:hAnsi="Times New Roman"/>
            <w:noProof/>
            <w:webHidden/>
            <w:sz w:val="24"/>
            <w:lang w:val="ro-RO"/>
          </w:rPr>
          <w:fldChar w:fldCharType="end"/>
        </w:r>
      </w:hyperlink>
    </w:p>
    <w:p w14:paraId="5269C1DA" w14:textId="290DA206" w:rsidR="00BD6C6A" w:rsidRPr="00DA0E6E" w:rsidRDefault="00BD6C6A" w:rsidP="00845F5C">
      <w:pPr>
        <w:pStyle w:val="Cuprins2"/>
        <w:spacing w:before="0" w:line="240" w:lineRule="atLeast"/>
        <w:rPr>
          <w:bCs w:val="0"/>
          <w:kern w:val="2"/>
          <w:sz w:val="24"/>
          <w:szCs w:val="24"/>
        </w:rPr>
      </w:pPr>
      <w:hyperlink w:anchor="_Toc215129639" w:history="1">
        <w:r w:rsidRPr="00DA0E6E">
          <w:rPr>
            <w:rStyle w:val="Hyperlink"/>
            <w:sz w:val="24"/>
          </w:rPr>
          <w:t>C.2. DESCRIEREA METODELOR, TEHNICILOR ŞI A PROCEDURILOR</w:t>
        </w:r>
        <w:r w:rsidRPr="00DA0E6E">
          <w:rPr>
            <w:webHidden/>
            <w:sz w:val="24"/>
          </w:rPr>
          <w:tab/>
        </w:r>
        <w:r w:rsidRPr="00DA0E6E">
          <w:rPr>
            <w:webHidden/>
            <w:sz w:val="24"/>
          </w:rPr>
          <w:fldChar w:fldCharType="begin"/>
        </w:r>
        <w:r w:rsidRPr="00DA0E6E">
          <w:rPr>
            <w:webHidden/>
            <w:sz w:val="24"/>
          </w:rPr>
          <w:instrText xml:space="preserve"> PAGEREF _Toc215129639 \h </w:instrText>
        </w:r>
        <w:r w:rsidRPr="00DA0E6E">
          <w:rPr>
            <w:webHidden/>
            <w:sz w:val="24"/>
          </w:rPr>
        </w:r>
        <w:r w:rsidRPr="00DA0E6E">
          <w:rPr>
            <w:webHidden/>
            <w:sz w:val="24"/>
          </w:rPr>
          <w:fldChar w:fldCharType="separate"/>
        </w:r>
        <w:r w:rsidR="00D64D93">
          <w:rPr>
            <w:webHidden/>
            <w:sz w:val="24"/>
          </w:rPr>
          <w:t>23</w:t>
        </w:r>
        <w:r w:rsidRPr="00DA0E6E">
          <w:rPr>
            <w:webHidden/>
            <w:sz w:val="24"/>
          </w:rPr>
          <w:fldChar w:fldCharType="end"/>
        </w:r>
      </w:hyperlink>
    </w:p>
    <w:p w14:paraId="3E3EA7CE" w14:textId="23FD01F0"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40" w:history="1">
        <w:r w:rsidRPr="00DA0E6E">
          <w:rPr>
            <w:rStyle w:val="Hyperlink"/>
            <w:rFonts w:ascii="Times New Roman" w:hAnsi="Times New Roman"/>
            <w:noProof/>
            <w:sz w:val="24"/>
            <w:lang w:val="ro-RO"/>
          </w:rPr>
          <w:t>C.2.1. Clasificarea</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_Toc215129640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24</w:t>
        </w:r>
        <w:r w:rsidRPr="00DA0E6E">
          <w:rPr>
            <w:rFonts w:ascii="Times New Roman" w:hAnsi="Times New Roman"/>
            <w:noProof/>
            <w:webHidden/>
            <w:sz w:val="24"/>
            <w:lang w:val="ro-RO"/>
          </w:rPr>
          <w:fldChar w:fldCharType="end"/>
        </w:r>
      </w:hyperlink>
    </w:p>
    <w:p w14:paraId="04B85AFD" w14:textId="0377E823"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41" w:history="1">
        <w:r w:rsidRPr="00DA0E6E">
          <w:rPr>
            <w:rStyle w:val="Hyperlink"/>
            <w:rFonts w:ascii="Times New Roman" w:hAnsi="Times New Roman"/>
            <w:noProof/>
            <w:sz w:val="24"/>
            <w:lang w:val="ro-RO"/>
          </w:rPr>
          <w:t>C.2.2. Profilaxia (primară, secundară, terțiară – la necesitate)</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_Toc215129641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25</w:t>
        </w:r>
        <w:r w:rsidRPr="00DA0E6E">
          <w:rPr>
            <w:rFonts w:ascii="Times New Roman" w:hAnsi="Times New Roman"/>
            <w:noProof/>
            <w:webHidden/>
            <w:sz w:val="24"/>
            <w:lang w:val="ro-RO"/>
          </w:rPr>
          <w:fldChar w:fldCharType="end"/>
        </w:r>
      </w:hyperlink>
    </w:p>
    <w:p w14:paraId="2F874486" w14:textId="6F405A82"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42" w:history="1">
        <w:r w:rsidRPr="00DA0E6E">
          <w:rPr>
            <w:rStyle w:val="Hyperlink"/>
            <w:rFonts w:ascii="Times New Roman" w:hAnsi="Times New Roman"/>
            <w:noProof/>
            <w:sz w:val="24"/>
            <w:lang w:val="ro-RO"/>
          </w:rPr>
          <w:t>C.2.2.1. Factorii de risc</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_Toc215129642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25</w:t>
        </w:r>
        <w:r w:rsidRPr="00DA0E6E">
          <w:rPr>
            <w:rFonts w:ascii="Times New Roman" w:hAnsi="Times New Roman"/>
            <w:noProof/>
            <w:webHidden/>
            <w:sz w:val="24"/>
            <w:lang w:val="ro-RO"/>
          </w:rPr>
          <w:fldChar w:fldCharType="end"/>
        </w:r>
      </w:hyperlink>
    </w:p>
    <w:p w14:paraId="735C8D63" w14:textId="48D175F8"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43" w:history="1">
        <w:r w:rsidRPr="00DA0E6E">
          <w:rPr>
            <w:rStyle w:val="Hyperlink"/>
            <w:rFonts w:ascii="Times New Roman" w:hAnsi="Times New Roman"/>
            <w:noProof/>
            <w:sz w:val="24"/>
            <w:lang w:val="ro-RO"/>
          </w:rPr>
          <w:t>C.2.2.2. Scorul de risc</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_Toc215129643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25</w:t>
        </w:r>
        <w:r w:rsidRPr="00DA0E6E">
          <w:rPr>
            <w:rFonts w:ascii="Times New Roman" w:hAnsi="Times New Roman"/>
            <w:noProof/>
            <w:webHidden/>
            <w:sz w:val="24"/>
            <w:lang w:val="ro-RO"/>
          </w:rPr>
          <w:fldChar w:fldCharType="end"/>
        </w:r>
      </w:hyperlink>
    </w:p>
    <w:p w14:paraId="40A8FE75" w14:textId="02C080B8"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44" w:history="1">
        <w:r w:rsidRPr="00DA0E6E">
          <w:rPr>
            <w:rStyle w:val="Hyperlink"/>
            <w:rFonts w:ascii="Times New Roman" w:hAnsi="Times New Roman"/>
            <w:noProof/>
            <w:sz w:val="24"/>
            <w:lang w:val="ro-RO"/>
          </w:rPr>
          <w:t>C.2.2.3. Definițiile răspunsului la tratament</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_Toc215129644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26</w:t>
        </w:r>
        <w:r w:rsidRPr="00DA0E6E">
          <w:rPr>
            <w:rFonts w:ascii="Times New Roman" w:hAnsi="Times New Roman"/>
            <w:noProof/>
            <w:webHidden/>
            <w:sz w:val="24"/>
            <w:lang w:val="ro-RO"/>
          </w:rPr>
          <w:fldChar w:fldCharType="end"/>
        </w:r>
      </w:hyperlink>
    </w:p>
    <w:p w14:paraId="2E36B322" w14:textId="37BDCC41"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45" w:history="1">
        <w:r w:rsidRPr="00DA0E6E">
          <w:rPr>
            <w:rStyle w:val="Hyperlink"/>
            <w:rFonts w:ascii="Times New Roman" w:hAnsi="Times New Roman"/>
            <w:noProof/>
            <w:sz w:val="24"/>
            <w:lang w:val="ro-RO"/>
          </w:rPr>
          <w:t>C.2.2.4. Profilaxia</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_Toc215129645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26</w:t>
        </w:r>
        <w:r w:rsidRPr="00DA0E6E">
          <w:rPr>
            <w:rFonts w:ascii="Times New Roman" w:hAnsi="Times New Roman"/>
            <w:noProof/>
            <w:webHidden/>
            <w:sz w:val="24"/>
            <w:lang w:val="ro-RO"/>
          </w:rPr>
          <w:fldChar w:fldCharType="end"/>
        </w:r>
      </w:hyperlink>
    </w:p>
    <w:p w14:paraId="0382F706" w14:textId="61675CF4" w:rsidR="00BD6C6A" w:rsidRPr="00DA0E6E" w:rsidRDefault="00BD6C6A" w:rsidP="00845F5C">
      <w:pPr>
        <w:pStyle w:val="Cuprins4"/>
        <w:tabs>
          <w:tab w:val="right" w:leader="dot" w:pos="9627"/>
        </w:tabs>
        <w:spacing w:line="240" w:lineRule="atLeast"/>
        <w:rPr>
          <w:rFonts w:ascii="Times New Roman" w:hAnsi="Times New Roman"/>
          <w:noProof/>
          <w:kern w:val="2"/>
          <w:sz w:val="24"/>
          <w:szCs w:val="24"/>
          <w:lang w:val="ro-RO"/>
        </w:rPr>
      </w:pPr>
      <w:hyperlink w:anchor="_Toc215129646" w:history="1">
        <w:r w:rsidRPr="00DA0E6E">
          <w:rPr>
            <w:rStyle w:val="Hyperlink"/>
            <w:rFonts w:ascii="Times New Roman" w:hAnsi="Times New Roman"/>
            <w:noProof/>
            <w:sz w:val="24"/>
            <w:lang w:val="ro-RO"/>
          </w:rPr>
          <w:t>C.2.2.4.1. Profilaxia primară</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_Toc215129646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26</w:t>
        </w:r>
        <w:r w:rsidRPr="00DA0E6E">
          <w:rPr>
            <w:rFonts w:ascii="Times New Roman" w:hAnsi="Times New Roman"/>
            <w:noProof/>
            <w:webHidden/>
            <w:sz w:val="24"/>
            <w:lang w:val="ro-RO"/>
          </w:rPr>
          <w:fldChar w:fldCharType="end"/>
        </w:r>
      </w:hyperlink>
    </w:p>
    <w:p w14:paraId="524B4239" w14:textId="40E1A756" w:rsidR="00BD6C6A" w:rsidRPr="00DA0E6E" w:rsidRDefault="00BD6C6A" w:rsidP="00845F5C">
      <w:pPr>
        <w:pStyle w:val="Cuprins4"/>
        <w:tabs>
          <w:tab w:val="right" w:leader="dot" w:pos="9627"/>
        </w:tabs>
        <w:spacing w:line="240" w:lineRule="atLeast"/>
        <w:rPr>
          <w:rFonts w:ascii="Times New Roman" w:hAnsi="Times New Roman"/>
          <w:noProof/>
          <w:kern w:val="2"/>
          <w:sz w:val="24"/>
          <w:szCs w:val="24"/>
          <w:lang w:val="ro-RO"/>
        </w:rPr>
      </w:pPr>
      <w:hyperlink w:anchor="_Toc215129647" w:history="1">
        <w:r w:rsidRPr="00DA0E6E">
          <w:rPr>
            <w:rStyle w:val="Hyperlink"/>
            <w:rFonts w:ascii="Times New Roman" w:hAnsi="Times New Roman"/>
            <w:noProof/>
            <w:sz w:val="24"/>
            <w:lang w:val="ro-RO"/>
          </w:rPr>
          <w:t>C.2.2.4.2. Profilaxia secundară</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_Toc215129647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26</w:t>
        </w:r>
        <w:r w:rsidRPr="00DA0E6E">
          <w:rPr>
            <w:rFonts w:ascii="Times New Roman" w:hAnsi="Times New Roman"/>
            <w:noProof/>
            <w:webHidden/>
            <w:sz w:val="24"/>
            <w:lang w:val="ro-RO"/>
          </w:rPr>
          <w:fldChar w:fldCharType="end"/>
        </w:r>
      </w:hyperlink>
    </w:p>
    <w:p w14:paraId="2C386285" w14:textId="672B4818"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48" w:history="1">
        <w:r w:rsidRPr="00DA0E6E">
          <w:rPr>
            <w:rStyle w:val="Hyperlink"/>
            <w:rFonts w:ascii="Times New Roman" w:hAnsi="Times New Roman"/>
            <w:noProof/>
            <w:sz w:val="24"/>
            <w:lang w:val="ro-RO"/>
          </w:rPr>
          <w:t>C.2.2.5. Screening-ul</w:t>
        </w:r>
        <w:r w:rsidR="00BA7992">
          <w:rPr>
            <w:rStyle w:val="Hyperlink"/>
            <w:rFonts w:ascii="Times New Roman" w:hAnsi="Times New Roman"/>
            <w:noProof/>
            <w:sz w:val="24"/>
            <w:lang w:val="ro-RO"/>
          </w:rPr>
          <w:t xml:space="preserve"> selectiv</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_Toc215129648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26</w:t>
        </w:r>
        <w:r w:rsidRPr="00DA0E6E">
          <w:rPr>
            <w:rFonts w:ascii="Times New Roman" w:hAnsi="Times New Roman"/>
            <w:noProof/>
            <w:webHidden/>
            <w:sz w:val="24"/>
            <w:lang w:val="ro-RO"/>
          </w:rPr>
          <w:fldChar w:fldCharType="end"/>
        </w:r>
      </w:hyperlink>
    </w:p>
    <w:p w14:paraId="0A284BAE" w14:textId="0FDA5E3A"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49" w:history="1">
        <w:r w:rsidRPr="00DA0E6E">
          <w:rPr>
            <w:rStyle w:val="Hyperlink"/>
            <w:rFonts w:ascii="Times New Roman" w:hAnsi="Times New Roman"/>
            <w:noProof/>
            <w:sz w:val="24"/>
            <w:lang w:val="ro-RO"/>
          </w:rPr>
          <w:t>C.2.3. Conduita pacientului cu LMC</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_Toc215129649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27</w:t>
        </w:r>
        <w:r w:rsidRPr="00DA0E6E">
          <w:rPr>
            <w:rFonts w:ascii="Times New Roman" w:hAnsi="Times New Roman"/>
            <w:noProof/>
            <w:webHidden/>
            <w:sz w:val="24"/>
            <w:lang w:val="ro-RO"/>
          </w:rPr>
          <w:fldChar w:fldCharType="end"/>
        </w:r>
      </w:hyperlink>
    </w:p>
    <w:p w14:paraId="46EC1100" w14:textId="69E10DCF" w:rsidR="00BD6C6A" w:rsidRPr="00DA0E6E" w:rsidRDefault="00BD6C6A" w:rsidP="00845F5C">
      <w:pPr>
        <w:pStyle w:val="Cuprins4"/>
        <w:tabs>
          <w:tab w:val="right" w:leader="dot" w:pos="9627"/>
        </w:tabs>
        <w:spacing w:line="240" w:lineRule="atLeast"/>
        <w:rPr>
          <w:rFonts w:ascii="Times New Roman" w:hAnsi="Times New Roman"/>
          <w:noProof/>
          <w:kern w:val="2"/>
          <w:sz w:val="24"/>
          <w:szCs w:val="24"/>
          <w:lang w:val="ro-RO"/>
        </w:rPr>
      </w:pPr>
      <w:hyperlink w:anchor="_Toc215129650" w:history="1">
        <w:r w:rsidRPr="00DA0E6E">
          <w:rPr>
            <w:rStyle w:val="Hyperlink"/>
            <w:rFonts w:ascii="Times New Roman" w:hAnsi="Times New Roman"/>
            <w:noProof/>
            <w:sz w:val="24"/>
            <w:lang w:val="ro-RO"/>
          </w:rPr>
          <w:t>C.2.3.1. Anamneza</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_Toc215129650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27</w:t>
        </w:r>
        <w:r w:rsidRPr="00DA0E6E">
          <w:rPr>
            <w:rFonts w:ascii="Times New Roman" w:hAnsi="Times New Roman"/>
            <w:noProof/>
            <w:webHidden/>
            <w:sz w:val="24"/>
            <w:lang w:val="ro-RO"/>
          </w:rPr>
          <w:fldChar w:fldCharType="end"/>
        </w:r>
      </w:hyperlink>
    </w:p>
    <w:p w14:paraId="69550F14" w14:textId="7BFF3FCA" w:rsidR="00BD6C6A" w:rsidRPr="00DA0E6E" w:rsidRDefault="00BD6C6A" w:rsidP="00845F5C">
      <w:pPr>
        <w:pStyle w:val="Cuprins4"/>
        <w:tabs>
          <w:tab w:val="right" w:leader="dot" w:pos="9627"/>
        </w:tabs>
        <w:spacing w:line="240" w:lineRule="atLeast"/>
        <w:rPr>
          <w:rFonts w:ascii="Times New Roman" w:hAnsi="Times New Roman"/>
          <w:noProof/>
          <w:kern w:val="2"/>
          <w:sz w:val="24"/>
          <w:szCs w:val="24"/>
          <w:lang w:val="ro-RO"/>
        </w:rPr>
      </w:pPr>
      <w:hyperlink w:anchor="_Toc215129651" w:history="1">
        <w:r w:rsidRPr="00DA0E6E">
          <w:rPr>
            <w:rStyle w:val="Hyperlink"/>
            <w:rFonts w:ascii="Times New Roman" w:hAnsi="Times New Roman"/>
            <w:noProof/>
            <w:sz w:val="24"/>
            <w:lang w:val="ro-RO"/>
          </w:rPr>
          <w:t>C.2.3.2.Examenul fizic (datele obiective)</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_Toc215129651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28</w:t>
        </w:r>
        <w:r w:rsidRPr="00DA0E6E">
          <w:rPr>
            <w:rFonts w:ascii="Times New Roman" w:hAnsi="Times New Roman"/>
            <w:noProof/>
            <w:webHidden/>
            <w:sz w:val="24"/>
            <w:lang w:val="ro-RO"/>
          </w:rPr>
          <w:fldChar w:fldCharType="end"/>
        </w:r>
      </w:hyperlink>
    </w:p>
    <w:p w14:paraId="7F30698C" w14:textId="313074D5" w:rsidR="00BD6C6A" w:rsidRPr="00DA0E6E" w:rsidRDefault="00BD6C6A" w:rsidP="00845F5C">
      <w:pPr>
        <w:pStyle w:val="Cuprins4"/>
        <w:tabs>
          <w:tab w:val="right" w:leader="dot" w:pos="9627"/>
        </w:tabs>
        <w:spacing w:line="240" w:lineRule="atLeast"/>
        <w:rPr>
          <w:rFonts w:ascii="Times New Roman" w:hAnsi="Times New Roman"/>
          <w:noProof/>
          <w:kern w:val="2"/>
          <w:sz w:val="24"/>
          <w:szCs w:val="24"/>
          <w:lang w:val="ro-RO"/>
        </w:rPr>
      </w:pPr>
      <w:hyperlink w:anchor="_Toc215129652" w:history="1">
        <w:r w:rsidRPr="00DA0E6E">
          <w:rPr>
            <w:rStyle w:val="Hyperlink"/>
            <w:rFonts w:ascii="Times New Roman" w:hAnsi="Times New Roman"/>
            <w:noProof/>
            <w:sz w:val="24"/>
            <w:lang w:val="ro-RO"/>
          </w:rPr>
          <w:t>C.2.3.3. Investigaţiile paraclinice</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_Toc215129652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28</w:t>
        </w:r>
        <w:r w:rsidRPr="00DA0E6E">
          <w:rPr>
            <w:rFonts w:ascii="Times New Roman" w:hAnsi="Times New Roman"/>
            <w:noProof/>
            <w:webHidden/>
            <w:sz w:val="24"/>
            <w:lang w:val="ro-RO"/>
          </w:rPr>
          <w:fldChar w:fldCharType="end"/>
        </w:r>
      </w:hyperlink>
    </w:p>
    <w:p w14:paraId="7F4E26A7" w14:textId="0BE7AD54" w:rsidR="00BD6C6A" w:rsidRPr="00DA0E6E" w:rsidRDefault="00BD6C6A" w:rsidP="00845F5C">
      <w:pPr>
        <w:pStyle w:val="Cuprins4"/>
        <w:tabs>
          <w:tab w:val="right" w:leader="dot" w:pos="9627"/>
        </w:tabs>
        <w:spacing w:line="240" w:lineRule="atLeast"/>
        <w:rPr>
          <w:rFonts w:ascii="Times New Roman" w:hAnsi="Times New Roman"/>
          <w:noProof/>
          <w:kern w:val="2"/>
          <w:sz w:val="24"/>
          <w:szCs w:val="24"/>
          <w:lang w:val="ro-RO"/>
        </w:rPr>
      </w:pPr>
      <w:hyperlink w:anchor="_Toc215129653" w:history="1">
        <w:r w:rsidRPr="00DA0E6E">
          <w:rPr>
            <w:rStyle w:val="Hyperlink"/>
            <w:rFonts w:ascii="Times New Roman" w:hAnsi="Times New Roman"/>
            <w:noProof/>
            <w:sz w:val="24"/>
            <w:lang w:val="ro-RO"/>
          </w:rPr>
          <w:t>C.2.7.4. Diagnosticul diferenţiat</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_Toc215129653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30</w:t>
        </w:r>
        <w:r w:rsidRPr="00DA0E6E">
          <w:rPr>
            <w:rFonts w:ascii="Times New Roman" w:hAnsi="Times New Roman"/>
            <w:noProof/>
            <w:webHidden/>
            <w:sz w:val="24"/>
            <w:lang w:val="ro-RO"/>
          </w:rPr>
          <w:fldChar w:fldCharType="end"/>
        </w:r>
      </w:hyperlink>
    </w:p>
    <w:p w14:paraId="742DCC2D" w14:textId="298DAAD2" w:rsidR="00BD6C6A" w:rsidRPr="00DA0E6E" w:rsidRDefault="00BD6C6A" w:rsidP="00845F5C">
      <w:pPr>
        <w:pStyle w:val="Cuprins4"/>
        <w:tabs>
          <w:tab w:val="right" w:leader="dot" w:pos="9627"/>
        </w:tabs>
        <w:spacing w:line="240" w:lineRule="atLeast"/>
        <w:rPr>
          <w:rFonts w:ascii="Times New Roman" w:hAnsi="Times New Roman"/>
          <w:noProof/>
          <w:kern w:val="2"/>
          <w:sz w:val="24"/>
          <w:szCs w:val="24"/>
          <w:lang w:val="ro-RO"/>
        </w:rPr>
      </w:pPr>
      <w:hyperlink w:anchor="_Toc215129654" w:history="1">
        <w:r w:rsidRPr="00DA0E6E">
          <w:rPr>
            <w:rStyle w:val="Hyperlink"/>
            <w:rFonts w:ascii="Times New Roman" w:hAnsi="Times New Roman"/>
            <w:noProof/>
            <w:sz w:val="24"/>
            <w:lang w:val="ro-RO"/>
          </w:rPr>
          <w:t>C.2.7.5. Criteriile de spitalizare</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_Toc215129654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31</w:t>
        </w:r>
        <w:r w:rsidRPr="00DA0E6E">
          <w:rPr>
            <w:rFonts w:ascii="Times New Roman" w:hAnsi="Times New Roman"/>
            <w:noProof/>
            <w:webHidden/>
            <w:sz w:val="24"/>
            <w:lang w:val="ro-RO"/>
          </w:rPr>
          <w:fldChar w:fldCharType="end"/>
        </w:r>
      </w:hyperlink>
    </w:p>
    <w:p w14:paraId="1BFECFC3" w14:textId="174B533F" w:rsidR="00BD6C6A" w:rsidRPr="00DA0E6E" w:rsidRDefault="00BD6C6A" w:rsidP="00845F5C">
      <w:pPr>
        <w:pStyle w:val="Cuprins4"/>
        <w:tabs>
          <w:tab w:val="right" w:leader="dot" w:pos="9627"/>
        </w:tabs>
        <w:spacing w:line="240" w:lineRule="atLeast"/>
        <w:rPr>
          <w:rFonts w:ascii="Times New Roman" w:hAnsi="Times New Roman"/>
          <w:noProof/>
          <w:kern w:val="2"/>
          <w:sz w:val="24"/>
          <w:szCs w:val="24"/>
          <w:lang w:val="ro-RO"/>
        </w:rPr>
      </w:pPr>
      <w:hyperlink w:anchor="_Toc215129655" w:history="1">
        <w:r w:rsidRPr="00DA0E6E">
          <w:rPr>
            <w:rStyle w:val="Hyperlink"/>
            <w:rFonts w:ascii="Times New Roman" w:hAnsi="Times New Roman"/>
            <w:noProof/>
            <w:sz w:val="24"/>
            <w:lang w:val="ro-RO"/>
          </w:rPr>
          <w:t>C.2.7.6. Tratamentul</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_Toc215129655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31</w:t>
        </w:r>
        <w:r w:rsidRPr="00DA0E6E">
          <w:rPr>
            <w:rFonts w:ascii="Times New Roman" w:hAnsi="Times New Roman"/>
            <w:noProof/>
            <w:webHidden/>
            <w:sz w:val="24"/>
            <w:lang w:val="ro-RO"/>
          </w:rPr>
          <w:fldChar w:fldCharType="end"/>
        </w:r>
      </w:hyperlink>
    </w:p>
    <w:p w14:paraId="19753798" w14:textId="0FFFD3EA" w:rsidR="00BD6C6A" w:rsidRPr="00DA0E6E" w:rsidRDefault="00BD6C6A" w:rsidP="00845F5C">
      <w:pPr>
        <w:pStyle w:val="Cuprins4"/>
        <w:tabs>
          <w:tab w:val="right" w:leader="dot" w:pos="9627"/>
        </w:tabs>
        <w:spacing w:line="240" w:lineRule="atLeast"/>
        <w:rPr>
          <w:rFonts w:ascii="Times New Roman" w:hAnsi="Times New Roman"/>
          <w:noProof/>
          <w:kern w:val="2"/>
          <w:sz w:val="24"/>
          <w:szCs w:val="24"/>
          <w:lang w:val="ro-RO"/>
        </w:rPr>
      </w:pPr>
      <w:hyperlink w:anchor="_Toc215129656" w:history="1">
        <w:r w:rsidRPr="00DA0E6E">
          <w:rPr>
            <w:rStyle w:val="Hyperlink"/>
            <w:rFonts w:ascii="Times New Roman" w:hAnsi="Times New Roman"/>
            <w:noProof/>
            <w:sz w:val="24"/>
            <w:lang w:val="ro-RO"/>
          </w:rPr>
          <w:t>C.2.7.7. Evoluţia şi prognosticul</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_Toc215129656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33</w:t>
        </w:r>
        <w:r w:rsidRPr="00DA0E6E">
          <w:rPr>
            <w:rFonts w:ascii="Times New Roman" w:hAnsi="Times New Roman"/>
            <w:noProof/>
            <w:webHidden/>
            <w:sz w:val="24"/>
            <w:lang w:val="ro-RO"/>
          </w:rPr>
          <w:fldChar w:fldCharType="end"/>
        </w:r>
      </w:hyperlink>
    </w:p>
    <w:p w14:paraId="40E28E32" w14:textId="7179C015" w:rsidR="00BD6C6A" w:rsidRPr="00DA0E6E" w:rsidRDefault="00BD6C6A" w:rsidP="00845F5C">
      <w:pPr>
        <w:pStyle w:val="Cuprins4"/>
        <w:tabs>
          <w:tab w:val="right" w:leader="dot" w:pos="9627"/>
        </w:tabs>
        <w:spacing w:line="240" w:lineRule="atLeast"/>
        <w:rPr>
          <w:rFonts w:ascii="Times New Roman" w:hAnsi="Times New Roman"/>
          <w:noProof/>
          <w:kern w:val="2"/>
          <w:sz w:val="24"/>
          <w:szCs w:val="24"/>
          <w:lang w:val="ro-RO"/>
        </w:rPr>
      </w:pPr>
      <w:hyperlink w:anchor="_Toc215129657" w:history="1">
        <w:r w:rsidRPr="00DA0E6E">
          <w:rPr>
            <w:rStyle w:val="Hyperlink"/>
            <w:rFonts w:ascii="Times New Roman" w:hAnsi="Times New Roman"/>
            <w:noProof/>
            <w:sz w:val="24"/>
            <w:lang w:val="ro-RO"/>
          </w:rPr>
          <w:t>C.2.7.8. Supravegherea pacienţilor</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_Toc215129657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33</w:t>
        </w:r>
        <w:r w:rsidRPr="00DA0E6E">
          <w:rPr>
            <w:rFonts w:ascii="Times New Roman" w:hAnsi="Times New Roman"/>
            <w:noProof/>
            <w:webHidden/>
            <w:sz w:val="24"/>
            <w:lang w:val="ro-RO"/>
          </w:rPr>
          <w:fldChar w:fldCharType="end"/>
        </w:r>
      </w:hyperlink>
    </w:p>
    <w:p w14:paraId="4E75F50C" w14:textId="0F506008"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58" w:history="1">
        <w:r w:rsidRPr="00DA0E6E">
          <w:rPr>
            <w:rStyle w:val="Hyperlink"/>
            <w:rFonts w:ascii="Times New Roman" w:hAnsi="Times New Roman"/>
            <w:noProof/>
            <w:sz w:val="24"/>
            <w:lang w:val="ro-RO"/>
          </w:rPr>
          <w:t>C.2.8. Stările de urgenţă</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_Toc215129658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34</w:t>
        </w:r>
        <w:r w:rsidRPr="00DA0E6E">
          <w:rPr>
            <w:rFonts w:ascii="Times New Roman" w:hAnsi="Times New Roman"/>
            <w:noProof/>
            <w:webHidden/>
            <w:sz w:val="24"/>
            <w:lang w:val="ro-RO"/>
          </w:rPr>
          <w:fldChar w:fldCharType="end"/>
        </w:r>
      </w:hyperlink>
    </w:p>
    <w:p w14:paraId="1E46A1E2" w14:textId="7BD19493"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59" w:history="1">
        <w:r w:rsidRPr="00DA0E6E">
          <w:rPr>
            <w:rStyle w:val="Hyperlink"/>
            <w:rFonts w:ascii="Times New Roman" w:hAnsi="Times New Roman"/>
            <w:noProof/>
            <w:sz w:val="24"/>
            <w:lang w:val="ro-RO"/>
          </w:rPr>
          <w:t>C.2.9. Complicaţiile</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_Toc215129659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34</w:t>
        </w:r>
        <w:r w:rsidRPr="00DA0E6E">
          <w:rPr>
            <w:rFonts w:ascii="Times New Roman" w:hAnsi="Times New Roman"/>
            <w:noProof/>
            <w:webHidden/>
            <w:sz w:val="24"/>
            <w:lang w:val="ro-RO"/>
          </w:rPr>
          <w:fldChar w:fldCharType="end"/>
        </w:r>
      </w:hyperlink>
    </w:p>
    <w:p w14:paraId="16BD0A62" w14:textId="043AD334" w:rsidR="00BD6C6A" w:rsidRPr="00DA0E6E" w:rsidRDefault="00BD6C6A" w:rsidP="00845F5C">
      <w:pPr>
        <w:pStyle w:val="Cuprins2"/>
        <w:spacing w:before="0" w:line="240" w:lineRule="atLeast"/>
        <w:rPr>
          <w:bCs w:val="0"/>
          <w:kern w:val="2"/>
          <w:sz w:val="24"/>
          <w:szCs w:val="24"/>
        </w:rPr>
      </w:pPr>
      <w:hyperlink w:anchor="_Toc215129660" w:history="1">
        <w:r w:rsidRPr="00DA0E6E">
          <w:rPr>
            <w:rStyle w:val="Hyperlink"/>
            <w:sz w:val="24"/>
          </w:rPr>
          <w:t>D. RESURSELE UMANE ŞI MATERIALELE NECESARE PENTRU RESPECTAREA PREVEDERILOR DIN PROTOCOL</w:t>
        </w:r>
        <w:r w:rsidRPr="00DA0E6E">
          <w:rPr>
            <w:webHidden/>
            <w:sz w:val="24"/>
          </w:rPr>
          <w:tab/>
        </w:r>
        <w:r w:rsidRPr="00DA0E6E">
          <w:rPr>
            <w:webHidden/>
            <w:sz w:val="24"/>
          </w:rPr>
          <w:fldChar w:fldCharType="begin"/>
        </w:r>
        <w:r w:rsidRPr="00DA0E6E">
          <w:rPr>
            <w:webHidden/>
            <w:sz w:val="24"/>
          </w:rPr>
          <w:instrText xml:space="preserve"> PAGEREF _Toc215129660 \h </w:instrText>
        </w:r>
        <w:r w:rsidRPr="00DA0E6E">
          <w:rPr>
            <w:webHidden/>
            <w:sz w:val="24"/>
          </w:rPr>
        </w:r>
        <w:r w:rsidRPr="00DA0E6E">
          <w:rPr>
            <w:webHidden/>
            <w:sz w:val="24"/>
          </w:rPr>
          <w:fldChar w:fldCharType="separate"/>
        </w:r>
        <w:r w:rsidR="00D64D93">
          <w:rPr>
            <w:webHidden/>
            <w:sz w:val="24"/>
          </w:rPr>
          <w:t>35</w:t>
        </w:r>
        <w:r w:rsidRPr="00DA0E6E">
          <w:rPr>
            <w:webHidden/>
            <w:sz w:val="24"/>
          </w:rPr>
          <w:fldChar w:fldCharType="end"/>
        </w:r>
      </w:hyperlink>
    </w:p>
    <w:p w14:paraId="6D441CAD" w14:textId="2B7EDE92"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61" w:history="1">
        <w:r w:rsidRPr="00DA0E6E">
          <w:rPr>
            <w:rStyle w:val="Hyperlink"/>
            <w:rFonts w:ascii="Times New Roman" w:hAnsi="Times New Roman"/>
            <w:noProof/>
            <w:sz w:val="24"/>
            <w:lang w:val="ro-RO"/>
          </w:rPr>
          <w:t>D.1. Instituţiile de asistenţă medicală primară</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_Toc215129661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35</w:t>
        </w:r>
        <w:r w:rsidRPr="00DA0E6E">
          <w:rPr>
            <w:rFonts w:ascii="Times New Roman" w:hAnsi="Times New Roman"/>
            <w:noProof/>
            <w:webHidden/>
            <w:sz w:val="24"/>
            <w:lang w:val="ro-RO"/>
          </w:rPr>
          <w:fldChar w:fldCharType="end"/>
        </w:r>
      </w:hyperlink>
    </w:p>
    <w:p w14:paraId="690D1933" w14:textId="0C35FF9A"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62" w:history="1">
        <w:r w:rsidRPr="00DA0E6E">
          <w:rPr>
            <w:rStyle w:val="Hyperlink"/>
            <w:rFonts w:ascii="Times New Roman" w:hAnsi="Times New Roman"/>
            <w:noProof/>
            <w:sz w:val="24"/>
            <w:lang w:val="ro-RO"/>
          </w:rPr>
          <w:t>D.2. Instituţiile/secţiile de asistenţă medicală specializată de ambulator</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_Toc215129662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35</w:t>
        </w:r>
        <w:r w:rsidRPr="00DA0E6E">
          <w:rPr>
            <w:rFonts w:ascii="Times New Roman" w:hAnsi="Times New Roman"/>
            <w:noProof/>
            <w:webHidden/>
            <w:sz w:val="24"/>
            <w:lang w:val="ro-RO"/>
          </w:rPr>
          <w:fldChar w:fldCharType="end"/>
        </w:r>
      </w:hyperlink>
    </w:p>
    <w:p w14:paraId="368C9936" w14:textId="7B4BA308"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63" w:history="1">
        <w:r w:rsidRPr="00DA0E6E">
          <w:rPr>
            <w:rStyle w:val="Hyperlink"/>
            <w:rFonts w:ascii="Times New Roman" w:hAnsi="Times New Roman"/>
            <w:noProof/>
            <w:sz w:val="24"/>
            <w:lang w:val="ro-RO"/>
          </w:rPr>
          <w:t>D.3. Instituţiile de asistenţă medicală spitalicească: secţii de profil general ale spitalelor raionale, municipale, secţii de profil oncologic ale spitalelor municipale, regionale, private</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_Toc215129663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36</w:t>
        </w:r>
        <w:r w:rsidRPr="00DA0E6E">
          <w:rPr>
            <w:rFonts w:ascii="Times New Roman" w:hAnsi="Times New Roman"/>
            <w:noProof/>
            <w:webHidden/>
            <w:sz w:val="24"/>
            <w:lang w:val="ro-RO"/>
          </w:rPr>
          <w:fldChar w:fldCharType="end"/>
        </w:r>
      </w:hyperlink>
    </w:p>
    <w:p w14:paraId="4ADE84BC" w14:textId="4E125F82"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64" w:history="1">
        <w:r w:rsidRPr="00DA0E6E">
          <w:rPr>
            <w:rStyle w:val="Hyperlink"/>
            <w:rFonts w:ascii="Times New Roman" w:hAnsi="Times New Roman"/>
            <w:noProof/>
            <w:sz w:val="24"/>
            <w:lang w:val="ro-RO"/>
          </w:rPr>
          <w:t>D.4. Instituţiile de asistenţă medicală spitalicească specializată</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_Toc215129664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38</w:t>
        </w:r>
        <w:r w:rsidRPr="00DA0E6E">
          <w:rPr>
            <w:rFonts w:ascii="Times New Roman" w:hAnsi="Times New Roman"/>
            <w:noProof/>
            <w:webHidden/>
            <w:sz w:val="24"/>
            <w:lang w:val="ro-RO"/>
          </w:rPr>
          <w:fldChar w:fldCharType="end"/>
        </w:r>
      </w:hyperlink>
    </w:p>
    <w:p w14:paraId="5596EB26" w14:textId="7E668814" w:rsidR="00BD6C6A" w:rsidRPr="00DA0E6E" w:rsidRDefault="00BD6C6A" w:rsidP="00845F5C">
      <w:pPr>
        <w:pStyle w:val="Cuprins2"/>
        <w:spacing w:before="0" w:line="240" w:lineRule="atLeast"/>
        <w:rPr>
          <w:bCs w:val="0"/>
          <w:kern w:val="2"/>
          <w:sz w:val="24"/>
          <w:szCs w:val="24"/>
        </w:rPr>
      </w:pPr>
      <w:hyperlink w:anchor="_Toc215129665" w:history="1">
        <w:r w:rsidRPr="00DA0E6E">
          <w:rPr>
            <w:rStyle w:val="Hyperlink"/>
            <w:sz w:val="24"/>
          </w:rPr>
          <w:t>E. INDICATORII DE MONITORIZARE A IMPLEMENTĂRII PROTOCOLULUI</w:t>
        </w:r>
        <w:r w:rsidRPr="00DA0E6E">
          <w:rPr>
            <w:webHidden/>
            <w:sz w:val="24"/>
          </w:rPr>
          <w:tab/>
        </w:r>
        <w:r w:rsidRPr="00DA0E6E">
          <w:rPr>
            <w:webHidden/>
            <w:sz w:val="24"/>
          </w:rPr>
          <w:fldChar w:fldCharType="begin"/>
        </w:r>
        <w:r w:rsidRPr="00DA0E6E">
          <w:rPr>
            <w:webHidden/>
            <w:sz w:val="24"/>
          </w:rPr>
          <w:instrText xml:space="preserve"> PAGEREF _Toc215129665 \h </w:instrText>
        </w:r>
        <w:r w:rsidRPr="00DA0E6E">
          <w:rPr>
            <w:webHidden/>
            <w:sz w:val="24"/>
          </w:rPr>
        </w:r>
        <w:r w:rsidRPr="00DA0E6E">
          <w:rPr>
            <w:webHidden/>
            <w:sz w:val="24"/>
          </w:rPr>
          <w:fldChar w:fldCharType="separate"/>
        </w:r>
        <w:r w:rsidR="00D64D93">
          <w:rPr>
            <w:webHidden/>
            <w:sz w:val="24"/>
          </w:rPr>
          <w:t>40</w:t>
        </w:r>
        <w:r w:rsidRPr="00DA0E6E">
          <w:rPr>
            <w:webHidden/>
            <w:sz w:val="24"/>
          </w:rPr>
          <w:fldChar w:fldCharType="end"/>
        </w:r>
      </w:hyperlink>
    </w:p>
    <w:p w14:paraId="19C7FC41" w14:textId="39778F58" w:rsidR="00BD6C6A" w:rsidRPr="00DA0E6E" w:rsidRDefault="00BD6C6A" w:rsidP="00845F5C">
      <w:pPr>
        <w:pStyle w:val="Cuprins2"/>
        <w:spacing w:before="0" w:line="240" w:lineRule="atLeast"/>
        <w:rPr>
          <w:bCs w:val="0"/>
          <w:kern w:val="2"/>
          <w:sz w:val="24"/>
          <w:szCs w:val="24"/>
        </w:rPr>
      </w:pPr>
      <w:hyperlink w:anchor="_Toc215129666" w:history="1">
        <w:r w:rsidRPr="00DA0E6E">
          <w:rPr>
            <w:rStyle w:val="Hyperlink"/>
            <w:sz w:val="24"/>
          </w:rPr>
          <w:t>ANEXE</w:t>
        </w:r>
        <w:r w:rsidRPr="00DA0E6E">
          <w:rPr>
            <w:webHidden/>
            <w:sz w:val="24"/>
          </w:rPr>
          <w:tab/>
        </w:r>
        <w:r w:rsidRPr="00DA0E6E">
          <w:rPr>
            <w:webHidden/>
            <w:sz w:val="24"/>
          </w:rPr>
          <w:fldChar w:fldCharType="begin"/>
        </w:r>
        <w:r w:rsidRPr="00DA0E6E">
          <w:rPr>
            <w:webHidden/>
            <w:sz w:val="24"/>
          </w:rPr>
          <w:instrText xml:space="preserve"> PAGEREF _Toc215129666 \h </w:instrText>
        </w:r>
        <w:r w:rsidRPr="00DA0E6E">
          <w:rPr>
            <w:webHidden/>
            <w:sz w:val="24"/>
          </w:rPr>
        </w:r>
        <w:r w:rsidRPr="00DA0E6E">
          <w:rPr>
            <w:webHidden/>
            <w:sz w:val="24"/>
          </w:rPr>
          <w:fldChar w:fldCharType="separate"/>
        </w:r>
        <w:r w:rsidR="00D64D93">
          <w:rPr>
            <w:webHidden/>
            <w:sz w:val="24"/>
          </w:rPr>
          <w:t>42</w:t>
        </w:r>
        <w:r w:rsidRPr="00DA0E6E">
          <w:rPr>
            <w:webHidden/>
            <w:sz w:val="24"/>
          </w:rPr>
          <w:fldChar w:fldCharType="end"/>
        </w:r>
      </w:hyperlink>
    </w:p>
    <w:p w14:paraId="28250F39" w14:textId="62F99EEF"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67" w:history="1">
        <w:r w:rsidRPr="00DA0E6E">
          <w:rPr>
            <w:rStyle w:val="Hyperlink"/>
            <w:rFonts w:ascii="Times New Roman" w:hAnsi="Times New Roman"/>
            <w:noProof/>
            <w:sz w:val="24"/>
            <w:lang w:val="ro-RO"/>
          </w:rPr>
          <w:t>Anexa 1. Ghidul pacientului cu leucemie mieloidă cronică</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_Toc215129667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42</w:t>
        </w:r>
        <w:r w:rsidRPr="00DA0E6E">
          <w:rPr>
            <w:rFonts w:ascii="Times New Roman" w:hAnsi="Times New Roman"/>
            <w:noProof/>
            <w:webHidden/>
            <w:sz w:val="24"/>
            <w:lang w:val="ro-RO"/>
          </w:rPr>
          <w:fldChar w:fldCharType="end"/>
        </w:r>
      </w:hyperlink>
    </w:p>
    <w:p w14:paraId="30C5CDBB" w14:textId="186AE7A5" w:rsidR="00BD6C6A" w:rsidRPr="00DA0E6E" w:rsidRDefault="00BD6C6A" w:rsidP="00845F5C">
      <w:pPr>
        <w:pStyle w:val="Cuprins3"/>
        <w:tabs>
          <w:tab w:val="right" w:leader="dot" w:pos="9627"/>
        </w:tabs>
        <w:spacing w:line="240" w:lineRule="atLeast"/>
        <w:rPr>
          <w:rFonts w:ascii="Times New Roman" w:hAnsi="Times New Roman"/>
          <w:noProof/>
          <w:kern w:val="2"/>
          <w:sz w:val="24"/>
          <w:szCs w:val="24"/>
          <w:lang w:val="ro-RO"/>
        </w:rPr>
      </w:pPr>
      <w:hyperlink w:anchor="_Toc215129668" w:history="1">
        <w:r w:rsidRPr="00DA0E6E">
          <w:rPr>
            <w:rStyle w:val="Hyperlink"/>
            <w:rFonts w:ascii="Times New Roman" w:hAnsi="Times New Roman"/>
            <w:noProof/>
            <w:sz w:val="24"/>
            <w:lang w:val="ro-RO"/>
          </w:rPr>
          <w:t>Anexa 2. Recomandările de implementare în conduita pacienţilor cu leucemia mieloidă cronică</w:t>
        </w:r>
        <w:r w:rsidRPr="00DA0E6E">
          <w:rPr>
            <w:rFonts w:ascii="Times New Roman" w:hAnsi="Times New Roman"/>
            <w:noProof/>
            <w:webHidden/>
            <w:sz w:val="24"/>
            <w:lang w:val="ro-RO"/>
          </w:rPr>
          <w:tab/>
        </w:r>
        <w:r w:rsidRPr="00DA0E6E">
          <w:rPr>
            <w:rFonts w:ascii="Times New Roman" w:hAnsi="Times New Roman"/>
            <w:noProof/>
            <w:webHidden/>
            <w:sz w:val="24"/>
            <w:lang w:val="ro-RO"/>
          </w:rPr>
          <w:fldChar w:fldCharType="begin"/>
        </w:r>
        <w:r w:rsidRPr="00DA0E6E">
          <w:rPr>
            <w:rFonts w:ascii="Times New Roman" w:hAnsi="Times New Roman"/>
            <w:noProof/>
            <w:webHidden/>
            <w:sz w:val="24"/>
            <w:lang w:val="ro-RO"/>
          </w:rPr>
          <w:instrText xml:space="preserve"> PAGEREF _Toc215129668 \h </w:instrText>
        </w:r>
        <w:r w:rsidRPr="00DA0E6E">
          <w:rPr>
            <w:rFonts w:ascii="Times New Roman" w:hAnsi="Times New Roman"/>
            <w:noProof/>
            <w:webHidden/>
            <w:sz w:val="24"/>
            <w:lang w:val="ro-RO"/>
          </w:rPr>
        </w:r>
        <w:r w:rsidRPr="00DA0E6E">
          <w:rPr>
            <w:rFonts w:ascii="Times New Roman" w:hAnsi="Times New Roman"/>
            <w:noProof/>
            <w:webHidden/>
            <w:sz w:val="24"/>
            <w:lang w:val="ro-RO"/>
          </w:rPr>
          <w:fldChar w:fldCharType="separate"/>
        </w:r>
        <w:r w:rsidR="00D64D93">
          <w:rPr>
            <w:rFonts w:ascii="Times New Roman" w:hAnsi="Times New Roman"/>
            <w:noProof/>
            <w:webHidden/>
            <w:sz w:val="24"/>
            <w:lang w:val="ro-RO"/>
          </w:rPr>
          <w:t>46</w:t>
        </w:r>
        <w:r w:rsidRPr="00DA0E6E">
          <w:rPr>
            <w:rFonts w:ascii="Times New Roman" w:hAnsi="Times New Roman"/>
            <w:noProof/>
            <w:webHidden/>
            <w:sz w:val="24"/>
            <w:lang w:val="ro-RO"/>
          </w:rPr>
          <w:fldChar w:fldCharType="end"/>
        </w:r>
      </w:hyperlink>
    </w:p>
    <w:p w14:paraId="2F725879" w14:textId="77777777" w:rsidR="00BD6C6A" w:rsidRPr="00DA0E6E" w:rsidRDefault="00C36EFC" w:rsidP="00BD6C6A">
      <w:pPr>
        <w:pStyle w:val="Titlu3"/>
        <w:spacing w:before="0" w:after="0" w:line="360" w:lineRule="auto"/>
        <w:rPr>
          <w:rFonts w:ascii="Times New Roman" w:hAnsi="Times New Roman"/>
          <w:b w:val="0"/>
          <w:sz w:val="24"/>
          <w:lang w:val="ro-RO"/>
        </w:rPr>
      </w:pPr>
      <w:r w:rsidRPr="00DA0E6E">
        <w:rPr>
          <w:rFonts w:ascii="Times New Roman" w:hAnsi="Times New Roman"/>
          <w:b w:val="0"/>
          <w:sz w:val="24"/>
          <w:lang w:val="ro-RO"/>
        </w:rPr>
        <w:fldChar w:fldCharType="end"/>
      </w:r>
      <w:bookmarkStart w:id="0" w:name="_Toc191166933"/>
      <w:bookmarkStart w:id="1" w:name="_Toc194724723"/>
      <w:bookmarkStart w:id="2" w:name="_Toc201498963"/>
      <w:bookmarkStart w:id="3" w:name="_Toc202376814"/>
    </w:p>
    <w:p w14:paraId="50B8F61E" w14:textId="77777777" w:rsidR="00C36EFC" w:rsidRPr="00DA0E6E" w:rsidRDefault="00BD6C6A" w:rsidP="00BD6C6A">
      <w:pPr>
        <w:pStyle w:val="Titlu3"/>
        <w:spacing w:before="0" w:after="0" w:line="360" w:lineRule="auto"/>
        <w:rPr>
          <w:rFonts w:ascii="Times New Roman" w:hAnsi="Times New Roman"/>
          <w:sz w:val="28"/>
          <w:szCs w:val="28"/>
          <w:lang w:val="ro-RO"/>
        </w:rPr>
      </w:pPr>
      <w:r w:rsidRPr="00DA0E6E">
        <w:rPr>
          <w:rFonts w:ascii="Times New Roman" w:hAnsi="Times New Roman"/>
          <w:b w:val="0"/>
          <w:sz w:val="24"/>
          <w:lang w:val="ro-RO"/>
        </w:rPr>
        <w:br w:type="page"/>
      </w:r>
      <w:bookmarkStart w:id="4" w:name="_Toc215129614"/>
      <w:r w:rsidRPr="00DA0E6E">
        <w:rPr>
          <w:rFonts w:ascii="Times New Roman" w:hAnsi="Times New Roman"/>
          <w:sz w:val="28"/>
          <w:szCs w:val="28"/>
          <w:lang w:val="ro-RO"/>
        </w:rPr>
        <w:lastRenderedPageBreak/>
        <w:t>ABREVIERILE FOLOSITE ÎN DOCUMENT</w:t>
      </w:r>
      <w:bookmarkEnd w:id="0"/>
      <w:bookmarkEnd w:id="1"/>
      <w:bookmarkEnd w:id="2"/>
      <w:bookmarkEnd w:id="3"/>
      <w:bookmarkEnd w:id="4"/>
      <w:r w:rsidRPr="00DA0E6E">
        <w:rPr>
          <w:rFonts w:ascii="Times New Roman" w:hAnsi="Times New Roman"/>
          <w:sz w:val="28"/>
          <w:szCs w:val="28"/>
          <w:lang w:val="ro-RO"/>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036"/>
      </w:tblGrid>
      <w:tr w:rsidR="00111569" w:rsidRPr="00DA0E6E" w14:paraId="4FA314DF" w14:textId="77777777" w:rsidTr="00205926">
        <w:tc>
          <w:tcPr>
            <w:tcW w:w="1243" w:type="dxa"/>
          </w:tcPr>
          <w:p w14:paraId="62C6C6C5" w14:textId="77777777" w:rsidR="00111569" w:rsidRPr="00DA0E6E" w:rsidRDefault="00111569" w:rsidP="00205926">
            <w:pPr>
              <w:rPr>
                <w:b/>
                <w:lang w:val="ro-RO"/>
              </w:rPr>
            </w:pPr>
            <w:r w:rsidRPr="00DA0E6E">
              <w:rPr>
                <w:b/>
                <w:lang w:val="ro-RO"/>
              </w:rPr>
              <w:t>AGS</w:t>
            </w:r>
          </w:p>
        </w:tc>
        <w:tc>
          <w:tcPr>
            <w:tcW w:w="8250" w:type="dxa"/>
          </w:tcPr>
          <w:p w14:paraId="7EC466A7" w14:textId="7D2752F7" w:rsidR="00111569" w:rsidRPr="00DA0E6E" w:rsidRDefault="00157A4B" w:rsidP="00205926">
            <w:pPr>
              <w:rPr>
                <w:lang w:val="ro-RO"/>
              </w:rPr>
            </w:pPr>
            <w:r w:rsidRPr="00DA0E6E">
              <w:rPr>
                <w:lang w:val="ro-RO"/>
              </w:rPr>
              <w:t>analiză</w:t>
            </w:r>
            <w:r w:rsidR="00111569" w:rsidRPr="00DA0E6E">
              <w:rPr>
                <w:lang w:val="ro-RO"/>
              </w:rPr>
              <w:t xml:space="preserve"> generală a </w:t>
            </w:r>
            <w:r w:rsidR="008874E6" w:rsidRPr="00DA0E6E">
              <w:rPr>
                <w:lang w:val="ro-RO"/>
              </w:rPr>
              <w:t>sânge</w:t>
            </w:r>
          </w:p>
        </w:tc>
      </w:tr>
      <w:tr w:rsidR="00D045E9" w:rsidRPr="00DA0E6E" w14:paraId="62BE45D8" w14:textId="77777777" w:rsidTr="00205926">
        <w:tc>
          <w:tcPr>
            <w:tcW w:w="1243" w:type="dxa"/>
          </w:tcPr>
          <w:p w14:paraId="3E6480C2" w14:textId="77777777" w:rsidR="00D045E9" w:rsidRPr="00DA0E6E" w:rsidRDefault="00D045E9" w:rsidP="00205926">
            <w:pPr>
              <w:rPr>
                <w:b/>
                <w:lang w:val="ro-RO"/>
              </w:rPr>
            </w:pPr>
            <w:r w:rsidRPr="00DA0E6E">
              <w:rPr>
                <w:b/>
                <w:lang w:val="ro-RO"/>
              </w:rPr>
              <w:t>ABS</w:t>
            </w:r>
          </w:p>
        </w:tc>
        <w:tc>
          <w:tcPr>
            <w:tcW w:w="8250" w:type="dxa"/>
          </w:tcPr>
          <w:p w14:paraId="30AC72D6" w14:textId="55046BAB" w:rsidR="00D045E9" w:rsidRPr="00DA0E6E" w:rsidRDefault="00D045E9" w:rsidP="00205926">
            <w:pPr>
              <w:rPr>
                <w:lang w:val="ro-RO"/>
              </w:rPr>
            </w:pPr>
            <w:r w:rsidRPr="00DA0E6E">
              <w:rPr>
                <w:lang w:val="ro-RO"/>
              </w:rPr>
              <w:t xml:space="preserve">analiză biochimică a </w:t>
            </w:r>
            <w:r w:rsidR="008874E6" w:rsidRPr="00DA0E6E">
              <w:rPr>
                <w:lang w:val="ro-RO"/>
              </w:rPr>
              <w:t>sânge</w:t>
            </w:r>
            <w:r w:rsidR="00ED5631">
              <w:rPr>
                <w:lang w:val="ro-RO"/>
              </w:rPr>
              <w:t>lui</w:t>
            </w:r>
          </w:p>
        </w:tc>
      </w:tr>
      <w:tr w:rsidR="00111569" w:rsidRPr="00DA0E6E" w14:paraId="47F684EE" w14:textId="77777777" w:rsidTr="00205926">
        <w:tc>
          <w:tcPr>
            <w:tcW w:w="1243" w:type="dxa"/>
          </w:tcPr>
          <w:p w14:paraId="388A61F6" w14:textId="77777777" w:rsidR="00111569" w:rsidRPr="00DA0E6E" w:rsidRDefault="00111569" w:rsidP="00205926">
            <w:pPr>
              <w:rPr>
                <w:b/>
                <w:lang w:val="ro-RO"/>
              </w:rPr>
            </w:pPr>
            <w:r w:rsidRPr="00DA0E6E">
              <w:rPr>
                <w:b/>
                <w:lang w:val="ro-RO"/>
              </w:rPr>
              <w:t>ALT</w:t>
            </w:r>
          </w:p>
        </w:tc>
        <w:tc>
          <w:tcPr>
            <w:tcW w:w="8250" w:type="dxa"/>
          </w:tcPr>
          <w:p w14:paraId="2FDCE2D3" w14:textId="77777777" w:rsidR="00111569" w:rsidRPr="00DA0E6E" w:rsidRDefault="00157A4B" w:rsidP="00205926">
            <w:pPr>
              <w:rPr>
                <w:lang w:val="ro-RO"/>
              </w:rPr>
            </w:pPr>
            <w:proofErr w:type="spellStart"/>
            <w:r w:rsidRPr="00DA0E6E">
              <w:rPr>
                <w:lang w:val="ro-RO"/>
              </w:rPr>
              <w:t>alaninaminotransferază</w:t>
            </w:r>
            <w:proofErr w:type="spellEnd"/>
          </w:p>
        </w:tc>
      </w:tr>
      <w:tr w:rsidR="00845F5C" w:rsidRPr="00DA0E6E" w14:paraId="3155D35D" w14:textId="77777777" w:rsidTr="00205926">
        <w:tc>
          <w:tcPr>
            <w:tcW w:w="1243" w:type="dxa"/>
          </w:tcPr>
          <w:p w14:paraId="575674DA" w14:textId="77777777" w:rsidR="00845F5C" w:rsidRPr="00DA0E6E" w:rsidRDefault="00845F5C" w:rsidP="00845F5C">
            <w:pPr>
              <w:rPr>
                <w:b/>
                <w:lang w:val="ro-RO"/>
              </w:rPr>
            </w:pPr>
            <w:r w:rsidRPr="00DA0E6E">
              <w:rPr>
                <w:b/>
                <w:lang w:val="ro-RO"/>
              </w:rPr>
              <w:t>AMP</w:t>
            </w:r>
          </w:p>
        </w:tc>
        <w:tc>
          <w:tcPr>
            <w:tcW w:w="8250" w:type="dxa"/>
          </w:tcPr>
          <w:p w14:paraId="2ACDB998" w14:textId="77777777" w:rsidR="00845F5C" w:rsidRPr="00DA0E6E" w:rsidRDefault="00845F5C" w:rsidP="00845F5C">
            <w:pPr>
              <w:rPr>
                <w:lang w:val="ro-RO"/>
              </w:rPr>
            </w:pPr>
            <w:r w:rsidRPr="00DA0E6E">
              <w:rPr>
                <w:lang w:val="ro-RO"/>
              </w:rPr>
              <w:t>Asistența medicală primară</w:t>
            </w:r>
          </w:p>
        </w:tc>
      </w:tr>
      <w:tr w:rsidR="00845F5C" w:rsidRPr="00DA0E6E" w14:paraId="07B7DA99" w14:textId="77777777" w:rsidTr="00205926">
        <w:tc>
          <w:tcPr>
            <w:tcW w:w="1243" w:type="dxa"/>
          </w:tcPr>
          <w:p w14:paraId="449A53C7" w14:textId="77777777" w:rsidR="00845F5C" w:rsidRPr="00DA0E6E" w:rsidRDefault="00845F5C" w:rsidP="00845F5C">
            <w:pPr>
              <w:rPr>
                <w:b/>
                <w:lang w:val="ro-RO"/>
              </w:rPr>
            </w:pPr>
            <w:r w:rsidRPr="00DA0E6E">
              <w:rPr>
                <w:b/>
                <w:lang w:val="ro-RO"/>
              </w:rPr>
              <w:t>AMS</w:t>
            </w:r>
          </w:p>
        </w:tc>
        <w:tc>
          <w:tcPr>
            <w:tcW w:w="8250" w:type="dxa"/>
          </w:tcPr>
          <w:p w14:paraId="6F8CCD96" w14:textId="77777777" w:rsidR="00845F5C" w:rsidRPr="00DA0E6E" w:rsidRDefault="00845F5C" w:rsidP="00845F5C">
            <w:pPr>
              <w:rPr>
                <w:lang w:val="ro-RO"/>
              </w:rPr>
            </w:pPr>
            <w:r w:rsidRPr="00DA0E6E">
              <w:rPr>
                <w:lang w:val="ro-RO"/>
              </w:rPr>
              <w:t>Asistența medicală spitalicească</w:t>
            </w:r>
          </w:p>
        </w:tc>
      </w:tr>
      <w:tr w:rsidR="00845F5C" w:rsidRPr="00D14C22" w14:paraId="16011A27" w14:textId="77777777" w:rsidTr="00205926">
        <w:tc>
          <w:tcPr>
            <w:tcW w:w="1243" w:type="dxa"/>
          </w:tcPr>
          <w:p w14:paraId="3349D0A9" w14:textId="77777777" w:rsidR="00845F5C" w:rsidRPr="00DA0E6E" w:rsidRDefault="00845F5C" w:rsidP="00845F5C">
            <w:pPr>
              <w:rPr>
                <w:b/>
                <w:lang w:val="ro-RO"/>
              </w:rPr>
            </w:pPr>
            <w:r w:rsidRPr="00DA0E6E">
              <w:rPr>
                <w:b/>
                <w:lang w:val="ro-RO"/>
              </w:rPr>
              <w:t>AMSA</w:t>
            </w:r>
          </w:p>
        </w:tc>
        <w:tc>
          <w:tcPr>
            <w:tcW w:w="8250" w:type="dxa"/>
          </w:tcPr>
          <w:p w14:paraId="31D6BC43" w14:textId="77777777" w:rsidR="00845F5C" w:rsidRPr="00DA0E6E" w:rsidRDefault="00845F5C" w:rsidP="00845F5C">
            <w:pPr>
              <w:rPr>
                <w:lang w:val="ro-RO"/>
              </w:rPr>
            </w:pPr>
            <w:r w:rsidRPr="00DA0E6E">
              <w:rPr>
                <w:lang w:val="ro-RO"/>
              </w:rPr>
              <w:t>Asistența medicală specializată de ambulator</w:t>
            </w:r>
          </w:p>
        </w:tc>
      </w:tr>
      <w:tr w:rsidR="00111569" w:rsidRPr="00DA0E6E" w14:paraId="461D00E3" w14:textId="77777777" w:rsidTr="00205926">
        <w:tc>
          <w:tcPr>
            <w:tcW w:w="1243" w:type="dxa"/>
          </w:tcPr>
          <w:p w14:paraId="43550C68" w14:textId="77777777" w:rsidR="00111569" w:rsidRPr="00DA0E6E" w:rsidRDefault="00111569" w:rsidP="00205926">
            <w:pPr>
              <w:rPr>
                <w:b/>
                <w:lang w:val="ro-RO"/>
              </w:rPr>
            </w:pPr>
            <w:r w:rsidRPr="00DA0E6E">
              <w:rPr>
                <w:b/>
                <w:lang w:val="ro-RO"/>
              </w:rPr>
              <w:t>AST</w:t>
            </w:r>
          </w:p>
        </w:tc>
        <w:tc>
          <w:tcPr>
            <w:tcW w:w="8250" w:type="dxa"/>
          </w:tcPr>
          <w:p w14:paraId="30C9BB23" w14:textId="77777777" w:rsidR="00111569" w:rsidRPr="00DA0E6E" w:rsidRDefault="00157A4B" w:rsidP="00205926">
            <w:pPr>
              <w:rPr>
                <w:lang w:val="ro-RO"/>
              </w:rPr>
            </w:pPr>
            <w:r w:rsidRPr="00DA0E6E">
              <w:rPr>
                <w:lang w:val="ro-RO"/>
              </w:rPr>
              <w:t>aspartataminotransferază</w:t>
            </w:r>
          </w:p>
        </w:tc>
      </w:tr>
      <w:tr w:rsidR="00111569" w:rsidRPr="00D14C22" w14:paraId="1F276F54" w14:textId="77777777" w:rsidTr="00205926">
        <w:tc>
          <w:tcPr>
            <w:tcW w:w="1243" w:type="dxa"/>
          </w:tcPr>
          <w:p w14:paraId="61B7CFC4" w14:textId="77777777" w:rsidR="00111569" w:rsidRPr="00DA0E6E" w:rsidRDefault="00111569" w:rsidP="00205926">
            <w:pPr>
              <w:rPr>
                <w:b/>
                <w:lang w:val="ro-RO"/>
              </w:rPr>
            </w:pPr>
            <w:r w:rsidRPr="00DA0E6E">
              <w:rPr>
                <w:b/>
                <w:lang w:val="ro-RO"/>
              </w:rPr>
              <w:t>FISH</w:t>
            </w:r>
          </w:p>
        </w:tc>
        <w:tc>
          <w:tcPr>
            <w:tcW w:w="8250" w:type="dxa"/>
          </w:tcPr>
          <w:p w14:paraId="63AA8118" w14:textId="77777777" w:rsidR="00111569" w:rsidRPr="00DA0E6E" w:rsidRDefault="00111569" w:rsidP="00205926">
            <w:pPr>
              <w:rPr>
                <w:lang w:val="ro-RO"/>
              </w:rPr>
            </w:pPr>
            <w:r w:rsidRPr="00DA0E6E">
              <w:rPr>
                <w:lang w:val="ro-RO"/>
              </w:rPr>
              <w:t xml:space="preserve">hibridizare </w:t>
            </w:r>
            <w:r w:rsidRPr="00DA0E6E">
              <w:rPr>
                <w:i/>
                <w:lang w:val="ro-RO"/>
              </w:rPr>
              <w:t xml:space="preserve">in </w:t>
            </w:r>
            <w:proofErr w:type="spellStart"/>
            <w:r w:rsidRPr="00DA0E6E">
              <w:rPr>
                <w:i/>
                <w:lang w:val="ro-RO"/>
              </w:rPr>
              <w:t>situ</w:t>
            </w:r>
            <w:proofErr w:type="spellEnd"/>
            <w:r w:rsidRPr="00DA0E6E">
              <w:rPr>
                <w:lang w:val="ro-RO"/>
              </w:rPr>
              <w:t xml:space="preserve"> </w:t>
            </w:r>
            <w:r w:rsidR="00EB581C" w:rsidRPr="00DA0E6E">
              <w:rPr>
                <w:lang w:val="ro-RO"/>
              </w:rPr>
              <w:t>fluorescentă</w:t>
            </w:r>
            <w:r w:rsidRPr="00DA0E6E">
              <w:rPr>
                <w:lang w:val="ro-RO"/>
              </w:rPr>
              <w:t xml:space="preserve"> </w:t>
            </w:r>
            <w:r w:rsidRPr="00DA0E6E">
              <w:rPr>
                <w:i/>
                <w:lang w:val="ro-RO"/>
              </w:rPr>
              <w:t>(</w:t>
            </w:r>
            <w:proofErr w:type="spellStart"/>
            <w:r w:rsidRPr="00DA0E6E">
              <w:rPr>
                <w:i/>
                <w:lang w:val="ro-RO"/>
              </w:rPr>
              <w:t>Fluorescence</w:t>
            </w:r>
            <w:proofErr w:type="spellEnd"/>
            <w:r w:rsidRPr="00DA0E6E">
              <w:rPr>
                <w:i/>
                <w:lang w:val="ro-RO"/>
              </w:rPr>
              <w:t xml:space="preserve"> in </w:t>
            </w:r>
            <w:proofErr w:type="spellStart"/>
            <w:r w:rsidRPr="00DA0E6E">
              <w:rPr>
                <w:i/>
                <w:lang w:val="ro-RO"/>
              </w:rPr>
              <w:t>situ</w:t>
            </w:r>
            <w:proofErr w:type="spellEnd"/>
            <w:r w:rsidRPr="00DA0E6E">
              <w:rPr>
                <w:i/>
                <w:lang w:val="ro-RO"/>
              </w:rPr>
              <w:t xml:space="preserve"> </w:t>
            </w:r>
            <w:proofErr w:type="spellStart"/>
            <w:r w:rsidRPr="00DA0E6E">
              <w:rPr>
                <w:i/>
                <w:lang w:val="ro-RO"/>
              </w:rPr>
              <w:t>hybridization</w:t>
            </w:r>
            <w:proofErr w:type="spellEnd"/>
            <w:r w:rsidRPr="00DA0E6E">
              <w:rPr>
                <w:i/>
                <w:lang w:val="ro-RO"/>
              </w:rPr>
              <w:t>)</w:t>
            </w:r>
            <w:r w:rsidRPr="00DA0E6E">
              <w:rPr>
                <w:lang w:val="ro-RO"/>
              </w:rPr>
              <w:t xml:space="preserve"> </w:t>
            </w:r>
          </w:p>
        </w:tc>
      </w:tr>
      <w:tr w:rsidR="00111569" w:rsidRPr="00D14C22" w14:paraId="655B575D" w14:textId="77777777" w:rsidTr="00205926">
        <w:tc>
          <w:tcPr>
            <w:tcW w:w="1243" w:type="dxa"/>
          </w:tcPr>
          <w:p w14:paraId="46E6BBC9" w14:textId="77777777" w:rsidR="00111569" w:rsidRPr="00DA0E6E" w:rsidRDefault="00111569" w:rsidP="00205926">
            <w:pPr>
              <w:rPr>
                <w:b/>
                <w:lang w:val="ro-RO"/>
              </w:rPr>
            </w:pPr>
            <w:r w:rsidRPr="00DA0E6E">
              <w:rPr>
                <w:b/>
                <w:lang w:val="ro-RO"/>
              </w:rPr>
              <w:t>G-CSF</w:t>
            </w:r>
          </w:p>
        </w:tc>
        <w:tc>
          <w:tcPr>
            <w:tcW w:w="8250" w:type="dxa"/>
          </w:tcPr>
          <w:p w14:paraId="1CBEF8CB" w14:textId="77777777" w:rsidR="00111569" w:rsidRPr="00DA0E6E" w:rsidRDefault="00111569" w:rsidP="00205926">
            <w:pPr>
              <w:rPr>
                <w:spacing w:val="-2"/>
                <w:lang w:val="ro-RO"/>
              </w:rPr>
            </w:pPr>
            <w:r w:rsidRPr="00DA0E6E">
              <w:rPr>
                <w:spacing w:val="-2"/>
                <w:lang w:val="ro-RO"/>
              </w:rPr>
              <w:t xml:space="preserve">factorul stimulator al coloniilor </w:t>
            </w:r>
            <w:proofErr w:type="spellStart"/>
            <w:r w:rsidRPr="00DA0E6E">
              <w:rPr>
                <w:spacing w:val="-2"/>
                <w:lang w:val="ro-RO"/>
              </w:rPr>
              <w:t>granulocitare</w:t>
            </w:r>
            <w:proofErr w:type="spellEnd"/>
            <w:r w:rsidRPr="00DA0E6E">
              <w:rPr>
                <w:spacing w:val="-2"/>
                <w:lang w:val="ro-RO"/>
              </w:rPr>
              <w:t xml:space="preserve"> </w:t>
            </w:r>
            <w:r w:rsidRPr="00DA0E6E">
              <w:rPr>
                <w:i/>
                <w:spacing w:val="-2"/>
                <w:lang w:val="ro-RO"/>
              </w:rPr>
              <w:t>(</w:t>
            </w:r>
            <w:proofErr w:type="spellStart"/>
            <w:r w:rsidRPr="00DA0E6E">
              <w:rPr>
                <w:i/>
                <w:spacing w:val="-2"/>
                <w:lang w:val="ro-RO"/>
              </w:rPr>
              <w:t>Granulocyte</w:t>
            </w:r>
            <w:proofErr w:type="spellEnd"/>
            <w:r w:rsidRPr="00DA0E6E">
              <w:rPr>
                <w:i/>
                <w:spacing w:val="-2"/>
                <w:lang w:val="ro-RO"/>
              </w:rPr>
              <w:t xml:space="preserve"> </w:t>
            </w:r>
            <w:proofErr w:type="spellStart"/>
            <w:r w:rsidRPr="00DA0E6E">
              <w:rPr>
                <w:i/>
                <w:spacing w:val="-2"/>
                <w:lang w:val="ro-RO"/>
              </w:rPr>
              <w:t>colony-stimulating</w:t>
            </w:r>
            <w:proofErr w:type="spellEnd"/>
            <w:r w:rsidRPr="00DA0E6E">
              <w:rPr>
                <w:i/>
                <w:spacing w:val="-2"/>
                <w:lang w:val="ro-RO"/>
              </w:rPr>
              <w:t xml:space="preserve"> factor)</w:t>
            </w:r>
          </w:p>
        </w:tc>
      </w:tr>
      <w:tr w:rsidR="0038627B" w:rsidRPr="00DA0E6E" w14:paraId="4AF73EDA" w14:textId="77777777" w:rsidTr="00205926">
        <w:tc>
          <w:tcPr>
            <w:tcW w:w="1243" w:type="dxa"/>
          </w:tcPr>
          <w:p w14:paraId="7C337FE5" w14:textId="77777777" w:rsidR="0038627B" w:rsidRPr="00DA0E6E" w:rsidRDefault="004F6F95" w:rsidP="00205926">
            <w:pPr>
              <w:rPr>
                <w:b/>
                <w:lang w:val="ro-RO"/>
              </w:rPr>
            </w:pPr>
            <w:r w:rsidRPr="00DA0E6E">
              <w:rPr>
                <w:b/>
                <w:lang w:val="ro-RO"/>
              </w:rPr>
              <w:t>IFN α-2b</w:t>
            </w:r>
          </w:p>
        </w:tc>
        <w:tc>
          <w:tcPr>
            <w:tcW w:w="8250" w:type="dxa"/>
          </w:tcPr>
          <w:p w14:paraId="5EBE70B8" w14:textId="25F1D126" w:rsidR="0038627B" w:rsidRPr="00DA0E6E" w:rsidRDefault="00AB2FBF" w:rsidP="00205926">
            <w:pPr>
              <w:widowControl w:val="0"/>
              <w:autoSpaceDE w:val="0"/>
              <w:autoSpaceDN w:val="0"/>
              <w:adjustRightInd w:val="0"/>
              <w:spacing w:before="9"/>
              <w:ind w:right="-20"/>
              <w:jc w:val="both"/>
              <w:rPr>
                <w:color w:val="FF0000"/>
                <w:lang w:val="ro-RO"/>
              </w:rPr>
            </w:pPr>
            <w:r w:rsidRPr="00DA0E6E">
              <w:rPr>
                <w:color w:val="000000"/>
                <w:shd w:val="clear" w:color="auto" w:fill="FFFFFF"/>
                <w:lang w:val="ro-RO"/>
              </w:rPr>
              <w:t>I</w:t>
            </w:r>
            <w:r w:rsidR="00510DD3" w:rsidRPr="00DA0E6E">
              <w:rPr>
                <w:color w:val="000000"/>
                <w:shd w:val="clear" w:color="auto" w:fill="FFFFFF"/>
                <w:lang w:val="ro-RO"/>
              </w:rPr>
              <w:t>nterferon</w:t>
            </w:r>
            <w:r w:rsidR="00EE0033" w:rsidRPr="00DA0E6E">
              <w:rPr>
                <w:color w:val="000000"/>
                <w:shd w:val="clear" w:color="auto" w:fill="FFFFFF"/>
                <w:lang w:val="ro-RO"/>
              </w:rPr>
              <w:t>um</w:t>
            </w:r>
            <w:r w:rsidRPr="00DA0E6E">
              <w:rPr>
                <w:color w:val="000000"/>
                <w:shd w:val="clear" w:color="auto" w:fill="FFFFFF"/>
                <w:lang w:val="ro-RO"/>
              </w:rPr>
              <w:t xml:space="preserve"> alfa-2b</w:t>
            </w:r>
          </w:p>
        </w:tc>
      </w:tr>
      <w:tr w:rsidR="0038627B" w:rsidRPr="00DA0E6E" w14:paraId="13955F7C" w14:textId="77777777" w:rsidTr="00205926">
        <w:tc>
          <w:tcPr>
            <w:tcW w:w="1243" w:type="dxa"/>
          </w:tcPr>
          <w:p w14:paraId="0A32FC47" w14:textId="77777777" w:rsidR="0038627B" w:rsidRPr="00DA0E6E" w:rsidRDefault="0038627B" w:rsidP="00205926">
            <w:pPr>
              <w:rPr>
                <w:b/>
                <w:lang w:val="ro-RO"/>
              </w:rPr>
            </w:pPr>
            <w:r w:rsidRPr="00DA0E6E">
              <w:rPr>
                <w:b/>
                <w:lang w:val="ro-RO"/>
              </w:rPr>
              <w:t>ITK</w:t>
            </w:r>
          </w:p>
        </w:tc>
        <w:tc>
          <w:tcPr>
            <w:tcW w:w="8250" w:type="dxa"/>
          </w:tcPr>
          <w:p w14:paraId="6104E36B" w14:textId="77777777" w:rsidR="0038627B" w:rsidRPr="00DA0E6E" w:rsidRDefault="0038627B" w:rsidP="00205926">
            <w:pPr>
              <w:rPr>
                <w:lang w:val="ro-RO"/>
              </w:rPr>
            </w:pPr>
            <w:r w:rsidRPr="00DA0E6E">
              <w:rPr>
                <w:lang w:val="ro-RO"/>
              </w:rPr>
              <w:t xml:space="preserve">inhibitorii </w:t>
            </w:r>
            <w:proofErr w:type="spellStart"/>
            <w:r w:rsidRPr="00DA0E6E">
              <w:rPr>
                <w:lang w:val="ro-RO"/>
              </w:rPr>
              <w:t>tirozin-kinazei</w:t>
            </w:r>
            <w:proofErr w:type="spellEnd"/>
          </w:p>
        </w:tc>
      </w:tr>
      <w:tr w:rsidR="00111569" w:rsidRPr="00DA0E6E" w14:paraId="5D244BC4" w14:textId="77777777" w:rsidTr="00205926">
        <w:tc>
          <w:tcPr>
            <w:tcW w:w="1243" w:type="dxa"/>
          </w:tcPr>
          <w:p w14:paraId="647CC2D4" w14:textId="77777777" w:rsidR="00111569" w:rsidRPr="00DA0E6E" w:rsidRDefault="00111569" w:rsidP="00205926">
            <w:pPr>
              <w:rPr>
                <w:b/>
                <w:lang w:val="ro-RO"/>
              </w:rPr>
            </w:pPr>
            <w:r w:rsidRPr="00DA0E6E">
              <w:rPr>
                <w:b/>
                <w:lang w:val="ro-RO"/>
              </w:rPr>
              <w:t>LDH</w:t>
            </w:r>
          </w:p>
        </w:tc>
        <w:tc>
          <w:tcPr>
            <w:tcW w:w="8250" w:type="dxa"/>
          </w:tcPr>
          <w:p w14:paraId="214B345B" w14:textId="77777777" w:rsidR="00111569" w:rsidRPr="00DA0E6E" w:rsidRDefault="00157A4B" w:rsidP="00205926">
            <w:pPr>
              <w:rPr>
                <w:lang w:val="ro-RO"/>
              </w:rPr>
            </w:pPr>
            <w:proofErr w:type="spellStart"/>
            <w:r w:rsidRPr="00DA0E6E">
              <w:rPr>
                <w:lang w:val="ro-RO"/>
              </w:rPr>
              <w:t>lactatdehidrogenază</w:t>
            </w:r>
            <w:proofErr w:type="spellEnd"/>
          </w:p>
        </w:tc>
      </w:tr>
      <w:tr w:rsidR="00111569" w:rsidRPr="00DA0E6E" w14:paraId="171876EA" w14:textId="77777777" w:rsidTr="00205926">
        <w:tc>
          <w:tcPr>
            <w:tcW w:w="1243" w:type="dxa"/>
          </w:tcPr>
          <w:p w14:paraId="547B8DB2" w14:textId="77777777" w:rsidR="00111569" w:rsidRPr="00DA0E6E" w:rsidRDefault="00111569" w:rsidP="00205926">
            <w:pPr>
              <w:rPr>
                <w:b/>
                <w:lang w:val="ro-RO"/>
              </w:rPr>
            </w:pPr>
            <w:r w:rsidRPr="00DA0E6E">
              <w:rPr>
                <w:b/>
                <w:lang w:val="ro-RO"/>
              </w:rPr>
              <w:t>LMC</w:t>
            </w:r>
          </w:p>
        </w:tc>
        <w:tc>
          <w:tcPr>
            <w:tcW w:w="8250" w:type="dxa"/>
          </w:tcPr>
          <w:p w14:paraId="22F7CA4B" w14:textId="77777777" w:rsidR="00111569" w:rsidRPr="00DA0E6E" w:rsidRDefault="00157A4B" w:rsidP="00205926">
            <w:pPr>
              <w:rPr>
                <w:lang w:val="ro-RO"/>
              </w:rPr>
            </w:pPr>
            <w:r w:rsidRPr="00DA0E6E">
              <w:rPr>
                <w:lang w:val="ro-RO"/>
              </w:rPr>
              <w:t>leucemie</w:t>
            </w:r>
            <w:r w:rsidR="00111569" w:rsidRPr="00DA0E6E">
              <w:rPr>
                <w:lang w:val="ro-RO"/>
              </w:rPr>
              <w:t xml:space="preserve"> mieloidă cronică</w:t>
            </w:r>
          </w:p>
        </w:tc>
      </w:tr>
      <w:tr w:rsidR="00111569" w:rsidRPr="00DA0E6E" w14:paraId="5DBDB326" w14:textId="77777777" w:rsidTr="00205926">
        <w:tc>
          <w:tcPr>
            <w:tcW w:w="1243" w:type="dxa"/>
          </w:tcPr>
          <w:p w14:paraId="2096B66B" w14:textId="77777777" w:rsidR="00111569" w:rsidRPr="00DA0E6E" w:rsidRDefault="00111569" w:rsidP="00205926">
            <w:pPr>
              <w:rPr>
                <w:b/>
                <w:lang w:val="ro-RO"/>
              </w:rPr>
            </w:pPr>
            <w:proofErr w:type="spellStart"/>
            <w:r w:rsidRPr="00DA0E6E">
              <w:rPr>
                <w:b/>
                <w:lang w:val="ro-RO"/>
              </w:rPr>
              <w:t>MChT</w:t>
            </w:r>
            <w:proofErr w:type="spellEnd"/>
          </w:p>
        </w:tc>
        <w:tc>
          <w:tcPr>
            <w:tcW w:w="8250" w:type="dxa"/>
          </w:tcPr>
          <w:p w14:paraId="50E0DE51" w14:textId="77777777" w:rsidR="00111569" w:rsidRPr="00DA0E6E" w:rsidRDefault="00157A4B" w:rsidP="00205926">
            <w:pPr>
              <w:rPr>
                <w:lang w:val="ro-RO"/>
              </w:rPr>
            </w:pPr>
            <w:proofErr w:type="spellStart"/>
            <w:r w:rsidRPr="00DA0E6E">
              <w:rPr>
                <w:lang w:val="ro-RO"/>
              </w:rPr>
              <w:t>monochimioterapie</w:t>
            </w:r>
            <w:proofErr w:type="spellEnd"/>
          </w:p>
        </w:tc>
      </w:tr>
      <w:tr w:rsidR="00111569" w:rsidRPr="00DA0E6E" w14:paraId="4EACF6EA" w14:textId="77777777" w:rsidTr="00205926">
        <w:tc>
          <w:tcPr>
            <w:tcW w:w="1243" w:type="dxa"/>
          </w:tcPr>
          <w:p w14:paraId="518E9DF5" w14:textId="77777777" w:rsidR="00111569" w:rsidRPr="00DA0E6E" w:rsidRDefault="00111569" w:rsidP="00205926">
            <w:pPr>
              <w:rPr>
                <w:b/>
                <w:lang w:val="ro-RO"/>
              </w:rPr>
            </w:pPr>
            <w:r w:rsidRPr="00DA0E6E">
              <w:rPr>
                <w:b/>
                <w:lang w:val="ro-RO"/>
              </w:rPr>
              <w:t>MO</w:t>
            </w:r>
          </w:p>
        </w:tc>
        <w:tc>
          <w:tcPr>
            <w:tcW w:w="8250" w:type="dxa"/>
          </w:tcPr>
          <w:p w14:paraId="674EA215" w14:textId="77777777" w:rsidR="00111569" w:rsidRPr="00DA0E6E" w:rsidRDefault="00157A4B" w:rsidP="00205926">
            <w:pPr>
              <w:rPr>
                <w:lang w:val="ro-RO"/>
              </w:rPr>
            </w:pPr>
            <w:r w:rsidRPr="00DA0E6E">
              <w:rPr>
                <w:lang w:val="ro-RO"/>
              </w:rPr>
              <w:t>măduvă</w:t>
            </w:r>
            <w:r w:rsidR="00111569" w:rsidRPr="00DA0E6E">
              <w:rPr>
                <w:lang w:val="ro-RO"/>
              </w:rPr>
              <w:t xml:space="preserve"> osoasă</w:t>
            </w:r>
          </w:p>
        </w:tc>
      </w:tr>
      <w:tr w:rsidR="00111569" w:rsidRPr="00DA0E6E" w14:paraId="57825AA1" w14:textId="77777777" w:rsidTr="00205926">
        <w:tc>
          <w:tcPr>
            <w:tcW w:w="1243" w:type="dxa"/>
          </w:tcPr>
          <w:p w14:paraId="5C894F70" w14:textId="77777777" w:rsidR="00111569" w:rsidRPr="00DA0E6E" w:rsidRDefault="00111569" w:rsidP="00205926">
            <w:pPr>
              <w:rPr>
                <w:b/>
                <w:lang w:val="ro-RO"/>
              </w:rPr>
            </w:pPr>
            <w:r w:rsidRPr="00DA0E6E">
              <w:rPr>
                <w:b/>
                <w:lang w:val="ro-RO"/>
              </w:rPr>
              <w:t>PChT</w:t>
            </w:r>
          </w:p>
        </w:tc>
        <w:tc>
          <w:tcPr>
            <w:tcW w:w="8250" w:type="dxa"/>
          </w:tcPr>
          <w:p w14:paraId="1AB97320" w14:textId="77777777" w:rsidR="00111569" w:rsidRPr="00DA0E6E" w:rsidRDefault="00111569" w:rsidP="00205926">
            <w:pPr>
              <w:rPr>
                <w:lang w:val="ro-RO"/>
              </w:rPr>
            </w:pPr>
            <w:proofErr w:type="spellStart"/>
            <w:r w:rsidRPr="00DA0E6E">
              <w:rPr>
                <w:lang w:val="ro-RO"/>
              </w:rPr>
              <w:t>polichimioterap</w:t>
            </w:r>
            <w:r w:rsidR="00157A4B" w:rsidRPr="00DA0E6E">
              <w:rPr>
                <w:lang w:val="ro-RO"/>
              </w:rPr>
              <w:t>ie</w:t>
            </w:r>
            <w:proofErr w:type="spellEnd"/>
          </w:p>
        </w:tc>
      </w:tr>
      <w:tr w:rsidR="000212B6" w:rsidRPr="00DA0E6E" w14:paraId="5998C1AA" w14:textId="77777777" w:rsidTr="00205926">
        <w:tc>
          <w:tcPr>
            <w:tcW w:w="1243" w:type="dxa"/>
          </w:tcPr>
          <w:p w14:paraId="3EDBC1AF" w14:textId="77777777" w:rsidR="000212B6" w:rsidRPr="00DA0E6E" w:rsidRDefault="000212B6" w:rsidP="00205926">
            <w:pPr>
              <w:rPr>
                <w:b/>
                <w:lang w:val="ro-RO"/>
              </w:rPr>
            </w:pPr>
            <w:r w:rsidRPr="00DA0E6E">
              <w:rPr>
                <w:b/>
                <w:lang w:val="ro-RO"/>
              </w:rPr>
              <w:t>ITK</w:t>
            </w:r>
          </w:p>
        </w:tc>
        <w:tc>
          <w:tcPr>
            <w:tcW w:w="8250" w:type="dxa"/>
          </w:tcPr>
          <w:p w14:paraId="0FA21F55" w14:textId="77777777" w:rsidR="000212B6" w:rsidRPr="00DA0E6E" w:rsidRDefault="000212B6" w:rsidP="00205926">
            <w:pPr>
              <w:rPr>
                <w:lang w:val="ro-RO"/>
              </w:rPr>
            </w:pPr>
            <w:r w:rsidRPr="00DA0E6E">
              <w:rPr>
                <w:lang w:val="ro-RO"/>
              </w:rPr>
              <w:t xml:space="preserve">inhibitorii </w:t>
            </w:r>
            <w:proofErr w:type="spellStart"/>
            <w:r w:rsidRPr="00DA0E6E">
              <w:rPr>
                <w:lang w:val="ro-RO"/>
              </w:rPr>
              <w:t>tirozin-kinazei</w:t>
            </w:r>
            <w:proofErr w:type="spellEnd"/>
          </w:p>
        </w:tc>
      </w:tr>
      <w:tr w:rsidR="00111569" w:rsidRPr="00D14C22" w14:paraId="7038AB1A" w14:textId="77777777" w:rsidTr="00205926">
        <w:tc>
          <w:tcPr>
            <w:tcW w:w="1243" w:type="dxa"/>
          </w:tcPr>
          <w:p w14:paraId="544A8307" w14:textId="77777777" w:rsidR="00111569" w:rsidRPr="00DA0E6E" w:rsidRDefault="00111569" w:rsidP="00205926">
            <w:pPr>
              <w:rPr>
                <w:b/>
                <w:lang w:val="ro-RO"/>
              </w:rPr>
            </w:pPr>
            <w:r w:rsidRPr="00DA0E6E">
              <w:rPr>
                <w:b/>
                <w:lang w:val="ro-RO"/>
              </w:rPr>
              <w:t>RT-PCR</w:t>
            </w:r>
          </w:p>
        </w:tc>
        <w:tc>
          <w:tcPr>
            <w:tcW w:w="8250" w:type="dxa"/>
          </w:tcPr>
          <w:p w14:paraId="49918F70" w14:textId="03667E26" w:rsidR="00111569" w:rsidRPr="00DA0E6E" w:rsidRDefault="00281FFA" w:rsidP="00205926">
            <w:pPr>
              <w:rPr>
                <w:lang w:val="ro-RO"/>
              </w:rPr>
            </w:pPr>
            <w:r w:rsidRPr="00DA0E6E">
              <w:rPr>
                <w:lang w:val="ro-RO"/>
              </w:rPr>
              <w:t>Reacție de polimerizare în lanț cu transcriere inversă</w:t>
            </w:r>
            <w:r w:rsidRPr="00DA0E6E" w:rsidDel="00281FFA">
              <w:rPr>
                <w:lang w:val="ro-RO"/>
              </w:rPr>
              <w:t xml:space="preserve"> </w:t>
            </w:r>
            <w:r w:rsidR="00111569" w:rsidRPr="00DA0E6E">
              <w:rPr>
                <w:lang w:val="ro-RO"/>
              </w:rPr>
              <w:t xml:space="preserve"> </w:t>
            </w:r>
            <w:r w:rsidR="00111569" w:rsidRPr="00DA0E6E">
              <w:rPr>
                <w:i/>
                <w:lang w:val="ro-RO"/>
              </w:rPr>
              <w:t>(</w:t>
            </w:r>
            <w:r w:rsidR="00054059" w:rsidRPr="00DA0E6E">
              <w:rPr>
                <w:i/>
                <w:lang w:val="ro-RO"/>
              </w:rPr>
              <w:t xml:space="preserve">Reverse </w:t>
            </w:r>
            <w:proofErr w:type="spellStart"/>
            <w:r w:rsidR="00054059" w:rsidRPr="00DA0E6E">
              <w:rPr>
                <w:i/>
                <w:lang w:val="ro-RO"/>
              </w:rPr>
              <w:t>transcription-polymerase</w:t>
            </w:r>
            <w:proofErr w:type="spellEnd"/>
            <w:r w:rsidR="00054059" w:rsidRPr="00DA0E6E">
              <w:rPr>
                <w:i/>
                <w:lang w:val="ro-RO"/>
              </w:rPr>
              <w:t xml:space="preserve"> </w:t>
            </w:r>
            <w:proofErr w:type="spellStart"/>
            <w:r w:rsidR="00054059" w:rsidRPr="00DA0E6E">
              <w:rPr>
                <w:i/>
                <w:lang w:val="ro-RO"/>
              </w:rPr>
              <w:t>chain</w:t>
            </w:r>
            <w:proofErr w:type="spellEnd"/>
            <w:r w:rsidR="00054059" w:rsidRPr="00DA0E6E">
              <w:rPr>
                <w:i/>
                <w:lang w:val="ro-RO"/>
              </w:rPr>
              <w:t xml:space="preserve"> </w:t>
            </w:r>
            <w:proofErr w:type="spellStart"/>
            <w:r w:rsidR="00054059" w:rsidRPr="00DA0E6E">
              <w:rPr>
                <w:i/>
                <w:lang w:val="ro-RO"/>
              </w:rPr>
              <w:t>reaction</w:t>
            </w:r>
            <w:proofErr w:type="spellEnd"/>
            <w:r w:rsidR="00111569" w:rsidRPr="00DA0E6E">
              <w:rPr>
                <w:i/>
                <w:lang w:val="ro-RO"/>
              </w:rPr>
              <w:t>)</w:t>
            </w:r>
            <w:r w:rsidR="00111569" w:rsidRPr="00DA0E6E">
              <w:rPr>
                <w:lang w:val="ro-RO"/>
              </w:rPr>
              <w:t xml:space="preserve"> </w:t>
            </w:r>
          </w:p>
        </w:tc>
      </w:tr>
      <w:tr w:rsidR="00111569" w:rsidRPr="00D14C22" w14:paraId="043E9961" w14:textId="77777777" w:rsidTr="00205926">
        <w:tc>
          <w:tcPr>
            <w:tcW w:w="1243" w:type="dxa"/>
          </w:tcPr>
          <w:p w14:paraId="49090878" w14:textId="77777777" w:rsidR="00111569" w:rsidRPr="00DA0E6E" w:rsidRDefault="00111569" w:rsidP="00205926">
            <w:pPr>
              <w:rPr>
                <w:b/>
                <w:lang w:val="ro-RO"/>
              </w:rPr>
            </w:pPr>
            <w:r w:rsidRPr="00DA0E6E">
              <w:rPr>
                <w:b/>
                <w:lang w:val="ro-RO"/>
              </w:rPr>
              <w:t>TTPA</w:t>
            </w:r>
          </w:p>
        </w:tc>
        <w:tc>
          <w:tcPr>
            <w:tcW w:w="8250" w:type="dxa"/>
          </w:tcPr>
          <w:p w14:paraId="7A96BF87" w14:textId="77777777" w:rsidR="00111569" w:rsidRPr="00DA0E6E" w:rsidRDefault="00157A4B" w:rsidP="00205926">
            <w:pPr>
              <w:rPr>
                <w:lang w:val="ro-RO"/>
              </w:rPr>
            </w:pPr>
            <w:r w:rsidRPr="00DA0E6E">
              <w:rPr>
                <w:lang w:val="ro-RO"/>
              </w:rPr>
              <w:t>timp</w:t>
            </w:r>
            <w:r w:rsidR="00111569" w:rsidRPr="00DA0E6E">
              <w:rPr>
                <w:lang w:val="ro-RO"/>
              </w:rPr>
              <w:t xml:space="preserve"> de tromboplastină </w:t>
            </w:r>
            <w:proofErr w:type="spellStart"/>
            <w:r w:rsidR="00111569" w:rsidRPr="00DA0E6E">
              <w:rPr>
                <w:lang w:val="ro-RO"/>
              </w:rPr>
              <w:t>parţial</w:t>
            </w:r>
            <w:proofErr w:type="spellEnd"/>
            <w:r w:rsidR="00111569" w:rsidRPr="00DA0E6E">
              <w:rPr>
                <w:lang w:val="ro-RO"/>
              </w:rPr>
              <w:t xml:space="preserve"> activat</w:t>
            </w:r>
          </w:p>
        </w:tc>
      </w:tr>
    </w:tbl>
    <w:p w14:paraId="708ED11D" w14:textId="77777777" w:rsidR="00205926" w:rsidRPr="00DA0E6E" w:rsidRDefault="00205926" w:rsidP="00205926">
      <w:pPr>
        <w:pStyle w:val="Titlu3"/>
        <w:spacing w:after="120"/>
        <w:rPr>
          <w:rFonts w:ascii="Times New Roman" w:hAnsi="Times New Roman"/>
          <w:sz w:val="28"/>
          <w:szCs w:val="28"/>
          <w:lang w:val="ro-RO"/>
        </w:rPr>
      </w:pPr>
      <w:bookmarkStart w:id="5" w:name="_Toc215129615"/>
      <w:bookmarkStart w:id="6" w:name="_Toc191166934"/>
      <w:bookmarkStart w:id="7" w:name="_Toc194724724"/>
      <w:bookmarkStart w:id="8" w:name="_Toc201498964"/>
      <w:bookmarkStart w:id="9" w:name="_Toc202376815"/>
      <w:r w:rsidRPr="00DA0E6E">
        <w:rPr>
          <w:rFonts w:ascii="Times New Roman" w:hAnsi="Times New Roman"/>
          <w:sz w:val="28"/>
          <w:szCs w:val="28"/>
          <w:lang w:val="ro-RO"/>
        </w:rPr>
        <w:t>SUMARUL RECOMANDĂRILOR</w:t>
      </w:r>
      <w:bookmarkEnd w:id="5"/>
    </w:p>
    <w:p w14:paraId="31F92C30" w14:textId="77777777" w:rsidR="00205926" w:rsidRPr="00DA0E6E" w:rsidRDefault="00205926" w:rsidP="00205926">
      <w:pPr>
        <w:numPr>
          <w:ilvl w:val="0"/>
          <w:numId w:val="61"/>
        </w:numPr>
        <w:rPr>
          <w:lang w:val="ro-RO"/>
        </w:rPr>
      </w:pPr>
      <w:r w:rsidRPr="00DA0E6E">
        <w:rPr>
          <w:lang w:val="ro-RO"/>
        </w:rPr>
        <w:t>Evaluarea inițială a pacientului cu suspiciune la diagnosticul de leucemia mieloidă cronică</w:t>
      </w:r>
    </w:p>
    <w:p w14:paraId="3F210195" w14:textId="77777777" w:rsidR="00205926" w:rsidRPr="00DA0E6E" w:rsidRDefault="00205926" w:rsidP="00205926">
      <w:pPr>
        <w:numPr>
          <w:ilvl w:val="0"/>
          <w:numId w:val="61"/>
        </w:numPr>
        <w:rPr>
          <w:lang w:val="ro-RO"/>
        </w:rPr>
      </w:pPr>
      <w:r w:rsidRPr="00DA0E6E">
        <w:rPr>
          <w:lang w:val="ro-RO"/>
        </w:rPr>
        <w:t>(acuzele, istoricul dezvoltării simptomelor clinice și evoluția lor, examenul fizic).</w:t>
      </w:r>
    </w:p>
    <w:p w14:paraId="70468A4A" w14:textId="77777777" w:rsidR="00205926" w:rsidRPr="00DA0E6E" w:rsidRDefault="00205926" w:rsidP="00205926">
      <w:pPr>
        <w:numPr>
          <w:ilvl w:val="0"/>
          <w:numId w:val="61"/>
        </w:numPr>
        <w:rPr>
          <w:lang w:val="ro-RO"/>
        </w:rPr>
      </w:pPr>
      <w:r w:rsidRPr="00DA0E6E">
        <w:rPr>
          <w:lang w:val="ro-RO"/>
        </w:rPr>
        <w:t>Investigațiile paraclinice pentru confirmarea diagnosticului.</w:t>
      </w:r>
    </w:p>
    <w:p w14:paraId="5D343EEE" w14:textId="77777777" w:rsidR="00205926" w:rsidRPr="00DA0E6E" w:rsidRDefault="00205926" w:rsidP="00205926">
      <w:pPr>
        <w:numPr>
          <w:ilvl w:val="0"/>
          <w:numId w:val="61"/>
        </w:numPr>
        <w:rPr>
          <w:lang w:val="ro-RO"/>
        </w:rPr>
      </w:pPr>
      <w:r w:rsidRPr="00DA0E6E">
        <w:rPr>
          <w:lang w:val="ro-RO"/>
        </w:rPr>
        <w:t>Determinarea formei clinice de leucemia mieloidă cronică.</w:t>
      </w:r>
    </w:p>
    <w:p w14:paraId="385F08A7" w14:textId="77777777" w:rsidR="00205926" w:rsidRPr="00DA0E6E" w:rsidRDefault="00205926" w:rsidP="00205926">
      <w:pPr>
        <w:numPr>
          <w:ilvl w:val="0"/>
          <w:numId w:val="61"/>
        </w:numPr>
        <w:rPr>
          <w:lang w:val="ro-RO"/>
        </w:rPr>
      </w:pPr>
      <w:r w:rsidRPr="00DA0E6E">
        <w:rPr>
          <w:lang w:val="ro-RO"/>
        </w:rPr>
        <w:t>Tratamentul maladiei în funcție de faza clinico-hematologică și complicații prezente.</w:t>
      </w:r>
    </w:p>
    <w:p w14:paraId="30DBC07E" w14:textId="77777777" w:rsidR="00205926" w:rsidRPr="00DA0E6E" w:rsidRDefault="00205926" w:rsidP="00205926">
      <w:pPr>
        <w:numPr>
          <w:ilvl w:val="0"/>
          <w:numId w:val="61"/>
        </w:numPr>
        <w:rPr>
          <w:lang w:val="ro-RO"/>
        </w:rPr>
      </w:pPr>
      <w:r w:rsidRPr="00DA0E6E">
        <w:rPr>
          <w:lang w:val="ro-RO"/>
        </w:rPr>
        <w:t xml:space="preserve">Determinarea complicațiilor și transformărilor leucemiei </w:t>
      </w:r>
      <w:proofErr w:type="spellStart"/>
      <w:r w:rsidRPr="00DA0E6E">
        <w:rPr>
          <w:lang w:val="ro-RO"/>
        </w:rPr>
        <w:t>mieloide</w:t>
      </w:r>
      <w:proofErr w:type="spellEnd"/>
      <w:r w:rsidRPr="00DA0E6E">
        <w:rPr>
          <w:lang w:val="ro-RO"/>
        </w:rPr>
        <w:t xml:space="preserve"> cronice.</w:t>
      </w:r>
    </w:p>
    <w:p w14:paraId="797462BC" w14:textId="77777777" w:rsidR="00205926" w:rsidRPr="00DA0E6E" w:rsidRDefault="00205926" w:rsidP="00205926">
      <w:pPr>
        <w:numPr>
          <w:ilvl w:val="0"/>
          <w:numId w:val="61"/>
        </w:numPr>
        <w:rPr>
          <w:lang w:val="ro-RO"/>
        </w:rPr>
      </w:pPr>
      <w:proofErr w:type="spellStart"/>
      <w:r w:rsidRPr="00DA0E6E">
        <w:rPr>
          <w:lang w:val="ro-RO"/>
        </w:rPr>
        <w:t>Protocolulul</w:t>
      </w:r>
      <w:proofErr w:type="spellEnd"/>
      <w:r w:rsidRPr="00DA0E6E">
        <w:rPr>
          <w:lang w:val="ro-RO"/>
        </w:rPr>
        <w:t xml:space="preserve"> Clinic Național a fost actualizat. Au fost incluse metodele noi contemporane în</w:t>
      </w:r>
    </w:p>
    <w:p w14:paraId="00FCB2A6" w14:textId="77777777" w:rsidR="00205926" w:rsidRPr="00DA0E6E" w:rsidRDefault="00205926" w:rsidP="00205926">
      <w:pPr>
        <w:numPr>
          <w:ilvl w:val="0"/>
          <w:numId w:val="61"/>
        </w:numPr>
        <w:rPr>
          <w:lang w:val="ro-RO"/>
        </w:rPr>
      </w:pPr>
      <w:r w:rsidRPr="00DA0E6E">
        <w:rPr>
          <w:lang w:val="ro-RO"/>
        </w:rPr>
        <w:t>diagnosticul și tratamentul pacienților cu leucemia mieloidă cronică.</w:t>
      </w:r>
    </w:p>
    <w:p w14:paraId="795E3097" w14:textId="77777777" w:rsidR="00C36EFC" w:rsidRPr="00DA0E6E" w:rsidRDefault="00C36EFC" w:rsidP="00205926">
      <w:pPr>
        <w:pStyle w:val="Titlu2"/>
        <w:rPr>
          <w:rFonts w:ascii="Times New Roman" w:hAnsi="Times New Roman"/>
          <w:i w:val="0"/>
          <w:lang w:val="ro-RO"/>
        </w:rPr>
      </w:pPr>
      <w:bookmarkStart w:id="10" w:name="_Toc215129616"/>
      <w:r w:rsidRPr="00DA0E6E">
        <w:rPr>
          <w:rFonts w:ascii="Times New Roman" w:hAnsi="Times New Roman"/>
          <w:i w:val="0"/>
          <w:lang w:val="ro-RO"/>
        </w:rPr>
        <w:t>PREFAŢĂ</w:t>
      </w:r>
      <w:bookmarkEnd w:id="6"/>
      <w:bookmarkEnd w:id="7"/>
      <w:bookmarkEnd w:id="8"/>
      <w:bookmarkEnd w:id="9"/>
      <w:bookmarkEnd w:id="10"/>
    </w:p>
    <w:p w14:paraId="2D7B0A18" w14:textId="77777777" w:rsidR="00C36EFC" w:rsidRPr="00DA0E6E" w:rsidRDefault="00C36EFC" w:rsidP="00205926">
      <w:pPr>
        <w:ind w:firstLine="708"/>
        <w:jc w:val="both"/>
        <w:rPr>
          <w:lang w:val="ro-RO"/>
        </w:rPr>
      </w:pPr>
      <w:r w:rsidRPr="00DA0E6E">
        <w:rPr>
          <w:lang w:val="ro-RO"/>
        </w:rPr>
        <w:t xml:space="preserve">Acest protocol a fost </w:t>
      </w:r>
      <w:r w:rsidR="005F7584" w:rsidRPr="00DA0E6E">
        <w:rPr>
          <w:lang w:val="ro-RO"/>
        </w:rPr>
        <w:t>elaborat</w:t>
      </w:r>
      <w:r w:rsidR="00446FB7" w:rsidRPr="00DA0E6E">
        <w:rPr>
          <w:lang w:val="ro-RO"/>
        </w:rPr>
        <w:t xml:space="preserve"> și actualizat</w:t>
      </w:r>
      <w:r w:rsidR="005F7584" w:rsidRPr="00DA0E6E">
        <w:rPr>
          <w:lang w:val="ro-RO"/>
        </w:rPr>
        <w:t xml:space="preserve"> </w:t>
      </w:r>
      <w:r w:rsidRPr="00DA0E6E">
        <w:rPr>
          <w:lang w:val="ro-RO"/>
        </w:rPr>
        <w:t xml:space="preserve">de grupul </w:t>
      </w:r>
      <w:r w:rsidR="005F7584" w:rsidRPr="00DA0E6E">
        <w:rPr>
          <w:lang w:val="ro-RO"/>
        </w:rPr>
        <w:t xml:space="preserve">multidisciplinar </w:t>
      </w:r>
      <w:r w:rsidRPr="00DA0E6E">
        <w:rPr>
          <w:lang w:val="ro-RO"/>
        </w:rPr>
        <w:t xml:space="preserve">de lucru, constituit din </w:t>
      </w:r>
      <w:r w:rsidR="003472D0" w:rsidRPr="00DA0E6E">
        <w:rPr>
          <w:lang w:val="ro-RO"/>
        </w:rPr>
        <w:t>specialiștii</w:t>
      </w:r>
      <w:r w:rsidRPr="00DA0E6E">
        <w:rPr>
          <w:lang w:val="ro-RO"/>
        </w:rPr>
        <w:t xml:space="preserve"> </w:t>
      </w:r>
      <w:r w:rsidR="00446FB7" w:rsidRPr="00DA0E6E">
        <w:rPr>
          <w:lang w:val="ro-RO"/>
        </w:rPr>
        <w:t xml:space="preserve">Disciplinei de hematologie a </w:t>
      </w:r>
      <w:proofErr w:type="spellStart"/>
      <w:r w:rsidR="00446FB7" w:rsidRPr="00DA0E6E">
        <w:rPr>
          <w:lang w:val="ro-RO"/>
        </w:rPr>
        <w:t>Universităţii</w:t>
      </w:r>
      <w:proofErr w:type="spellEnd"/>
      <w:r w:rsidR="00446FB7" w:rsidRPr="00DA0E6E">
        <w:rPr>
          <w:lang w:val="ro-RO"/>
        </w:rPr>
        <w:t xml:space="preserve"> de Stat de Medicină şi Farmacie „Nicolae Testemiţanu” și </w:t>
      </w:r>
      <w:r w:rsidR="009237F5" w:rsidRPr="00DA0E6E">
        <w:rPr>
          <w:lang w:val="ro-RO"/>
        </w:rPr>
        <w:t>IMSP Institutul Oncologic</w:t>
      </w:r>
      <w:r w:rsidR="00157A4B" w:rsidRPr="00DA0E6E">
        <w:rPr>
          <w:lang w:val="ro-RO"/>
        </w:rPr>
        <w:t>,</w:t>
      </w:r>
      <w:r w:rsidRPr="00DA0E6E">
        <w:rPr>
          <w:lang w:val="ro-RO"/>
        </w:rPr>
        <w:t xml:space="preserve"> </w:t>
      </w:r>
      <w:proofErr w:type="spellStart"/>
      <w:r w:rsidR="003472D0" w:rsidRPr="00DA0E6E">
        <w:rPr>
          <w:lang w:val="ro-RO"/>
        </w:rPr>
        <w:t>reprezentînd</w:t>
      </w:r>
      <w:proofErr w:type="spellEnd"/>
      <w:r w:rsidR="003472D0" w:rsidRPr="00DA0E6E">
        <w:rPr>
          <w:lang w:val="ro-RO"/>
        </w:rPr>
        <w:t xml:space="preserve"> o redacție </w:t>
      </w:r>
      <w:r w:rsidR="000A1C2E" w:rsidRPr="00DA0E6E">
        <w:rPr>
          <w:lang w:val="ro-RO"/>
        </w:rPr>
        <w:t>nouă</w:t>
      </w:r>
      <w:r w:rsidR="003472D0" w:rsidRPr="00DA0E6E">
        <w:rPr>
          <w:lang w:val="ro-RO"/>
        </w:rPr>
        <w:t xml:space="preserve"> a protocolului </w:t>
      </w:r>
      <w:r w:rsidR="005611DC" w:rsidRPr="00DA0E6E">
        <w:rPr>
          <w:lang w:val="ro-RO"/>
        </w:rPr>
        <w:t xml:space="preserve">alcătuit </w:t>
      </w:r>
      <w:r w:rsidR="003472D0" w:rsidRPr="00DA0E6E">
        <w:rPr>
          <w:lang w:val="ro-RO"/>
        </w:rPr>
        <w:t xml:space="preserve">în anul 2009 </w:t>
      </w:r>
      <w:r w:rsidR="007A3B38" w:rsidRPr="00DA0E6E">
        <w:rPr>
          <w:lang w:val="ro-RO"/>
        </w:rPr>
        <w:t>(</w:t>
      </w:r>
      <w:r w:rsidR="003472D0" w:rsidRPr="00DA0E6E">
        <w:rPr>
          <w:lang w:val="ro-RO"/>
        </w:rPr>
        <w:t>actualizat în anul 201</w:t>
      </w:r>
      <w:r w:rsidR="00446FB7" w:rsidRPr="00DA0E6E">
        <w:rPr>
          <w:lang w:val="ro-RO"/>
        </w:rPr>
        <w:t>9</w:t>
      </w:r>
      <w:r w:rsidR="007A3B38" w:rsidRPr="00DA0E6E">
        <w:rPr>
          <w:lang w:val="ro-RO"/>
        </w:rPr>
        <w:t>)</w:t>
      </w:r>
      <w:r w:rsidR="003472D0" w:rsidRPr="00DA0E6E">
        <w:rPr>
          <w:lang w:val="ro-RO"/>
        </w:rPr>
        <w:t xml:space="preserve"> </w:t>
      </w:r>
      <w:r w:rsidR="009237F5" w:rsidRPr="00DA0E6E">
        <w:rPr>
          <w:lang w:val="ro-RO"/>
        </w:rPr>
        <w:t>î</w:t>
      </w:r>
      <w:r w:rsidRPr="00DA0E6E">
        <w:rPr>
          <w:lang w:val="ro-RO"/>
        </w:rPr>
        <w:t xml:space="preserve">n colaborare cu programul preliminar </w:t>
      </w:r>
      <w:r w:rsidR="00A511D1" w:rsidRPr="00DA0E6E">
        <w:rPr>
          <w:lang w:val="ro-RO"/>
        </w:rPr>
        <w:t>p</w:t>
      </w:r>
      <w:r w:rsidRPr="00DA0E6E">
        <w:rPr>
          <w:lang w:val="ro-RO"/>
        </w:rPr>
        <w:t xml:space="preserve">e </w:t>
      </w:r>
      <w:proofErr w:type="spellStart"/>
      <w:r w:rsidRPr="00DA0E6E">
        <w:rPr>
          <w:lang w:val="ro-RO"/>
        </w:rPr>
        <w:t>Ţară</w:t>
      </w:r>
      <w:proofErr w:type="spellEnd"/>
      <w:r w:rsidRPr="00DA0E6E">
        <w:rPr>
          <w:lang w:val="ro-RO"/>
        </w:rPr>
        <w:t xml:space="preserve"> al „Fondului Provocările Mi</w:t>
      </w:r>
      <w:r w:rsidR="00446FB7" w:rsidRPr="00DA0E6E">
        <w:rPr>
          <w:lang w:val="ro-RO"/>
        </w:rPr>
        <w:t>leniului” pentru Buna Guvernare</w:t>
      </w:r>
      <w:r w:rsidRPr="00DA0E6E">
        <w:rPr>
          <w:lang w:val="ro-RO"/>
        </w:rPr>
        <w:t>.</w:t>
      </w:r>
    </w:p>
    <w:p w14:paraId="643EF5AF" w14:textId="77777777" w:rsidR="00C36EFC" w:rsidRPr="00DA0E6E" w:rsidRDefault="00C36EFC" w:rsidP="00205926">
      <w:pPr>
        <w:ind w:firstLine="708"/>
        <w:jc w:val="both"/>
        <w:rPr>
          <w:lang w:val="ro-RO"/>
        </w:rPr>
      </w:pPr>
      <w:r w:rsidRPr="00DA0E6E">
        <w:rPr>
          <w:lang w:val="ro-RO"/>
        </w:rPr>
        <w:t xml:space="preserve">Protocolul naţional este elaborat în conformitate cu ghidurile internaţionale actuale privind </w:t>
      </w:r>
      <w:r w:rsidR="004B254C" w:rsidRPr="00DA0E6E">
        <w:rPr>
          <w:lang w:val="ro-RO"/>
        </w:rPr>
        <w:t xml:space="preserve">leucemia mieloidă cronică </w:t>
      </w:r>
      <w:r w:rsidRPr="00DA0E6E">
        <w:rPr>
          <w:lang w:val="ro-RO"/>
        </w:rPr>
        <w:t xml:space="preserve">la </w:t>
      </w:r>
      <w:proofErr w:type="spellStart"/>
      <w:r w:rsidRPr="00DA0E6E">
        <w:rPr>
          <w:lang w:val="ro-RO"/>
        </w:rPr>
        <w:t>adulţi</w:t>
      </w:r>
      <w:proofErr w:type="spellEnd"/>
      <w:r w:rsidRPr="00DA0E6E">
        <w:rPr>
          <w:lang w:val="ro-RO"/>
        </w:rPr>
        <w:t xml:space="preserve"> şi va servi drept bază pentru elaborarea protocoalelor instituţionale. La recomandarea </w:t>
      </w:r>
      <w:r w:rsidR="001E2C22" w:rsidRPr="00DA0E6E">
        <w:rPr>
          <w:lang w:val="ro-RO"/>
        </w:rPr>
        <w:t>MS RM</w:t>
      </w:r>
      <w:r w:rsidR="00157A4B" w:rsidRPr="00DA0E6E">
        <w:rPr>
          <w:lang w:val="ro-RO"/>
        </w:rPr>
        <w:t>,</w:t>
      </w:r>
      <w:r w:rsidRPr="00DA0E6E">
        <w:rPr>
          <w:lang w:val="ro-RO"/>
        </w:rPr>
        <w:t xml:space="preserve"> pentru monitorizarea protocoalelor instituţionale pot fi folosite formulare suplimentare, care nu sunt incluse în protocolul clinic naţional.  </w:t>
      </w:r>
    </w:p>
    <w:p w14:paraId="5E6438E7" w14:textId="77777777" w:rsidR="00C36EFC" w:rsidRPr="00DA0E6E" w:rsidRDefault="00C36EFC" w:rsidP="00205926">
      <w:pPr>
        <w:pStyle w:val="Titlu2"/>
        <w:rPr>
          <w:rFonts w:ascii="Times New Roman" w:hAnsi="Times New Roman"/>
          <w:i w:val="0"/>
          <w:lang w:val="ro-RO"/>
        </w:rPr>
      </w:pPr>
      <w:bookmarkStart w:id="11" w:name="_Toc191166935"/>
      <w:bookmarkStart w:id="12" w:name="_Toc194724725"/>
      <w:bookmarkStart w:id="13" w:name="_Toc201498965"/>
      <w:bookmarkStart w:id="14" w:name="_Toc202376816"/>
      <w:bookmarkStart w:id="15" w:name="_Toc215129617"/>
      <w:r w:rsidRPr="00DA0E6E">
        <w:rPr>
          <w:rFonts w:ascii="Times New Roman" w:hAnsi="Times New Roman"/>
          <w:i w:val="0"/>
          <w:lang w:val="ro-RO"/>
        </w:rPr>
        <w:t>A. PARTEA INTRODUCTIVĂ</w:t>
      </w:r>
      <w:bookmarkEnd w:id="11"/>
      <w:bookmarkEnd w:id="12"/>
      <w:bookmarkEnd w:id="13"/>
      <w:bookmarkEnd w:id="14"/>
      <w:bookmarkEnd w:id="15"/>
    </w:p>
    <w:p w14:paraId="45E7D933" w14:textId="77777777" w:rsidR="00C36EFC" w:rsidRPr="00DA0E6E" w:rsidRDefault="00C36EFC" w:rsidP="00205926">
      <w:pPr>
        <w:pStyle w:val="Titlu3"/>
        <w:rPr>
          <w:rFonts w:ascii="Times New Roman" w:hAnsi="Times New Roman"/>
          <w:b w:val="0"/>
          <w:bCs w:val="0"/>
          <w:sz w:val="24"/>
          <w:szCs w:val="24"/>
          <w:lang w:val="ro-RO"/>
        </w:rPr>
      </w:pPr>
      <w:bookmarkStart w:id="16" w:name="_Toc201498966"/>
      <w:bookmarkStart w:id="17" w:name="_Toc202376817"/>
      <w:bookmarkStart w:id="18" w:name="_Toc215129618"/>
      <w:r w:rsidRPr="00DA0E6E">
        <w:rPr>
          <w:rFonts w:ascii="Times New Roman" w:hAnsi="Times New Roman"/>
          <w:sz w:val="28"/>
          <w:szCs w:val="28"/>
          <w:lang w:val="ro-RO"/>
        </w:rPr>
        <w:t>A.1. Diagnosticul</w:t>
      </w:r>
      <w:r w:rsidRPr="00DA0E6E">
        <w:rPr>
          <w:lang w:val="ro-RO"/>
        </w:rPr>
        <w:t xml:space="preserve">: </w:t>
      </w:r>
      <w:bookmarkEnd w:id="16"/>
      <w:bookmarkEnd w:id="17"/>
      <w:r w:rsidR="004B254C" w:rsidRPr="00DA0E6E">
        <w:rPr>
          <w:rFonts w:ascii="Times New Roman" w:hAnsi="Times New Roman"/>
          <w:b w:val="0"/>
          <w:bCs w:val="0"/>
          <w:sz w:val="24"/>
          <w:szCs w:val="24"/>
          <w:lang w:val="ro-RO"/>
        </w:rPr>
        <w:t>Leucemia mieloidă cronică</w:t>
      </w:r>
      <w:r w:rsidRPr="00DA0E6E">
        <w:rPr>
          <w:rFonts w:ascii="Times New Roman" w:hAnsi="Times New Roman"/>
          <w:b w:val="0"/>
          <w:bCs w:val="0"/>
          <w:sz w:val="24"/>
          <w:szCs w:val="24"/>
          <w:lang w:val="ro-RO"/>
        </w:rPr>
        <w:t xml:space="preserve"> la adul</w:t>
      </w:r>
      <w:r w:rsidR="00A549B5" w:rsidRPr="00DA0E6E">
        <w:rPr>
          <w:rFonts w:ascii="Times New Roman" w:hAnsi="Times New Roman"/>
          <w:b w:val="0"/>
          <w:bCs w:val="0"/>
          <w:sz w:val="24"/>
          <w:szCs w:val="24"/>
          <w:lang w:val="ro-RO"/>
        </w:rPr>
        <w:t>t</w:t>
      </w:r>
      <w:bookmarkEnd w:id="18"/>
    </w:p>
    <w:p w14:paraId="6A8446DA" w14:textId="77777777" w:rsidR="00C36EFC" w:rsidRPr="00DA0E6E" w:rsidRDefault="00C36EFC" w:rsidP="00205926">
      <w:pPr>
        <w:spacing w:after="120"/>
        <w:rPr>
          <w:b/>
          <w:i/>
          <w:lang w:val="ro-RO"/>
        </w:rPr>
      </w:pPr>
      <w:r w:rsidRPr="00DA0E6E">
        <w:rPr>
          <w:b/>
          <w:i/>
          <w:lang w:val="ro-RO"/>
        </w:rPr>
        <w:t>Exempl</w:t>
      </w:r>
      <w:r w:rsidR="000F471A" w:rsidRPr="00DA0E6E">
        <w:rPr>
          <w:b/>
          <w:i/>
          <w:lang w:val="ro-RO"/>
        </w:rPr>
        <w:t>e</w:t>
      </w:r>
      <w:r w:rsidRPr="00DA0E6E">
        <w:rPr>
          <w:b/>
          <w:i/>
          <w:lang w:val="ro-RO"/>
        </w:rPr>
        <w:t xml:space="preserve"> de diagnostic clinic:</w:t>
      </w:r>
    </w:p>
    <w:p w14:paraId="6F9F046A" w14:textId="77777777" w:rsidR="00C36EFC" w:rsidRPr="00DA0E6E" w:rsidRDefault="004B254C" w:rsidP="00205926">
      <w:pPr>
        <w:numPr>
          <w:ilvl w:val="0"/>
          <w:numId w:val="5"/>
        </w:numPr>
        <w:ind w:left="288"/>
        <w:rPr>
          <w:lang w:val="ro-RO"/>
        </w:rPr>
      </w:pPr>
      <w:r w:rsidRPr="00DA0E6E">
        <w:rPr>
          <w:lang w:val="ro-RO"/>
        </w:rPr>
        <w:lastRenderedPageBreak/>
        <w:t xml:space="preserve">Leucemia mieloidă cronică, faza cronică </w:t>
      </w:r>
      <w:r w:rsidR="00446FB7" w:rsidRPr="00DA0E6E">
        <w:rPr>
          <w:lang w:val="ro-RO"/>
        </w:rPr>
        <w:t>precoce</w:t>
      </w:r>
      <w:r w:rsidR="002B4901" w:rsidRPr="00DA0E6E">
        <w:rPr>
          <w:lang w:val="ro-RO"/>
        </w:rPr>
        <w:t xml:space="preserve">, </w:t>
      </w:r>
      <w:r w:rsidR="00677B1B" w:rsidRPr="00DA0E6E">
        <w:rPr>
          <w:lang w:val="ro-RO"/>
        </w:rPr>
        <w:t xml:space="preserve">scor </w:t>
      </w:r>
      <w:proofErr w:type="spellStart"/>
      <w:r w:rsidR="00677B1B" w:rsidRPr="00DA0E6E">
        <w:rPr>
          <w:lang w:val="ro-RO"/>
        </w:rPr>
        <w:t>Sokal</w:t>
      </w:r>
      <w:proofErr w:type="spellEnd"/>
      <w:r w:rsidR="00677B1B" w:rsidRPr="00DA0E6E">
        <w:rPr>
          <w:lang w:val="ro-RO"/>
        </w:rPr>
        <w:t xml:space="preserve"> – </w:t>
      </w:r>
      <w:r w:rsidR="002B4901" w:rsidRPr="00DA0E6E">
        <w:rPr>
          <w:lang w:val="ro-RO"/>
        </w:rPr>
        <w:t>risc</w:t>
      </w:r>
      <w:r w:rsidR="007A6FFE" w:rsidRPr="00DA0E6E">
        <w:rPr>
          <w:lang w:val="ro-RO"/>
        </w:rPr>
        <w:t xml:space="preserve"> </w:t>
      </w:r>
      <w:r w:rsidR="00446FB7" w:rsidRPr="00DA0E6E">
        <w:rPr>
          <w:lang w:val="ro-RO"/>
        </w:rPr>
        <w:t>scăzut</w:t>
      </w:r>
      <w:r w:rsidR="00157A4B" w:rsidRPr="00DA0E6E">
        <w:rPr>
          <w:lang w:val="ro-RO"/>
        </w:rPr>
        <w:t>.</w:t>
      </w:r>
    </w:p>
    <w:p w14:paraId="427953F0" w14:textId="77777777" w:rsidR="00446FB7" w:rsidRPr="00DA0E6E" w:rsidRDefault="00446FB7" w:rsidP="00205926">
      <w:pPr>
        <w:numPr>
          <w:ilvl w:val="0"/>
          <w:numId w:val="5"/>
        </w:numPr>
        <w:ind w:left="288"/>
        <w:rPr>
          <w:lang w:val="ro-RO"/>
        </w:rPr>
      </w:pPr>
      <w:r w:rsidRPr="00DA0E6E">
        <w:rPr>
          <w:lang w:val="ro-RO"/>
        </w:rPr>
        <w:t xml:space="preserve">Leucemia mieloidă cronică, faza cronică tardivă, </w:t>
      </w:r>
      <w:r w:rsidR="00677B1B" w:rsidRPr="00DA0E6E">
        <w:rPr>
          <w:lang w:val="ro-RO"/>
        </w:rPr>
        <w:t xml:space="preserve">scor </w:t>
      </w:r>
      <w:proofErr w:type="spellStart"/>
      <w:r w:rsidR="00677B1B" w:rsidRPr="00DA0E6E">
        <w:rPr>
          <w:lang w:val="ro-RO"/>
        </w:rPr>
        <w:t>Sokal</w:t>
      </w:r>
      <w:proofErr w:type="spellEnd"/>
      <w:r w:rsidR="00677B1B" w:rsidRPr="00DA0E6E">
        <w:rPr>
          <w:lang w:val="ro-RO"/>
        </w:rPr>
        <w:t xml:space="preserve"> – risc </w:t>
      </w:r>
      <w:r w:rsidRPr="00DA0E6E">
        <w:rPr>
          <w:lang w:val="ro-RO"/>
        </w:rPr>
        <w:t>intermediar,</w:t>
      </w:r>
    </w:p>
    <w:p w14:paraId="4395FAB9" w14:textId="77777777" w:rsidR="008E3B9B" w:rsidRPr="00DA0E6E" w:rsidRDefault="008E3B9B" w:rsidP="00205926">
      <w:pPr>
        <w:numPr>
          <w:ilvl w:val="0"/>
          <w:numId w:val="5"/>
        </w:numPr>
        <w:ind w:left="288"/>
        <w:rPr>
          <w:lang w:val="ro-RO"/>
        </w:rPr>
      </w:pPr>
      <w:r w:rsidRPr="00DA0E6E">
        <w:rPr>
          <w:lang w:val="ro-RO"/>
        </w:rPr>
        <w:t>Leucemia mieloidă cronică, faza de accelerare</w:t>
      </w:r>
      <w:r w:rsidR="002B4901" w:rsidRPr="00DA0E6E">
        <w:rPr>
          <w:lang w:val="ro-RO"/>
        </w:rPr>
        <w:t xml:space="preserve">, </w:t>
      </w:r>
      <w:r w:rsidR="00677B1B" w:rsidRPr="00DA0E6E">
        <w:rPr>
          <w:lang w:val="ro-RO"/>
        </w:rPr>
        <w:t xml:space="preserve">scor </w:t>
      </w:r>
      <w:proofErr w:type="spellStart"/>
      <w:r w:rsidR="00677B1B" w:rsidRPr="00DA0E6E">
        <w:rPr>
          <w:lang w:val="ro-RO"/>
        </w:rPr>
        <w:t>Sokal</w:t>
      </w:r>
      <w:proofErr w:type="spellEnd"/>
      <w:r w:rsidR="00677B1B" w:rsidRPr="00DA0E6E">
        <w:rPr>
          <w:lang w:val="ro-RO"/>
        </w:rPr>
        <w:t xml:space="preserve"> – risc </w:t>
      </w:r>
      <w:r w:rsidR="002B4901" w:rsidRPr="00DA0E6E">
        <w:rPr>
          <w:lang w:val="ro-RO"/>
        </w:rPr>
        <w:t>înalt</w:t>
      </w:r>
      <w:r w:rsidR="00157A4B" w:rsidRPr="00DA0E6E">
        <w:rPr>
          <w:lang w:val="ro-RO"/>
        </w:rPr>
        <w:t>.</w:t>
      </w:r>
    </w:p>
    <w:p w14:paraId="6BC0718F" w14:textId="77777777" w:rsidR="00FA3CF1" w:rsidRPr="00DA0E6E" w:rsidRDefault="00FA3CF1" w:rsidP="00205926">
      <w:pPr>
        <w:numPr>
          <w:ilvl w:val="0"/>
          <w:numId w:val="5"/>
        </w:numPr>
        <w:ind w:left="288"/>
        <w:rPr>
          <w:lang w:val="ro-RO"/>
        </w:rPr>
      </w:pPr>
      <w:r w:rsidRPr="00DA0E6E">
        <w:rPr>
          <w:lang w:val="ro-RO"/>
        </w:rPr>
        <w:t>Leucemia mieloidă cronică, faza acută</w:t>
      </w:r>
      <w:r w:rsidR="003E309F" w:rsidRPr="00DA0E6E">
        <w:rPr>
          <w:lang w:val="ro-RO"/>
        </w:rPr>
        <w:t xml:space="preserve"> – criza </w:t>
      </w:r>
      <w:proofErr w:type="spellStart"/>
      <w:r w:rsidR="003E309F" w:rsidRPr="00DA0E6E">
        <w:rPr>
          <w:lang w:val="ro-RO"/>
        </w:rPr>
        <w:t>mieloblastică</w:t>
      </w:r>
      <w:proofErr w:type="spellEnd"/>
      <w:r w:rsidRPr="00DA0E6E">
        <w:rPr>
          <w:lang w:val="ro-RO"/>
        </w:rPr>
        <w:t>.</w:t>
      </w:r>
    </w:p>
    <w:p w14:paraId="50D1596F" w14:textId="77777777" w:rsidR="00C36EFC" w:rsidRPr="00DA0E6E" w:rsidRDefault="00C36EFC" w:rsidP="00205926">
      <w:pPr>
        <w:pStyle w:val="Titlu3"/>
        <w:rPr>
          <w:rFonts w:ascii="Times New Roman" w:hAnsi="Times New Roman"/>
          <w:sz w:val="24"/>
          <w:szCs w:val="24"/>
          <w:lang w:val="ro-RO"/>
        </w:rPr>
      </w:pPr>
      <w:bookmarkStart w:id="19" w:name="_Toc201498967"/>
      <w:bookmarkStart w:id="20" w:name="_Toc202376818"/>
      <w:bookmarkStart w:id="21" w:name="_Toc215129619"/>
      <w:r w:rsidRPr="00DA0E6E">
        <w:rPr>
          <w:rFonts w:ascii="Times New Roman" w:hAnsi="Times New Roman"/>
          <w:sz w:val="28"/>
          <w:szCs w:val="28"/>
          <w:lang w:val="ro-RO"/>
        </w:rPr>
        <w:t>A.2. Codul bolii (CIM 10)</w:t>
      </w:r>
      <w:r w:rsidRPr="00DA0E6E">
        <w:rPr>
          <w:lang w:val="ro-RO"/>
        </w:rPr>
        <w:t>:</w:t>
      </w:r>
      <w:bookmarkEnd w:id="19"/>
      <w:r w:rsidRPr="00DA0E6E">
        <w:rPr>
          <w:lang w:val="ro-RO"/>
        </w:rPr>
        <w:t xml:space="preserve"> </w:t>
      </w:r>
      <w:bookmarkEnd w:id="20"/>
      <w:r w:rsidR="007138B5" w:rsidRPr="00DA0E6E">
        <w:rPr>
          <w:rFonts w:ascii="Times New Roman" w:hAnsi="Times New Roman"/>
          <w:sz w:val="24"/>
          <w:szCs w:val="24"/>
          <w:lang w:val="ro-RO"/>
        </w:rPr>
        <w:t>C92.1</w:t>
      </w:r>
      <w:bookmarkEnd w:id="21"/>
    </w:p>
    <w:p w14:paraId="0A60D31D" w14:textId="77777777" w:rsidR="00C36EFC" w:rsidRPr="00DA0E6E" w:rsidRDefault="00C36EFC" w:rsidP="00205926">
      <w:pPr>
        <w:pStyle w:val="Titlu3"/>
        <w:spacing w:before="0" w:after="120"/>
        <w:rPr>
          <w:rFonts w:ascii="Times New Roman" w:hAnsi="Times New Roman"/>
          <w:sz w:val="28"/>
          <w:szCs w:val="28"/>
          <w:lang w:val="ro-RO"/>
        </w:rPr>
      </w:pPr>
      <w:bookmarkStart w:id="22" w:name="_Toc191166938"/>
      <w:bookmarkStart w:id="23" w:name="_Toc194724728"/>
      <w:bookmarkStart w:id="24" w:name="_Toc201498968"/>
      <w:bookmarkStart w:id="25" w:name="_Toc202376819"/>
      <w:bookmarkStart w:id="26" w:name="_Toc215129620"/>
      <w:r w:rsidRPr="00DA0E6E">
        <w:rPr>
          <w:rFonts w:ascii="Times New Roman" w:hAnsi="Times New Roman"/>
          <w:sz w:val="28"/>
          <w:szCs w:val="28"/>
          <w:lang w:val="ro-RO"/>
        </w:rPr>
        <w:t>A.3. Utilizatorii:</w:t>
      </w:r>
      <w:bookmarkEnd w:id="22"/>
      <w:bookmarkEnd w:id="23"/>
      <w:bookmarkEnd w:id="24"/>
      <w:bookmarkEnd w:id="25"/>
      <w:bookmarkEnd w:id="26"/>
    </w:p>
    <w:p w14:paraId="3F8FC691" w14:textId="77777777" w:rsidR="00205926" w:rsidRPr="00DA0E6E" w:rsidRDefault="00205926" w:rsidP="0018164E">
      <w:pPr>
        <w:numPr>
          <w:ilvl w:val="0"/>
          <w:numId w:val="52"/>
        </w:numPr>
        <w:jc w:val="both"/>
        <w:rPr>
          <w:lang w:val="ro-RO"/>
        </w:rPr>
      </w:pPr>
      <w:bookmarkStart w:id="27" w:name="_Hlk181786016"/>
      <w:r w:rsidRPr="00DA0E6E">
        <w:rPr>
          <w:lang w:val="ro-RO"/>
        </w:rPr>
        <w:t xml:space="preserve">Prestatorii serviciilor </w:t>
      </w:r>
      <w:bookmarkEnd w:id="27"/>
      <w:r w:rsidRPr="00DA0E6E">
        <w:rPr>
          <w:lang w:val="ro-RO"/>
        </w:rPr>
        <w:t>de AMP (medici de familie şi asistent/ă medical/ă de familie).</w:t>
      </w:r>
    </w:p>
    <w:p w14:paraId="09C18A03" w14:textId="77777777" w:rsidR="00205926" w:rsidRPr="00DA0E6E" w:rsidRDefault="00205926" w:rsidP="0018164E">
      <w:pPr>
        <w:numPr>
          <w:ilvl w:val="0"/>
          <w:numId w:val="52"/>
        </w:numPr>
        <w:jc w:val="both"/>
        <w:rPr>
          <w:lang w:val="ro-RO"/>
        </w:rPr>
      </w:pPr>
      <w:bookmarkStart w:id="28" w:name="_Hlk181786030"/>
      <w:r w:rsidRPr="00DA0E6E">
        <w:rPr>
          <w:lang w:val="ro-RO"/>
        </w:rPr>
        <w:t>Prestatorii serviciilor de AMSA</w:t>
      </w:r>
      <w:bookmarkEnd w:id="28"/>
      <w:r w:rsidRPr="00DA0E6E">
        <w:rPr>
          <w:lang w:val="ro-RO"/>
        </w:rPr>
        <w:t xml:space="preserve"> (centrele consultative raionale, asociaţiile medicale teritoriale (medici hematologi, oncologi, interniști)</w:t>
      </w:r>
    </w:p>
    <w:p w14:paraId="60D846B1" w14:textId="77777777" w:rsidR="000177D0" w:rsidRPr="00DA0E6E" w:rsidRDefault="00205926" w:rsidP="0018164E">
      <w:pPr>
        <w:numPr>
          <w:ilvl w:val="0"/>
          <w:numId w:val="52"/>
        </w:numPr>
        <w:jc w:val="both"/>
        <w:rPr>
          <w:lang w:val="ro-RO"/>
        </w:rPr>
      </w:pPr>
      <w:r w:rsidRPr="00DA0E6E">
        <w:rPr>
          <w:lang w:val="ro-RO"/>
        </w:rPr>
        <w:t xml:space="preserve">Prestatorii serviciilor de AMS </w:t>
      </w:r>
      <w:r w:rsidR="000177D0" w:rsidRPr="00DA0E6E">
        <w:rPr>
          <w:lang w:val="ro-RO"/>
        </w:rPr>
        <w:t xml:space="preserve">(secţiile de boli interne ale spitalelor raionale, municipale şi republicane, secţiile de profil oncologic ale spitalelor municipale, regionale, medicii anatomopatologi, </w:t>
      </w:r>
      <w:r w:rsidR="000177D0" w:rsidRPr="00DA0E6E">
        <w:rPr>
          <w:rFonts w:ascii="New serif" w:hAnsi="New serif" w:cs="Helvetica"/>
          <w:lang w:val="ro-RO"/>
        </w:rPr>
        <w:t xml:space="preserve">medicii </w:t>
      </w:r>
      <w:r w:rsidRPr="00DA0E6E">
        <w:rPr>
          <w:rFonts w:ascii="New serif" w:hAnsi="New serif" w:cs="Helvetica"/>
          <w:lang w:val="ro-RO"/>
        </w:rPr>
        <w:t>în</w:t>
      </w:r>
      <w:r w:rsidR="000177D0" w:rsidRPr="00DA0E6E">
        <w:rPr>
          <w:rFonts w:ascii="New serif" w:hAnsi="New serif" w:cs="Helvetica"/>
          <w:lang w:val="ro-RO"/>
        </w:rPr>
        <w:t xml:space="preserve"> laborator</w:t>
      </w:r>
      <w:r w:rsidR="000177D0" w:rsidRPr="00DA0E6E">
        <w:rPr>
          <w:lang w:val="ro-RO"/>
        </w:rPr>
        <w:t>)</w:t>
      </w:r>
    </w:p>
    <w:p w14:paraId="641CD794" w14:textId="77777777" w:rsidR="000177D0" w:rsidRPr="00DA0E6E" w:rsidRDefault="00975978" w:rsidP="0018164E">
      <w:pPr>
        <w:numPr>
          <w:ilvl w:val="0"/>
          <w:numId w:val="52"/>
        </w:numPr>
        <w:shd w:val="clear" w:color="auto" w:fill="FFFFFF"/>
        <w:jc w:val="both"/>
        <w:rPr>
          <w:rFonts w:ascii="New serif" w:hAnsi="New serif" w:cs="Helvetica"/>
          <w:lang w:val="ro-RO"/>
        </w:rPr>
      </w:pPr>
      <w:r w:rsidRPr="00DA0E6E">
        <w:rPr>
          <w:lang w:val="ro-RO"/>
        </w:rPr>
        <w:t xml:space="preserve">Instituțiile medico-sanitare publice </w:t>
      </w:r>
      <w:r w:rsidR="000452CA" w:rsidRPr="00DA0E6E">
        <w:rPr>
          <w:lang w:val="ro-RO"/>
        </w:rPr>
        <w:t xml:space="preserve">și private </w:t>
      </w:r>
      <w:r w:rsidRPr="00DA0E6E">
        <w:rPr>
          <w:lang w:val="ro-RO"/>
        </w:rPr>
        <w:t>specializate</w:t>
      </w:r>
      <w:r w:rsidR="000177D0" w:rsidRPr="00DA0E6E">
        <w:rPr>
          <w:lang w:val="ro-RO"/>
        </w:rPr>
        <w:t xml:space="preserve"> (medicii</w:t>
      </w:r>
      <w:r w:rsidR="000177D0" w:rsidRPr="00DA0E6E">
        <w:rPr>
          <w:rFonts w:ascii="New serif" w:hAnsi="New serif" w:cs="Helvetica"/>
          <w:lang w:val="ro-RO"/>
        </w:rPr>
        <w:t xml:space="preserve"> hematologi, oncologi, </w:t>
      </w:r>
      <w:proofErr w:type="spellStart"/>
      <w:r w:rsidR="000177D0" w:rsidRPr="00DA0E6E">
        <w:rPr>
          <w:rFonts w:ascii="New serif" w:hAnsi="New serif" w:cs="Helvetica"/>
          <w:lang w:val="ro-RO"/>
        </w:rPr>
        <w:t>imagişti</w:t>
      </w:r>
      <w:proofErr w:type="spellEnd"/>
      <w:r w:rsidR="000177D0" w:rsidRPr="00DA0E6E">
        <w:rPr>
          <w:rFonts w:ascii="New serif" w:hAnsi="New serif" w:cs="Helvetica"/>
          <w:lang w:val="ro-RO"/>
        </w:rPr>
        <w:t>, anatomopatologi, medicii de laborator, etc.).</w:t>
      </w:r>
    </w:p>
    <w:p w14:paraId="41873C75" w14:textId="77777777" w:rsidR="00C36EFC" w:rsidRPr="00DA0E6E" w:rsidRDefault="00C36EFC" w:rsidP="00205926">
      <w:pPr>
        <w:rPr>
          <w:lang w:val="ro-RO"/>
        </w:rPr>
      </w:pPr>
      <w:r w:rsidRPr="00DA0E6E">
        <w:rPr>
          <w:b/>
          <w:i/>
          <w:lang w:val="ro-RO"/>
        </w:rPr>
        <w:t>Notă</w:t>
      </w:r>
      <w:r w:rsidRPr="00DA0E6E">
        <w:rPr>
          <w:lang w:val="ro-RO"/>
        </w:rPr>
        <w:t>: Protocolul</w:t>
      </w:r>
      <w:r w:rsidR="00157A4B" w:rsidRPr="00DA0E6E">
        <w:rPr>
          <w:lang w:val="ro-RO"/>
        </w:rPr>
        <w:t>,</w:t>
      </w:r>
      <w:r w:rsidRPr="00DA0E6E">
        <w:rPr>
          <w:lang w:val="ro-RO"/>
        </w:rPr>
        <w:t xml:space="preserve"> la necesitate</w:t>
      </w:r>
      <w:r w:rsidR="00157A4B" w:rsidRPr="00DA0E6E">
        <w:rPr>
          <w:lang w:val="ro-RO"/>
        </w:rPr>
        <w:t>,</w:t>
      </w:r>
      <w:r w:rsidRPr="00DA0E6E">
        <w:rPr>
          <w:lang w:val="ro-RO"/>
        </w:rPr>
        <w:t xml:space="preserve"> poate fi utilizat şi de alţi specialişti. </w:t>
      </w:r>
    </w:p>
    <w:p w14:paraId="7C27195C" w14:textId="77777777" w:rsidR="00C36EFC" w:rsidRPr="00DA0E6E" w:rsidRDefault="00C36EFC" w:rsidP="00205926">
      <w:pPr>
        <w:pStyle w:val="Titlu3"/>
        <w:rPr>
          <w:rFonts w:ascii="Times New Roman" w:hAnsi="Times New Roman"/>
          <w:lang w:val="ro-RO"/>
        </w:rPr>
      </w:pPr>
      <w:bookmarkStart w:id="29" w:name="_Toc191166939"/>
      <w:bookmarkStart w:id="30" w:name="_Toc194724729"/>
      <w:bookmarkStart w:id="31" w:name="_Toc201498969"/>
      <w:bookmarkStart w:id="32" w:name="_Toc202376820"/>
      <w:bookmarkStart w:id="33" w:name="_Toc215129621"/>
      <w:r w:rsidRPr="00DA0E6E">
        <w:rPr>
          <w:rFonts w:ascii="Times New Roman" w:hAnsi="Times New Roman"/>
          <w:sz w:val="28"/>
          <w:szCs w:val="28"/>
          <w:lang w:val="ro-RO"/>
        </w:rPr>
        <w:t>A.4.</w:t>
      </w:r>
      <w:r w:rsidR="00205926" w:rsidRPr="00DA0E6E">
        <w:rPr>
          <w:rFonts w:ascii="Times New Roman" w:hAnsi="Times New Roman"/>
          <w:sz w:val="28"/>
          <w:szCs w:val="28"/>
          <w:lang w:val="ro-RO"/>
        </w:rPr>
        <w:t xml:space="preserve"> Obiective</w:t>
      </w:r>
      <w:r w:rsidRPr="00DA0E6E">
        <w:rPr>
          <w:rFonts w:ascii="Times New Roman" w:hAnsi="Times New Roman"/>
          <w:sz w:val="28"/>
          <w:szCs w:val="28"/>
          <w:lang w:val="ro-RO"/>
        </w:rPr>
        <w:t>le protocolului</w:t>
      </w:r>
      <w:r w:rsidRPr="00DA0E6E">
        <w:rPr>
          <w:rFonts w:ascii="Times New Roman" w:hAnsi="Times New Roman"/>
          <w:lang w:val="ro-RO"/>
        </w:rPr>
        <w:t>:</w:t>
      </w:r>
      <w:bookmarkEnd w:id="29"/>
      <w:bookmarkEnd w:id="30"/>
      <w:bookmarkEnd w:id="31"/>
      <w:bookmarkEnd w:id="32"/>
      <w:bookmarkEnd w:id="33"/>
    </w:p>
    <w:p w14:paraId="0304DBDB" w14:textId="77777777" w:rsidR="00C13A54" w:rsidRPr="00DA0E6E" w:rsidRDefault="00C13A54" w:rsidP="00205926">
      <w:pPr>
        <w:numPr>
          <w:ilvl w:val="0"/>
          <w:numId w:val="55"/>
        </w:numPr>
        <w:spacing w:after="120"/>
        <w:jc w:val="both"/>
        <w:rPr>
          <w:lang w:val="ro-RO"/>
        </w:rPr>
      </w:pPr>
      <w:r w:rsidRPr="00DA0E6E">
        <w:rPr>
          <w:lang w:val="ro-RO"/>
        </w:rPr>
        <w:t xml:space="preserve">A </w:t>
      </w:r>
      <w:proofErr w:type="spellStart"/>
      <w:r w:rsidRPr="00DA0E6E">
        <w:rPr>
          <w:lang w:val="ro-RO"/>
        </w:rPr>
        <w:t>descreşte</w:t>
      </w:r>
      <w:proofErr w:type="spellEnd"/>
      <w:r w:rsidRPr="00DA0E6E">
        <w:rPr>
          <w:lang w:val="ro-RO"/>
        </w:rPr>
        <w:t xml:space="preserve"> rata persoanelor din grupul de risc pentru dezvoltarea LMC care sunt </w:t>
      </w:r>
      <w:proofErr w:type="spellStart"/>
      <w:r w:rsidRPr="00DA0E6E">
        <w:rPr>
          <w:lang w:val="ro-RO"/>
        </w:rPr>
        <w:t>supuşi</w:t>
      </w:r>
      <w:proofErr w:type="spellEnd"/>
      <w:r w:rsidRPr="00DA0E6E">
        <w:rPr>
          <w:lang w:val="ro-RO"/>
        </w:rPr>
        <w:t xml:space="preserve"> </w:t>
      </w:r>
      <w:proofErr w:type="spellStart"/>
      <w:r w:rsidRPr="00DA0E6E">
        <w:rPr>
          <w:lang w:val="ro-RO"/>
        </w:rPr>
        <w:t>acţiunii</w:t>
      </w:r>
      <w:proofErr w:type="spellEnd"/>
      <w:r w:rsidRPr="00DA0E6E">
        <w:rPr>
          <w:lang w:val="ro-RO"/>
        </w:rPr>
        <w:t xml:space="preserve"> </w:t>
      </w:r>
      <w:proofErr w:type="spellStart"/>
      <w:r w:rsidRPr="00DA0E6E">
        <w:rPr>
          <w:lang w:val="ro-RO"/>
        </w:rPr>
        <w:t>agenţilor</w:t>
      </w:r>
      <w:proofErr w:type="spellEnd"/>
      <w:r w:rsidRPr="00DA0E6E">
        <w:rPr>
          <w:lang w:val="ro-RO"/>
        </w:rPr>
        <w:t xml:space="preserve"> chimici, </w:t>
      </w:r>
      <w:r w:rsidR="005A17D1" w:rsidRPr="00DA0E6E">
        <w:rPr>
          <w:lang w:val="ro-RO"/>
        </w:rPr>
        <w:t xml:space="preserve">farmacologici, </w:t>
      </w:r>
      <w:r w:rsidRPr="00DA0E6E">
        <w:rPr>
          <w:lang w:val="ro-RO"/>
        </w:rPr>
        <w:t xml:space="preserve">iradierii ionizante în doze inacceptabile. </w:t>
      </w:r>
    </w:p>
    <w:p w14:paraId="6C7316BB" w14:textId="77777777" w:rsidR="00C13A54" w:rsidRPr="00DA0E6E" w:rsidRDefault="00C36EFC" w:rsidP="00205926">
      <w:pPr>
        <w:numPr>
          <w:ilvl w:val="0"/>
          <w:numId w:val="55"/>
        </w:numPr>
        <w:rPr>
          <w:lang w:val="ro-RO"/>
        </w:rPr>
      </w:pPr>
      <w:r w:rsidRPr="00DA0E6E">
        <w:rPr>
          <w:lang w:val="ro-RO"/>
        </w:rPr>
        <w:t xml:space="preserve">A </w:t>
      </w:r>
      <w:r w:rsidR="00C91580" w:rsidRPr="00DA0E6E">
        <w:rPr>
          <w:lang w:val="ro-RO"/>
        </w:rPr>
        <w:t>perfecționa</w:t>
      </w:r>
      <w:r w:rsidRPr="00DA0E6E">
        <w:rPr>
          <w:lang w:val="ro-RO"/>
        </w:rPr>
        <w:t xml:space="preserve"> </w:t>
      </w:r>
      <w:r w:rsidR="00AB7A63" w:rsidRPr="00DA0E6E">
        <w:rPr>
          <w:lang w:val="ro-RO"/>
        </w:rPr>
        <w:t xml:space="preserve">managementul </w:t>
      </w:r>
      <w:r w:rsidRPr="00DA0E6E">
        <w:rPr>
          <w:lang w:val="ro-RO"/>
        </w:rPr>
        <w:t>diagnostic</w:t>
      </w:r>
      <w:r w:rsidR="00AB7A63" w:rsidRPr="00DA0E6E">
        <w:rPr>
          <w:lang w:val="ro-RO"/>
        </w:rPr>
        <w:t xml:space="preserve"> al pacienților cu</w:t>
      </w:r>
      <w:r w:rsidRPr="00DA0E6E">
        <w:rPr>
          <w:lang w:val="ro-RO"/>
        </w:rPr>
        <w:t xml:space="preserve"> </w:t>
      </w:r>
      <w:r w:rsidR="00B85EEF" w:rsidRPr="00DA0E6E">
        <w:rPr>
          <w:lang w:val="ro-RO"/>
        </w:rPr>
        <w:t>LMC</w:t>
      </w:r>
      <w:r w:rsidRPr="00DA0E6E">
        <w:rPr>
          <w:lang w:val="ro-RO"/>
        </w:rPr>
        <w:t xml:space="preserve">. </w:t>
      </w:r>
    </w:p>
    <w:p w14:paraId="163BEA4A" w14:textId="0E021C86" w:rsidR="00C36EFC" w:rsidRPr="00DA0E6E" w:rsidRDefault="00C36EFC" w:rsidP="00205926">
      <w:pPr>
        <w:numPr>
          <w:ilvl w:val="0"/>
          <w:numId w:val="55"/>
        </w:numPr>
        <w:rPr>
          <w:lang w:val="ro-RO"/>
        </w:rPr>
      </w:pPr>
      <w:r w:rsidRPr="00DA0E6E">
        <w:rPr>
          <w:lang w:val="ro-RO"/>
        </w:rPr>
        <w:t xml:space="preserve">A </w:t>
      </w:r>
      <w:proofErr w:type="spellStart"/>
      <w:r w:rsidRPr="00DA0E6E">
        <w:rPr>
          <w:lang w:val="ro-RO"/>
        </w:rPr>
        <w:t>perfecţiona</w:t>
      </w:r>
      <w:proofErr w:type="spellEnd"/>
      <w:r w:rsidRPr="00DA0E6E">
        <w:rPr>
          <w:lang w:val="ro-RO"/>
        </w:rPr>
        <w:t xml:space="preserve"> tratamentul </w:t>
      </w:r>
      <w:r w:rsidR="00157A4B" w:rsidRPr="00DA0E6E">
        <w:rPr>
          <w:lang w:val="ro-RO"/>
        </w:rPr>
        <w:t>de induc</w:t>
      </w:r>
      <w:r w:rsidR="00C263E2" w:rsidRPr="00DA0E6E">
        <w:rPr>
          <w:lang w:val="ro-RO"/>
        </w:rPr>
        <w:t>ere</w:t>
      </w:r>
      <w:r w:rsidR="00157A4B" w:rsidRPr="00DA0E6E">
        <w:rPr>
          <w:lang w:val="ro-RO"/>
        </w:rPr>
        <w:t xml:space="preserve"> </w:t>
      </w:r>
      <w:r w:rsidR="00C91580" w:rsidRPr="00DA0E6E">
        <w:rPr>
          <w:lang w:val="ro-RO"/>
        </w:rPr>
        <w:t xml:space="preserve">și de </w:t>
      </w:r>
      <w:r w:rsidR="00096EC3" w:rsidRPr="00DA0E6E">
        <w:rPr>
          <w:lang w:val="ro-RO"/>
        </w:rPr>
        <w:t>menținere</w:t>
      </w:r>
      <w:r w:rsidR="00C91580" w:rsidRPr="00DA0E6E">
        <w:rPr>
          <w:lang w:val="ro-RO"/>
        </w:rPr>
        <w:t xml:space="preserve"> </w:t>
      </w:r>
      <w:r w:rsidR="00157A4B" w:rsidRPr="00DA0E6E">
        <w:rPr>
          <w:lang w:val="ro-RO"/>
        </w:rPr>
        <w:t>a</w:t>
      </w:r>
      <w:r w:rsidR="00907DFF" w:rsidRPr="00DA0E6E">
        <w:rPr>
          <w:lang w:val="ro-RO"/>
        </w:rPr>
        <w:t xml:space="preserve"> </w:t>
      </w:r>
      <w:r w:rsidR="00B85EEF" w:rsidRPr="00DA0E6E">
        <w:rPr>
          <w:lang w:val="ro-RO"/>
        </w:rPr>
        <w:t>LMC</w:t>
      </w:r>
      <w:r w:rsidRPr="00DA0E6E">
        <w:rPr>
          <w:lang w:val="ro-RO"/>
        </w:rPr>
        <w:t>.</w:t>
      </w:r>
    </w:p>
    <w:p w14:paraId="1397E816" w14:textId="77777777" w:rsidR="005A4A68" w:rsidRPr="00DA0E6E" w:rsidRDefault="005A4A68" w:rsidP="00205926">
      <w:pPr>
        <w:numPr>
          <w:ilvl w:val="0"/>
          <w:numId w:val="55"/>
        </w:numPr>
        <w:rPr>
          <w:lang w:val="ro-RO"/>
        </w:rPr>
      </w:pPr>
      <w:r w:rsidRPr="00DA0E6E">
        <w:rPr>
          <w:lang w:val="ro-RO"/>
        </w:rPr>
        <w:t xml:space="preserve">A majora rata răspunsurilor hematologice, citogenetice și moleculare complete şi de lungă durată, cu creșterea supraviețuirii </w:t>
      </w:r>
      <w:r w:rsidR="007C01CA" w:rsidRPr="00DA0E6E">
        <w:rPr>
          <w:lang w:val="ro-RO"/>
        </w:rPr>
        <w:t xml:space="preserve">și calității vieții </w:t>
      </w:r>
      <w:r w:rsidRPr="00DA0E6E">
        <w:rPr>
          <w:lang w:val="ro-RO"/>
        </w:rPr>
        <w:t>la pacienții cu LMC.</w:t>
      </w:r>
    </w:p>
    <w:p w14:paraId="45AF473E" w14:textId="020CF44F" w:rsidR="00C36EFC" w:rsidRPr="00DA0E6E" w:rsidRDefault="00C36EFC" w:rsidP="00205926">
      <w:pPr>
        <w:numPr>
          <w:ilvl w:val="0"/>
          <w:numId w:val="55"/>
        </w:numPr>
        <w:jc w:val="both"/>
        <w:rPr>
          <w:lang w:val="ro-RO"/>
        </w:rPr>
      </w:pPr>
      <w:r w:rsidRPr="00DA0E6E">
        <w:rPr>
          <w:lang w:val="ro-RO"/>
        </w:rPr>
        <w:t xml:space="preserve">A reduce </w:t>
      </w:r>
      <w:r w:rsidR="00B85EEF" w:rsidRPr="00DA0E6E">
        <w:rPr>
          <w:lang w:val="ro-RO"/>
        </w:rPr>
        <w:t xml:space="preserve">rata </w:t>
      </w:r>
      <w:r w:rsidR="005A4A68" w:rsidRPr="00DA0E6E">
        <w:rPr>
          <w:lang w:val="ro-RO"/>
        </w:rPr>
        <w:t>r</w:t>
      </w:r>
      <w:r w:rsidRPr="00DA0E6E">
        <w:rPr>
          <w:lang w:val="ro-RO"/>
        </w:rPr>
        <w:t>ecidivel</w:t>
      </w:r>
      <w:r w:rsidR="005A4A68" w:rsidRPr="00DA0E6E">
        <w:rPr>
          <w:lang w:val="ro-RO"/>
        </w:rPr>
        <w:t>or</w:t>
      </w:r>
      <w:r w:rsidR="00C91580" w:rsidRPr="00DA0E6E">
        <w:rPr>
          <w:lang w:val="ro-RO"/>
        </w:rPr>
        <w:t>/progres</w:t>
      </w:r>
      <w:r w:rsidR="005A4A68" w:rsidRPr="00DA0E6E">
        <w:rPr>
          <w:lang w:val="ro-RO"/>
        </w:rPr>
        <w:t>ării</w:t>
      </w:r>
      <w:r w:rsidRPr="00DA0E6E">
        <w:rPr>
          <w:lang w:val="ro-RO"/>
        </w:rPr>
        <w:t xml:space="preserve"> </w:t>
      </w:r>
      <w:r w:rsidR="00B85EEF" w:rsidRPr="00DA0E6E">
        <w:rPr>
          <w:lang w:val="ro-RO"/>
        </w:rPr>
        <w:t>LMC</w:t>
      </w:r>
      <w:r w:rsidRPr="00DA0E6E">
        <w:rPr>
          <w:lang w:val="ro-RO"/>
        </w:rPr>
        <w:t xml:space="preserve"> prin efec</w:t>
      </w:r>
      <w:r w:rsidR="00B85EEF" w:rsidRPr="00DA0E6E">
        <w:rPr>
          <w:lang w:val="ro-RO"/>
        </w:rPr>
        <w:t xml:space="preserve">tuarea </w:t>
      </w:r>
      <w:r w:rsidR="00157A4B" w:rsidRPr="00DA0E6E">
        <w:rPr>
          <w:lang w:val="ro-RO"/>
        </w:rPr>
        <w:t xml:space="preserve">tratamentului de </w:t>
      </w:r>
      <w:r w:rsidR="00096EC3" w:rsidRPr="00DA0E6E">
        <w:rPr>
          <w:lang w:val="ro-RO"/>
        </w:rPr>
        <w:t>menținere</w:t>
      </w:r>
      <w:r w:rsidR="00157A4B" w:rsidRPr="00DA0E6E">
        <w:rPr>
          <w:lang w:val="ro-RO"/>
        </w:rPr>
        <w:t xml:space="preserve"> </w:t>
      </w:r>
      <w:r w:rsidR="004E54DC" w:rsidRPr="00DA0E6E">
        <w:rPr>
          <w:lang w:val="ro-RO"/>
        </w:rPr>
        <w:t>(</w:t>
      </w:r>
      <w:r w:rsidR="00157A4B" w:rsidRPr="00DA0E6E">
        <w:rPr>
          <w:lang w:val="ro-RO"/>
        </w:rPr>
        <w:t>chimioterapie</w:t>
      </w:r>
      <w:r w:rsidR="0037532D" w:rsidRPr="00DA0E6E">
        <w:rPr>
          <w:lang w:val="ro-RO"/>
        </w:rPr>
        <w:t xml:space="preserve"> </w:t>
      </w:r>
      <w:r w:rsidR="00B85EEF" w:rsidRPr="00DA0E6E">
        <w:rPr>
          <w:lang w:val="ro-RO"/>
        </w:rPr>
        <w:t xml:space="preserve">de </w:t>
      </w:r>
      <w:proofErr w:type="spellStart"/>
      <w:r w:rsidR="00B85EEF" w:rsidRPr="00DA0E6E">
        <w:rPr>
          <w:lang w:val="ro-RO"/>
        </w:rPr>
        <w:t>ţintă</w:t>
      </w:r>
      <w:proofErr w:type="spellEnd"/>
      <w:r w:rsidR="0037532D" w:rsidRPr="00DA0E6E">
        <w:rPr>
          <w:lang w:val="ro-RO"/>
        </w:rPr>
        <w:t xml:space="preserve">, </w:t>
      </w:r>
      <w:r w:rsidR="00157A4B" w:rsidRPr="00DA0E6E">
        <w:rPr>
          <w:lang w:val="ro-RO"/>
        </w:rPr>
        <w:t xml:space="preserve">imunoterapie, </w:t>
      </w:r>
      <w:proofErr w:type="spellStart"/>
      <w:r w:rsidR="00157A4B" w:rsidRPr="00DA0E6E">
        <w:rPr>
          <w:lang w:val="ro-RO"/>
        </w:rPr>
        <w:t>polichimioterapie</w:t>
      </w:r>
      <w:proofErr w:type="spellEnd"/>
      <w:r w:rsidR="00157A4B" w:rsidRPr="00DA0E6E">
        <w:rPr>
          <w:lang w:val="ro-RO"/>
        </w:rPr>
        <w:t>)</w:t>
      </w:r>
      <w:r w:rsidRPr="00DA0E6E">
        <w:rPr>
          <w:lang w:val="ro-RO"/>
        </w:rPr>
        <w:t>.</w:t>
      </w:r>
    </w:p>
    <w:p w14:paraId="704CF8A7" w14:textId="77777777" w:rsidR="0037532D" w:rsidRPr="00DA0E6E" w:rsidRDefault="0037532D" w:rsidP="00205926">
      <w:pPr>
        <w:numPr>
          <w:ilvl w:val="0"/>
          <w:numId w:val="55"/>
        </w:numPr>
        <w:jc w:val="both"/>
        <w:rPr>
          <w:lang w:val="ro-RO"/>
        </w:rPr>
      </w:pPr>
      <w:r w:rsidRPr="00DA0E6E">
        <w:rPr>
          <w:lang w:val="ro-RO"/>
        </w:rPr>
        <w:t xml:space="preserve">A reduce rata şi gradul de </w:t>
      </w:r>
      <w:r w:rsidR="00C91580" w:rsidRPr="00DA0E6E">
        <w:rPr>
          <w:lang w:val="ro-RO"/>
        </w:rPr>
        <w:t>dizabilitate</w:t>
      </w:r>
      <w:r w:rsidRPr="00DA0E6E">
        <w:rPr>
          <w:lang w:val="ro-RO"/>
        </w:rPr>
        <w:t xml:space="preserve"> a pacienţilor cu LMC</w:t>
      </w:r>
      <w:r w:rsidR="007138B5" w:rsidRPr="00DA0E6E">
        <w:rPr>
          <w:lang w:val="ro-RO"/>
        </w:rPr>
        <w:t>.</w:t>
      </w:r>
    </w:p>
    <w:p w14:paraId="53EC046B" w14:textId="22BDF7CB" w:rsidR="008364B4" w:rsidRPr="00DA0E6E" w:rsidRDefault="008364B4" w:rsidP="00205926">
      <w:pPr>
        <w:pStyle w:val="NormalWeb1"/>
        <w:spacing w:after="0"/>
        <w:jc w:val="both"/>
      </w:pPr>
      <w:bookmarkStart w:id="34" w:name="_Toc202376821"/>
      <w:bookmarkStart w:id="35" w:name="_Toc201498970"/>
      <w:bookmarkStart w:id="36" w:name="_Toc194724730"/>
      <w:bookmarkStart w:id="37" w:name="_Toc191166940"/>
      <w:bookmarkStart w:id="38" w:name="_Toc215129622"/>
      <w:bookmarkStart w:id="39" w:name="_Toc191166942"/>
      <w:bookmarkStart w:id="40" w:name="_Toc194724732"/>
      <w:bookmarkStart w:id="41" w:name="_Toc201498971"/>
      <w:bookmarkStart w:id="42" w:name="_Toc202376822"/>
      <w:r w:rsidRPr="00DA0E6E">
        <w:rPr>
          <w:rStyle w:val="Titlu3Caracter"/>
          <w:rFonts w:ascii="Times New Roman" w:eastAsia="Calibri" w:hAnsi="Times New Roman"/>
          <w:sz w:val="24"/>
          <w:szCs w:val="24"/>
        </w:rPr>
        <w:t xml:space="preserve">A.5. </w:t>
      </w:r>
      <w:bookmarkEnd w:id="34"/>
      <w:bookmarkEnd w:id="35"/>
      <w:bookmarkEnd w:id="36"/>
      <w:bookmarkEnd w:id="37"/>
      <w:r w:rsidR="00205926" w:rsidRPr="00DA0E6E">
        <w:rPr>
          <w:rStyle w:val="Titlu3Caracter"/>
          <w:rFonts w:ascii="Times New Roman" w:eastAsia="Calibri" w:hAnsi="Times New Roman"/>
          <w:sz w:val="24"/>
          <w:szCs w:val="24"/>
        </w:rPr>
        <w:t>Elaborat</w:t>
      </w:r>
      <w:bookmarkEnd w:id="38"/>
      <w:r w:rsidRPr="00DA0E6E">
        <w:rPr>
          <w:b/>
        </w:rPr>
        <w:t>:</w:t>
      </w:r>
      <w:r w:rsidRPr="00DA0E6E">
        <w:rPr>
          <w:color w:val="0000FF"/>
        </w:rPr>
        <w:t xml:space="preserve"> </w:t>
      </w:r>
      <w:r w:rsidR="00B322F0" w:rsidRPr="00DA0E6E">
        <w:t>2009</w:t>
      </w:r>
    </w:p>
    <w:p w14:paraId="2072707D" w14:textId="77777777" w:rsidR="005A4A68" w:rsidRPr="00DA0E6E" w:rsidRDefault="008364B4" w:rsidP="00205926">
      <w:pPr>
        <w:pStyle w:val="Titlu3"/>
        <w:spacing w:before="0" w:after="0"/>
        <w:rPr>
          <w:rFonts w:ascii="Times New Roman" w:hAnsi="Times New Roman"/>
          <w:b w:val="0"/>
          <w:sz w:val="24"/>
          <w:szCs w:val="24"/>
          <w:lang w:val="ro-RO"/>
        </w:rPr>
      </w:pPr>
      <w:bookmarkStart w:id="43" w:name="_Toc215129623"/>
      <w:r w:rsidRPr="00DA0E6E">
        <w:rPr>
          <w:rFonts w:ascii="Times New Roman" w:hAnsi="Times New Roman"/>
          <w:sz w:val="24"/>
          <w:szCs w:val="24"/>
          <w:lang w:val="ro-RO"/>
        </w:rPr>
        <w:t>A.</w:t>
      </w:r>
      <w:r w:rsidR="00E80D6A" w:rsidRPr="00DA0E6E">
        <w:rPr>
          <w:rFonts w:ascii="Times New Roman" w:hAnsi="Times New Roman"/>
          <w:sz w:val="24"/>
          <w:szCs w:val="24"/>
          <w:lang w:val="ro-RO"/>
        </w:rPr>
        <w:t>6</w:t>
      </w:r>
      <w:r w:rsidR="00205926" w:rsidRPr="00DA0E6E">
        <w:rPr>
          <w:rFonts w:ascii="Times New Roman" w:hAnsi="Times New Roman"/>
          <w:sz w:val="24"/>
          <w:szCs w:val="24"/>
          <w:lang w:val="ro-RO"/>
        </w:rPr>
        <w:t>. Actualizat</w:t>
      </w:r>
      <w:r w:rsidR="005A4A68" w:rsidRPr="00DA0E6E">
        <w:rPr>
          <w:rFonts w:ascii="Times New Roman" w:hAnsi="Times New Roman"/>
          <w:sz w:val="24"/>
          <w:szCs w:val="24"/>
          <w:lang w:val="ro-RO"/>
        </w:rPr>
        <w:t xml:space="preserve">: </w:t>
      </w:r>
      <w:r w:rsidR="005A4A68" w:rsidRPr="00DA0E6E">
        <w:rPr>
          <w:rFonts w:ascii="Times New Roman" w:hAnsi="Times New Roman"/>
          <w:b w:val="0"/>
          <w:sz w:val="24"/>
          <w:szCs w:val="24"/>
          <w:lang w:val="ro-RO"/>
        </w:rPr>
        <w:t>2025</w:t>
      </w:r>
      <w:bookmarkEnd w:id="43"/>
    </w:p>
    <w:p w14:paraId="6152294D" w14:textId="6CD7E263" w:rsidR="008364B4" w:rsidRPr="00DA0E6E" w:rsidRDefault="005A4A68" w:rsidP="00205926">
      <w:pPr>
        <w:pStyle w:val="Titlu3"/>
        <w:spacing w:before="0" w:after="0"/>
        <w:rPr>
          <w:rFonts w:ascii="Times New Roman" w:hAnsi="Times New Roman"/>
          <w:b w:val="0"/>
          <w:sz w:val="24"/>
          <w:szCs w:val="24"/>
          <w:lang w:val="ro-RO"/>
        </w:rPr>
      </w:pPr>
      <w:bookmarkStart w:id="44" w:name="_Toc215129624"/>
      <w:r w:rsidRPr="00DA0E6E">
        <w:rPr>
          <w:rFonts w:ascii="Times New Roman" w:hAnsi="Times New Roman"/>
          <w:sz w:val="24"/>
          <w:szCs w:val="24"/>
          <w:lang w:val="ro-RO"/>
        </w:rPr>
        <w:t>A.</w:t>
      </w:r>
      <w:r w:rsidR="004C1FE2" w:rsidRPr="00DA0E6E">
        <w:rPr>
          <w:rFonts w:ascii="Times New Roman" w:hAnsi="Times New Roman"/>
          <w:sz w:val="24"/>
          <w:szCs w:val="24"/>
          <w:lang w:val="ro-RO"/>
        </w:rPr>
        <w:t>7</w:t>
      </w:r>
      <w:r w:rsidR="00205926" w:rsidRPr="00DA0E6E">
        <w:rPr>
          <w:rFonts w:ascii="Times New Roman" w:hAnsi="Times New Roman"/>
          <w:sz w:val="24"/>
          <w:szCs w:val="24"/>
          <w:lang w:val="ro-RO"/>
        </w:rPr>
        <w:t>.</w:t>
      </w:r>
      <w:r w:rsidRPr="00DA0E6E">
        <w:rPr>
          <w:rFonts w:ascii="Times New Roman" w:hAnsi="Times New Roman"/>
          <w:sz w:val="24"/>
          <w:szCs w:val="24"/>
          <w:lang w:val="ro-RO"/>
        </w:rPr>
        <w:t xml:space="preserve"> </w:t>
      </w:r>
      <w:r w:rsidR="008364B4" w:rsidRPr="00DA0E6E">
        <w:rPr>
          <w:rFonts w:ascii="Times New Roman" w:hAnsi="Times New Roman"/>
          <w:sz w:val="24"/>
          <w:szCs w:val="24"/>
          <w:lang w:val="ro-RO"/>
        </w:rPr>
        <w:t>Data următoarei revizuiri</w:t>
      </w:r>
      <w:r w:rsidR="008364B4" w:rsidRPr="00DA0E6E">
        <w:rPr>
          <w:sz w:val="24"/>
          <w:szCs w:val="24"/>
          <w:lang w:val="ro-RO"/>
        </w:rPr>
        <w:t xml:space="preserve">: </w:t>
      </w:r>
      <w:r w:rsidR="008364B4" w:rsidRPr="00DA0E6E">
        <w:rPr>
          <w:rFonts w:ascii="Times New Roman" w:hAnsi="Times New Roman"/>
          <w:b w:val="0"/>
          <w:sz w:val="24"/>
          <w:szCs w:val="24"/>
          <w:lang w:val="ro-RO"/>
        </w:rPr>
        <w:t>20</w:t>
      </w:r>
      <w:r w:rsidRPr="00DA0E6E">
        <w:rPr>
          <w:rFonts w:ascii="Times New Roman" w:hAnsi="Times New Roman"/>
          <w:b w:val="0"/>
          <w:sz w:val="24"/>
          <w:szCs w:val="24"/>
          <w:lang w:val="ro-RO"/>
        </w:rPr>
        <w:t>30</w:t>
      </w:r>
      <w:bookmarkEnd w:id="44"/>
    </w:p>
    <w:p w14:paraId="28074A2A" w14:textId="77777777" w:rsidR="008364B4" w:rsidRPr="00DA0E6E" w:rsidRDefault="008364B4" w:rsidP="00205926">
      <w:pPr>
        <w:rPr>
          <w:lang w:val="ro-RO"/>
        </w:rPr>
      </w:pPr>
    </w:p>
    <w:p w14:paraId="3AB4E2E8" w14:textId="77777777" w:rsidR="00C36EFC" w:rsidRPr="00DA0E6E" w:rsidRDefault="00C36EFC" w:rsidP="00205926">
      <w:pPr>
        <w:rPr>
          <w:rStyle w:val="Titlu3Caracter"/>
          <w:rFonts w:ascii="Times New Roman" w:hAnsi="Times New Roman"/>
          <w:sz w:val="24"/>
          <w:szCs w:val="24"/>
          <w:lang w:val="ro-RO"/>
        </w:rPr>
      </w:pPr>
      <w:bookmarkStart w:id="45" w:name="_Toc215129625"/>
      <w:r w:rsidRPr="00DA0E6E">
        <w:rPr>
          <w:rStyle w:val="Titlu3Caracter"/>
          <w:rFonts w:ascii="Times New Roman" w:hAnsi="Times New Roman"/>
          <w:sz w:val="24"/>
          <w:szCs w:val="24"/>
          <w:lang w:val="ro-RO"/>
        </w:rPr>
        <w:t>A.</w:t>
      </w:r>
      <w:r w:rsidR="00EF4774" w:rsidRPr="00DA0E6E">
        <w:rPr>
          <w:rStyle w:val="Titlu3Caracter"/>
          <w:rFonts w:ascii="Times New Roman" w:hAnsi="Times New Roman"/>
          <w:sz w:val="24"/>
          <w:szCs w:val="24"/>
          <w:lang w:val="ro-RO"/>
        </w:rPr>
        <w:t>8</w:t>
      </w:r>
      <w:r w:rsidRPr="00DA0E6E">
        <w:rPr>
          <w:rStyle w:val="Titlu3Caracter"/>
          <w:rFonts w:ascii="Times New Roman" w:hAnsi="Times New Roman"/>
          <w:sz w:val="24"/>
          <w:szCs w:val="24"/>
          <w:lang w:val="ro-RO"/>
        </w:rPr>
        <w:t>. Lista şi informaţiile de contact ale autorilor şi ale pe</w:t>
      </w:r>
      <w:r w:rsidR="000E12C8" w:rsidRPr="00DA0E6E">
        <w:rPr>
          <w:rStyle w:val="Titlu3Caracter"/>
          <w:rFonts w:ascii="Times New Roman" w:hAnsi="Times New Roman"/>
          <w:sz w:val="24"/>
          <w:szCs w:val="24"/>
          <w:lang w:val="ro-RO"/>
        </w:rPr>
        <w:t>rsoanelor care</w:t>
      </w:r>
      <w:r w:rsidRPr="00DA0E6E">
        <w:rPr>
          <w:rStyle w:val="Titlu3Caracter"/>
          <w:rFonts w:ascii="Times New Roman" w:hAnsi="Times New Roman"/>
          <w:sz w:val="24"/>
          <w:szCs w:val="24"/>
          <w:lang w:val="ro-RO"/>
        </w:rPr>
        <w:t xml:space="preserve"> au participat la </w:t>
      </w:r>
      <w:r w:rsidR="00015E63" w:rsidRPr="00DA0E6E">
        <w:rPr>
          <w:rStyle w:val="Titlu3Caracter"/>
          <w:rFonts w:ascii="Times New Roman" w:hAnsi="Times New Roman"/>
          <w:sz w:val="24"/>
          <w:szCs w:val="24"/>
          <w:lang w:val="ro-RO"/>
        </w:rPr>
        <w:t>reactualizarea</w:t>
      </w:r>
      <w:r w:rsidRPr="00DA0E6E">
        <w:rPr>
          <w:rStyle w:val="Titlu3Caracter"/>
          <w:rFonts w:ascii="Times New Roman" w:hAnsi="Times New Roman"/>
          <w:sz w:val="24"/>
          <w:szCs w:val="24"/>
          <w:lang w:val="ro-RO"/>
        </w:rPr>
        <w:t xml:space="preserve"> protocolului</w:t>
      </w:r>
      <w:bookmarkEnd w:id="39"/>
      <w:bookmarkEnd w:id="40"/>
      <w:bookmarkEnd w:id="41"/>
      <w:bookmarkEnd w:id="42"/>
      <w:bookmarkEnd w:id="45"/>
    </w:p>
    <w:tbl>
      <w:tblPr>
        <w:tblW w:w="10885" w:type="dxa"/>
        <w:tblLook w:val="01E0" w:firstRow="1" w:lastRow="1" w:firstColumn="1" w:lastColumn="1" w:noHBand="0" w:noVBand="0"/>
      </w:tblPr>
      <w:tblGrid>
        <w:gridCol w:w="10663"/>
        <w:gridCol w:w="222"/>
      </w:tblGrid>
      <w:tr w:rsidR="00C36EFC" w:rsidRPr="00D14C22" w14:paraId="0AD1CE7B" w14:textId="77777777" w:rsidTr="00EF4774">
        <w:trPr>
          <w:trHeight w:val="4334"/>
        </w:trPr>
        <w:tc>
          <w:tcPr>
            <w:tcW w:w="10663" w:type="dxa"/>
          </w:tcPr>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6804"/>
            </w:tblGrid>
            <w:tr w:rsidR="00C36EFC" w:rsidRPr="00DA0E6E" w14:paraId="35E19527" w14:textId="77777777" w:rsidTr="00E056AC">
              <w:tc>
                <w:tcPr>
                  <w:tcW w:w="2725" w:type="dxa"/>
                  <w:shd w:val="clear" w:color="auto" w:fill="BFBFBF"/>
                </w:tcPr>
                <w:p w14:paraId="4871BA38" w14:textId="77777777" w:rsidR="00C36EFC" w:rsidRPr="00DA0E6E" w:rsidRDefault="00D4509F" w:rsidP="00205926">
                  <w:pPr>
                    <w:jc w:val="center"/>
                    <w:rPr>
                      <w:b/>
                      <w:lang w:val="ro-RO"/>
                    </w:rPr>
                  </w:pPr>
                  <w:r w:rsidRPr="00DA0E6E">
                    <w:rPr>
                      <w:b/>
                      <w:lang w:val="ro-RO"/>
                    </w:rPr>
                    <w:t>Prenume, n</w:t>
                  </w:r>
                  <w:r w:rsidR="00C36EFC" w:rsidRPr="00DA0E6E">
                    <w:rPr>
                      <w:b/>
                      <w:lang w:val="ro-RO"/>
                    </w:rPr>
                    <w:t>ume</w:t>
                  </w:r>
                </w:p>
              </w:tc>
              <w:tc>
                <w:tcPr>
                  <w:tcW w:w="6804" w:type="dxa"/>
                  <w:shd w:val="clear" w:color="auto" w:fill="BFBFBF"/>
                </w:tcPr>
                <w:p w14:paraId="4E01CB50" w14:textId="77777777" w:rsidR="00C36EFC" w:rsidRPr="00DA0E6E" w:rsidRDefault="00C36EFC" w:rsidP="00205926">
                  <w:pPr>
                    <w:jc w:val="center"/>
                    <w:rPr>
                      <w:b/>
                      <w:lang w:val="ro-RO"/>
                    </w:rPr>
                  </w:pPr>
                  <w:r w:rsidRPr="00DA0E6E">
                    <w:rPr>
                      <w:b/>
                      <w:lang w:val="ro-RO"/>
                    </w:rPr>
                    <w:t>Funcţia</w:t>
                  </w:r>
                  <w:r w:rsidR="00D4509F" w:rsidRPr="00DA0E6E">
                    <w:rPr>
                      <w:b/>
                      <w:lang w:val="ro-RO"/>
                    </w:rPr>
                    <w:t>, instituția</w:t>
                  </w:r>
                </w:p>
              </w:tc>
            </w:tr>
            <w:tr w:rsidR="00C36EFC" w:rsidRPr="00D14C22" w14:paraId="611B7F15" w14:textId="77777777" w:rsidTr="00E056AC">
              <w:tc>
                <w:tcPr>
                  <w:tcW w:w="2725" w:type="dxa"/>
                </w:tcPr>
                <w:p w14:paraId="2A23D1E2" w14:textId="77777777" w:rsidR="00FF2AF1" w:rsidRPr="00DA0E6E" w:rsidRDefault="00504921" w:rsidP="00205926">
                  <w:pPr>
                    <w:rPr>
                      <w:b/>
                      <w:bCs/>
                      <w:i/>
                      <w:iCs/>
                      <w:lang w:val="ro-RO"/>
                    </w:rPr>
                  </w:pPr>
                  <w:r w:rsidRPr="00DA0E6E">
                    <w:rPr>
                      <w:b/>
                      <w:bCs/>
                      <w:i/>
                      <w:iCs/>
                      <w:lang w:val="ro-RO"/>
                    </w:rPr>
                    <w:t>Vasile Musteaţă</w:t>
                  </w:r>
                </w:p>
              </w:tc>
              <w:tc>
                <w:tcPr>
                  <w:tcW w:w="6804" w:type="dxa"/>
                </w:tcPr>
                <w:p w14:paraId="3B37A757" w14:textId="3F187986" w:rsidR="003F543E" w:rsidRPr="00DA0E6E" w:rsidRDefault="00D4509F" w:rsidP="00E056AC">
                  <w:pPr>
                    <w:jc w:val="both"/>
                    <w:rPr>
                      <w:sz w:val="20"/>
                      <w:lang w:val="ro-RO"/>
                    </w:rPr>
                  </w:pPr>
                  <w:r w:rsidRPr="00DA0E6E">
                    <w:rPr>
                      <w:lang w:val="ro-RO"/>
                    </w:rPr>
                    <w:t xml:space="preserve">dr. şt. med., conf. univ., </w:t>
                  </w:r>
                  <w:r w:rsidR="00E056AC" w:rsidRPr="00DA0E6E">
                    <w:rPr>
                      <w:lang w:val="ro-RO"/>
                    </w:rPr>
                    <w:t>Departamentul Medicină Internă</w:t>
                  </w:r>
                  <w:r w:rsidR="00E056AC">
                    <w:rPr>
                      <w:lang w:val="ro-RO"/>
                    </w:rPr>
                    <w:t>,</w:t>
                  </w:r>
                  <w:r w:rsidR="00E056AC" w:rsidRPr="00DA0E6E">
                    <w:rPr>
                      <w:lang w:val="ro-RO"/>
                    </w:rPr>
                    <w:t xml:space="preserve"> </w:t>
                  </w:r>
                  <w:r w:rsidR="00063669" w:rsidRPr="00DA0E6E">
                    <w:rPr>
                      <w:lang w:val="ro-RO"/>
                    </w:rPr>
                    <w:t xml:space="preserve">Disciplina </w:t>
                  </w:r>
                  <w:r w:rsidR="00BF655E" w:rsidRPr="00DA0E6E">
                    <w:rPr>
                      <w:lang w:val="ro-RO"/>
                    </w:rPr>
                    <w:t>de h</w:t>
                  </w:r>
                  <w:r w:rsidR="00063669" w:rsidRPr="00DA0E6E">
                    <w:rPr>
                      <w:lang w:val="ro-RO"/>
                    </w:rPr>
                    <w:t>ematologie, USMF „Nicolae Testemiţanu”</w:t>
                  </w:r>
                  <w:r w:rsidR="00E056AC">
                    <w:rPr>
                      <w:lang w:val="ro-RO"/>
                    </w:rPr>
                    <w:t>,</w:t>
                  </w:r>
                  <w:r w:rsidR="00CC7DD6" w:rsidRPr="00DA0E6E">
                    <w:rPr>
                      <w:lang w:val="ro-RO"/>
                    </w:rPr>
                    <w:t xml:space="preserve"> </w:t>
                  </w:r>
                  <w:r w:rsidRPr="00DA0E6E">
                    <w:rPr>
                      <w:lang w:val="ro-RO"/>
                    </w:rPr>
                    <w:t xml:space="preserve">specialist în managementul sanitar, </w:t>
                  </w:r>
                  <w:r w:rsidR="00E056AC" w:rsidRPr="00DA0E6E">
                    <w:rPr>
                      <w:lang w:val="ro-RO"/>
                    </w:rPr>
                    <w:t xml:space="preserve">Departamentul </w:t>
                  </w:r>
                  <w:r w:rsidR="00E056AC">
                    <w:rPr>
                      <w:lang w:val="ro-RO"/>
                    </w:rPr>
                    <w:t>de H</w:t>
                  </w:r>
                  <w:r w:rsidR="00E056AC" w:rsidRPr="00DA0E6E">
                    <w:rPr>
                      <w:lang w:val="ro-RO"/>
                    </w:rPr>
                    <w:t xml:space="preserve">ematologie, </w:t>
                  </w:r>
                  <w:r w:rsidR="00EF6F3F" w:rsidRPr="00DA0E6E">
                    <w:rPr>
                      <w:lang w:val="ro-RO"/>
                    </w:rPr>
                    <w:t>IMSP Institutul Oncologi</w:t>
                  </w:r>
                  <w:r w:rsidRPr="00DA0E6E">
                    <w:rPr>
                      <w:lang w:val="ro-RO"/>
                    </w:rPr>
                    <w:t>c</w:t>
                  </w:r>
                </w:p>
              </w:tc>
            </w:tr>
            <w:tr w:rsidR="00B01467" w:rsidRPr="00D14C22" w14:paraId="5ED9DA42" w14:textId="77777777" w:rsidTr="00E056AC">
              <w:tc>
                <w:tcPr>
                  <w:tcW w:w="2725" w:type="dxa"/>
                </w:tcPr>
                <w:p w14:paraId="76E73798" w14:textId="77777777" w:rsidR="00B01467" w:rsidRPr="00DA0E6E" w:rsidRDefault="00B01467" w:rsidP="00205926">
                  <w:pPr>
                    <w:rPr>
                      <w:b/>
                      <w:bCs/>
                      <w:i/>
                      <w:iCs/>
                      <w:lang w:val="ro-RO"/>
                    </w:rPr>
                  </w:pPr>
                  <w:r w:rsidRPr="00DA0E6E">
                    <w:rPr>
                      <w:b/>
                      <w:bCs/>
                      <w:i/>
                      <w:iCs/>
                      <w:lang w:val="ro-RO"/>
                    </w:rPr>
                    <w:t>Maria Robu</w:t>
                  </w:r>
                </w:p>
              </w:tc>
              <w:tc>
                <w:tcPr>
                  <w:tcW w:w="6804" w:type="dxa"/>
                </w:tcPr>
                <w:p w14:paraId="1F4CC2CC" w14:textId="0A8A0EDD" w:rsidR="00B01467" w:rsidRPr="00DA0E6E" w:rsidRDefault="00D4509F" w:rsidP="00E056AC">
                  <w:pPr>
                    <w:jc w:val="both"/>
                    <w:rPr>
                      <w:lang w:val="ro-RO"/>
                    </w:rPr>
                  </w:pPr>
                  <w:r w:rsidRPr="00DA0E6E">
                    <w:rPr>
                      <w:lang w:val="ro-RO"/>
                    </w:rPr>
                    <w:t xml:space="preserve">dr. şt. med., conf. univ., </w:t>
                  </w:r>
                  <w:r w:rsidR="00E056AC" w:rsidRPr="00DA0E6E">
                    <w:rPr>
                      <w:lang w:val="ro-RO"/>
                    </w:rPr>
                    <w:t xml:space="preserve">Departamentul Medicină Internă, </w:t>
                  </w:r>
                  <w:r w:rsidR="00B01467" w:rsidRPr="00DA0E6E">
                    <w:rPr>
                      <w:lang w:val="ro-RO"/>
                    </w:rPr>
                    <w:t xml:space="preserve">Disciplina de hematologie, USMF „Nicolae Testemiţanu” </w:t>
                  </w:r>
                </w:p>
              </w:tc>
            </w:tr>
            <w:tr w:rsidR="00B01467" w:rsidRPr="00D14C22" w14:paraId="54DCB1B7" w14:textId="77777777" w:rsidTr="00E056AC">
              <w:tc>
                <w:tcPr>
                  <w:tcW w:w="2725" w:type="dxa"/>
                </w:tcPr>
                <w:p w14:paraId="6697011F" w14:textId="77777777" w:rsidR="00B01467" w:rsidRPr="00DA0E6E" w:rsidRDefault="00B01467" w:rsidP="00205926">
                  <w:pPr>
                    <w:rPr>
                      <w:b/>
                      <w:bCs/>
                      <w:i/>
                      <w:iCs/>
                      <w:lang w:val="ro-RO"/>
                    </w:rPr>
                  </w:pPr>
                  <w:r w:rsidRPr="00DA0E6E">
                    <w:rPr>
                      <w:b/>
                      <w:bCs/>
                      <w:i/>
                      <w:iCs/>
                      <w:lang w:val="ro-RO"/>
                    </w:rPr>
                    <w:t>Valentina Stratan</w:t>
                  </w:r>
                </w:p>
              </w:tc>
              <w:tc>
                <w:tcPr>
                  <w:tcW w:w="6804" w:type="dxa"/>
                </w:tcPr>
                <w:p w14:paraId="4A12F8B9" w14:textId="6D68E9DB" w:rsidR="00B01467" w:rsidRPr="00DA0E6E" w:rsidRDefault="00E056AC" w:rsidP="00E056AC">
                  <w:pPr>
                    <w:jc w:val="both"/>
                    <w:rPr>
                      <w:lang w:val="ro-RO"/>
                    </w:rPr>
                  </w:pPr>
                  <w:r>
                    <w:rPr>
                      <w:lang w:val="ro-RO"/>
                    </w:rPr>
                    <w:t>d</w:t>
                  </w:r>
                  <w:r w:rsidR="00B01467" w:rsidRPr="00DA0E6E">
                    <w:rPr>
                      <w:lang w:val="ro-RO"/>
                    </w:rPr>
                    <w:t>r</w:t>
                  </w:r>
                  <w:r>
                    <w:rPr>
                      <w:lang w:val="ro-RO"/>
                    </w:rPr>
                    <w:t>.</w:t>
                  </w:r>
                  <w:r w:rsidR="00B01467" w:rsidRPr="00DA0E6E">
                    <w:rPr>
                      <w:lang w:val="ro-RO"/>
                    </w:rPr>
                    <w:t xml:space="preserve"> şt</w:t>
                  </w:r>
                  <w:r w:rsidR="00D4509F" w:rsidRPr="00DA0E6E">
                    <w:rPr>
                      <w:lang w:val="ro-RO"/>
                    </w:rPr>
                    <w:t>. b</w:t>
                  </w:r>
                  <w:r w:rsidR="00B01467" w:rsidRPr="00DA0E6E">
                    <w:rPr>
                      <w:lang w:val="ro-RO"/>
                    </w:rPr>
                    <w:t>iol</w:t>
                  </w:r>
                  <w:r w:rsidR="00D4509F" w:rsidRPr="00DA0E6E">
                    <w:rPr>
                      <w:lang w:val="ro-RO"/>
                    </w:rPr>
                    <w:t>.</w:t>
                  </w:r>
                  <w:r w:rsidR="00B01467" w:rsidRPr="00DA0E6E">
                    <w:rPr>
                      <w:lang w:val="ro-RO"/>
                    </w:rPr>
                    <w:t>, conf</w:t>
                  </w:r>
                  <w:r w:rsidR="00D4509F" w:rsidRPr="00DA0E6E">
                    <w:rPr>
                      <w:lang w:val="ro-RO"/>
                    </w:rPr>
                    <w:t>.</w:t>
                  </w:r>
                  <w:r w:rsidR="00B01467" w:rsidRPr="00DA0E6E">
                    <w:rPr>
                      <w:lang w:val="ro-RO"/>
                    </w:rPr>
                    <w:t xml:space="preserve"> cercet</w:t>
                  </w:r>
                  <w:r w:rsidR="00D4509F" w:rsidRPr="00DA0E6E">
                    <w:rPr>
                      <w:lang w:val="ro-RO"/>
                    </w:rPr>
                    <w:t>.</w:t>
                  </w:r>
                  <w:r w:rsidR="00B01467" w:rsidRPr="00DA0E6E">
                    <w:rPr>
                      <w:lang w:val="ro-RO"/>
                    </w:rPr>
                    <w:t>, șef</w:t>
                  </w:r>
                  <w:r>
                    <w:rPr>
                      <w:lang w:val="ro-RO"/>
                    </w:rPr>
                    <w:t>ă</w:t>
                  </w:r>
                  <w:r w:rsidR="00D4509F" w:rsidRPr="00DA0E6E">
                    <w:rPr>
                      <w:lang w:val="ro-RO"/>
                    </w:rPr>
                    <w:t xml:space="preserve"> Lab</w:t>
                  </w:r>
                  <w:r w:rsidR="00B01467" w:rsidRPr="00DA0E6E">
                    <w:rPr>
                      <w:lang w:val="ro-RO"/>
                    </w:rPr>
                    <w:t>orator imunologie și genetică moleculară, IMSP Institutul Oncologic</w:t>
                  </w:r>
                </w:p>
              </w:tc>
            </w:tr>
            <w:tr w:rsidR="002F48DD" w:rsidRPr="00E056AC" w14:paraId="1489D4E2" w14:textId="77777777" w:rsidTr="00E056AC">
              <w:tc>
                <w:tcPr>
                  <w:tcW w:w="2725" w:type="dxa"/>
                </w:tcPr>
                <w:p w14:paraId="319A9186" w14:textId="5F8F8E9B" w:rsidR="002F48DD" w:rsidRPr="00DA0E6E" w:rsidRDefault="00057815" w:rsidP="00205926">
                  <w:pPr>
                    <w:rPr>
                      <w:b/>
                      <w:bCs/>
                      <w:i/>
                      <w:iCs/>
                      <w:lang w:val="ro-RO"/>
                    </w:rPr>
                  </w:pPr>
                  <w:r w:rsidRPr="00DA0E6E">
                    <w:rPr>
                      <w:b/>
                      <w:bCs/>
                      <w:i/>
                      <w:iCs/>
                      <w:lang w:val="ro-RO"/>
                    </w:rPr>
                    <w:t xml:space="preserve">Cristina </w:t>
                  </w:r>
                  <w:r w:rsidR="002F48DD" w:rsidRPr="00DA0E6E">
                    <w:rPr>
                      <w:b/>
                      <w:bCs/>
                      <w:i/>
                      <w:iCs/>
                      <w:lang w:val="ro-RO"/>
                    </w:rPr>
                    <w:t>Popa</w:t>
                  </w:r>
                </w:p>
              </w:tc>
              <w:tc>
                <w:tcPr>
                  <w:tcW w:w="6804" w:type="dxa"/>
                </w:tcPr>
                <w:p w14:paraId="11CD8591" w14:textId="2A1D13DE" w:rsidR="002F48DD" w:rsidRPr="00DA0E6E" w:rsidRDefault="00205C49" w:rsidP="00E056AC">
                  <w:pPr>
                    <w:jc w:val="both"/>
                    <w:rPr>
                      <w:lang w:val="ro-RO"/>
                    </w:rPr>
                  </w:pPr>
                  <w:r w:rsidRPr="00DA0E6E">
                    <w:rPr>
                      <w:lang w:val="ro-RO"/>
                    </w:rPr>
                    <w:t>d</w:t>
                  </w:r>
                  <w:r w:rsidR="002F48DD" w:rsidRPr="00DA0E6E">
                    <w:rPr>
                      <w:lang w:val="ro-RO"/>
                    </w:rPr>
                    <w:t>octorand</w:t>
                  </w:r>
                  <w:r w:rsidR="00E056AC">
                    <w:rPr>
                      <w:lang w:val="ro-RO"/>
                    </w:rPr>
                    <w:t>ă</w:t>
                  </w:r>
                  <w:r w:rsidR="00D4509F" w:rsidRPr="00DA0E6E">
                    <w:rPr>
                      <w:lang w:val="ro-RO"/>
                    </w:rPr>
                    <w:t>,</w:t>
                  </w:r>
                  <w:r w:rsidR="002F48DD" w:rsidRPr="00DA0E6E">
                    <w:rPr>
                      <w:lang w:val="ro-RO"/>
                    </w:rPr>
                    <w:t xml:space="preserve"> USMF</w:t>
                  </w:r>
                  <w:r w:rsidR="00E056AC">
                    <w:rPr>
                      <w:lang w:val="ro-RO"/>
                    </w:rPr>
                    <w:t xml:space="preserve"> </w:t>
                  </w:r>
                  <w:r w:rsidR="002F48DD" w:rsidRPr="00DA0E6E">
                    <w:rPr>
                      <w:lang w:val="ro-RO"/>
                    </w:rPr>
                    <w:t>„Nicolae Testemiţanu”,</w:t>
                  </w:r>
                  <w:r w:rsidR="00936D32" w:rsidRPr="00DA0E6E">
                    <w:rPr>
                      <w:lang w:val="ro-RO"/>
                    </w:rPr>
                    <w:t xml:space="preserve"> </w:t>
                  </w:r>
                  <w:r w:rsidR="002F48DD" w:rsidRPr="00DA0E6E">
                    <w:rPr>
                      <w:lang w:val="ro-RO"/>
                    </w:rPr>
                    <w:t>cercet</w:t>
                  </w:r>
                  <w:r w:rsidR="00E056AC">
                    <w:rPr>
                      <w:lang w:val="ro-RO"/>
                    </w:rPr>
                    <w:t>.</w:t>
                  </w:r>
                  <w:r w:rsidR="002F48DD" w:rsidRPr="00DA0E6E">
                    <w:rPr>
                      <w:lang w:val="ro-RO"/>
                    </w:rPr>
                    <w:t xml:space="preserve"> </w:t>
                  </w:r>
                  <w:r w:rsidR="00E056AC">
                    <w:rPr>
                      <w:lang w:val="ro-RO"/>
                    </w:rPr>
                    <w:t>ș</w:t>
                  </w:r>
                  <w:r w:rsidR="002F48DD" w:rsidRPr="00DA0E6E">
                    <w:rPr>
                      <w:lang w:val="ro-RO"/>
                    </w:rPr>
                    <w:t>t</w:t>
                  </w:r>
                  <w:r w:rsidR="00E056AC">
                    <w:rPr>
                      <w:lang w:val="ro-RO"/>
                    </w:rPr>
                    <w:t>.</w:t>
                  </w:r>
                  <w:r w:rsidR="00D4509F" w:rsidRPr="00DA0E6E">
                    <w:rPr>
                      <w:lang w:val="ro-RO"/>
                    </w:rPr>
                    <w:t>,</w:t>
                  </w:r>
                  <w:r w:rsidR="002F48DD" w:rsidRPr="00DA0E6E">
                    <w:rPr>
                      <w:lang w:val="ro-RO"/>
                    </w:rPr>
                    <w:t xml:space="preserve"> IMSP Institutul Oncologic</w:t>
                  </w:r>
                </w:p>
              </w:tc>
            </w:tr>
            <w:tr w:rsidR="000E1A56" w:rsidRPr="00D14C22" w14:paraId="77CC4A29" w14:textId="77777777" w:rsidTr="00E056AC">
              <w:tc>
                <w:tcPr>
                  <w:tcW w:w="2725" w:type="dxa"/>
                </w:tcPr>
                <w:p w14:paraId="06B8A757" w14:textId="77777777" w:rsidR="000E1A56" w:rsidRPr="00DA0E6E" w:rsidRDefault="000E1A56" w:rsidP="00205926">
                  <w:pPr>
                    <w:rPr>
                      <w:b/>
                      <w:bCs/>
                      <w:i/>
                      <w:iCs/>
                      <w:lang w:val="ro-RO"/>
                    </w:rPr>
                  </w:pPr>
                  <w:r w:rsidRPr="00DA0E6E">
                    <w:rPr>
                      <w:b/>
                      <w:bCs/>
                      <w:i/>
                      <w:iCs/>
                      <w:lang w:val="ro-RO"/>
                    </w:rPr>
                    <w:t>Larisa Musteaţă</w:t>
                  </w:r>
                </w:p>
              </w:tc>
              <w:tc>
                <w:tcPr>
                  <w:tcW w:w="6804" w:type="dxa"/>
                </w:tcPr>
                <w:p w14:paraId="74F861C9" w14:textId="03DCAFE0" w:rsidR="000E1A56" w:rsidRPr="00DA0E6E" w:rsidRDefault="00D4509F" w:rsidP="00E056AC">
                  <w:pPr>
                    <w:jc w:val="both"/>
                    <w:rPr>
                      <w:lang w:val="ro-RO"/>
                    </w:rPr>
                  </w:pPr>
                  <w:r w:rsidRPr="00DA0E6E">
                    <w:rPr>
                      <w:lang w:val="ro-RO"/>
                    </w:rPr>
                    <w:t xml:space="preserve">dr. şt. med., conf. univ., </w:t>
                  </w:r>
                  <w:r w:rsidR="00E056AC" w:rsidRPr="00DA0E6E">
                    <w:rPr>
                      <w:lang w:val="ro-RO"/>
                    </w:rPr>
                    <w:t xml:space="preserve">Departamentul Medicină Internă, </w:t>
                  </w:r>
                  <w:r w:rsidR="00063669" w:rsidRPr="00DA0E6E">
                    <w:rPr>
                      <w:lang w:val="ro-RO"/>
                    </w:rPr>
                    <w:t xml:space="preserve">Disciplina </w:t>
                  </w:r>
                  <w:r w:rsidR="00BF655E" w:rsidRPr="00DA0E6E">
                    <w:rPr>
                      <w:lang w:val="ro-RO"/>
                    </w:rPr>
                    <w:t>de h</w:t>
                  </w:r>
                  <w:r w:rsidR="00063669" w:rsidRPr="00DA0E6E">
                    <w:rPr>
                      <w:lang w:val="ro-RO"/>
                    </w:rPr>
                    <w:t>ematologie, USMF „Nicolae Testemiţanu”</w:t>
                  </w:r>
                  <w:r w:rsidR="00CC7DD6" w:rsidRPr="00DA0E6E">
                    <w:rPr>
                      <w:lang w:val="ro-RO"/>
                    </w:rPr>
                    <w:t xml:space="preserve"> </w:t>
                  </w:r>
                </w:p>
              </w:tc>
            </w:tr>
            <w:tr w:rsidR="00BF655E" w:rsidRPr="00D14C22" w14:paraId="7B8421F8" w14:textId="77777777" w:rsidTr="00E056AC">
              <w:trPr>
                <w:trHeight w:val="258"/>
              </w:trPr>
              <w:tc>
                <w:tcPr>
                  <w:tcW w:w="2725" w:type="dxa"/>
                </w:tcPr>
                <w:p w14:paraId="5A5DB278" w14:textId="77777777" w:rsidR="00BF655E" w:rsidRPr="00DA0E6E" w:rsidRDefault="00B01467" w:rsidP="00205926">
                  <w:pPr>
                    <w:rPr>
                      <w:b/>
                      <w:bCs/>
                      <w:i/>
                      <w:iCs/>
                      <w:lang w:val="ro-RO"/>
                    </w:rPr>
                  </w:pPr>
                  <w:r w:rsidRPr="00DA0E6E">
                    <w:rPr>
                      <w:b/>
                      <w:bCs/>
                      <w:i/>
                      <w:iCs/>
                      <w:lang w:val="ro-RO"/>
                    </w:rPr>
                    <w:t>Irina Cebanu</w:t>
                  </w:r>
                </w:p>
              </w:tc>
              <w:tc>
                <w:tcPr>
                  <w:tcW w:w="6804" w:type="dxa"/>
                </w:tcPr>
                <w:p w14:paraId="57949E27" w14:textId="77777777" w:rsidR="00B01467" w:rsidRPr="00DA0E6E" w:rsidRDefault="00B01467" w:rsidP="00E056AC">
                  <w:pPr>
                    <w:jc w:val="both"/>
                    <w:rPr>
                      <w:lang w:val="ro-RO"/>
                    </w:rPr>
                  </w:pPr>
                  <w:r w:rsidRPr="00DA0E6E">
                    <w:rPr>
                      <w:lang w:val="ro-RO"/>
                    </w:rPr>
                    <w:t>medic hematolog, IMSP Institutul Oncologic</w:t>
                  </w:r>
                </w:p>
              </w:tc>
            </w:tr>
          </w:tbl>
          <w:p w14:paraId="17182533" w14:textId="77777777" w:rsidR="00C36EFC" w:rsidRPr="00DA0E6E" w:rsidRDefault="00C36EFC" w:rsidP="00205926">
            <w:pPr>
              <w:rPr>
                <w:lang w:val="ro-RO"/>
              </w:rPr>
            </w:pPr>
          </w:p>
        </w:tc>
        <w:tc>
          <w:tcPr>
            <w:tcW w:w="222" w:type="dxa"/>
          </w:tcPr>
          <w:p w14:paraId="1457E3FB" w14:textId="77777777" w:rsidR="00C36EFC" w:rsidRPr="00DA0E6E" w:rsidRDefault="00C36EFC" w:rsidP="00205926">
            <w:pPr>
              <w:rPr>
                <w:lang w:val="ro-RO"/>
              </w:rPr>
            </w:pPr>
          </w:p>
        </w:tc>
      </w:tr>
    </w:tbl>
    <w:p w14:paraId="2DEB044D" w14:textId="77777777" w:rsidR="00205C49" w:rsidRPr="00DA0E6E" w:rsidRDefault="00205C49" w:rsidP="00205926">
      <w:pPr>
        <w:pStyle w:val="Titlu3"/>
        <w:spacing w:before="0" w:after="120"/>
        <w:rPr>
          <w:rFonts w:ascii="Times New Roman" w:hAnsi="Times New Roman"/>
          <w:sz w:val="28"/>
          <w:szCs w:val="28"/>
          <w:lang w:val="ro-RO"/>
        </w:rPr>
      </w:pPr>
      <w:bookmarkStart w:id="46" w:name="_Toc201498972"/>
      <w:bookmarkStart w:id="47" w:name="_Toc202376823"/>
    </w:p>
    <w:p w14:paraId="2C10B99E" w14:textId="77777777" w:rsidR="00FB2036" w:rsidRPr="00DA0E6E" w:rsidRDefault="00205C49" w:rsidP="00FB2036">
      <w:pPr>
        <w:spacing w:before="120"/>
        <w:rPr>
          <w:b/>
          <w:bCs/>
          <w:lang w:val="ro-RO"/>
        </w:rPr>
      </w:pPr>
      <w:r w:rsidRPr="00DA0E6E">
        <w:rPr>
          <w:sz w:val="28"/>
          <w:szCs w:val="28"/>
          <w:lang w:val="ro-RO"/>
        </w:rPr>
        <w:br w:type="page"/>
      </w:r>
      <w:bookmarkStart w:id="48" w:name="_Hlk181781111"/>
      <w:bookmarkStart w:id="49" w:name="_Hlk200630115"/>
      <w:r w:rsidR="00FB2036" w:rsidRPr="00DA0E6E">
        <w:rPr>
          <w:b/>
          <w:lang w:val="ro-RO"/>
        </w:rPr>
        <w:lastRenderedPageBreak/>
        <w:t>Recenzenți: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8"/>
      </w:tblGrid>
      <w:tr w:rsidR="00FB2036" w:rsidRPr="00DA0E6E" w14:paraId="4A69B0F3" w14:textId="77777777" w:rsidTr="00F378D9">
        <w:tc>
          <w:tcPr>
            <w:tcW w:w="2552" w:type="dxa"/>
            <w:tcBorders>
              <w:top w:val="single" w:sz="4" w:space="0" w:color="000001"/>
              <w:left w:val="single" w:sz="4" w:space="0" w:color="000001"/>
              <w:bottom w:val="single" w:sz="4" w:space="0" w:color="000001"/>
              <w:right w:val="single" w:sz="4" w:space="0" w:color="000001"/>
            </w:tcBorders>
            <w:shd w:val="clear" w:color="auto" w:fill="D9D9D9"/>
          </w:tcPr>
          <w:p w14:paraId="18ADAC5B" w14:textId="77777777" w:rsidR="00FB2036" w:rsidRPr="00DA0E6E" w:rsidRDefault="00FB2036" w:rsidP="00F378D9">
            <w:pPr>
              <w:jc w:val="center"/>
              <w:rPr>
                <w:b/>
                <w:bCs/>
                <w:lang w:val="ro-RO"/>
              </w:rPr>
            </w:pPr>
            <w:r w:rsidRPr="00DA0E6E">
              <w:rPr>
                <w:b/>
                <w:bCs/>
                <w:lang w:val="ro-RO"/>
              </w:rPr>
              <w:t>Prenumele, numele</w:t>
            </w:r>
          </w:p>
        </w:tc>
        <w:tc>
          <w:tcPr>
            <w:tcW w:w="7088" w:type="dxa"/>
            <w:tcBorders>
              <w:top w:val="single" w:sz="4" w:space="0" w:color="000001"/>
              <w:left w:val="single" w:sz="4" w:space="0" w:color="000001"/>
              <w:bottom w:val="single" w:sz="4" w:space="0" w:color="000001"/>
              <w:right w:val="single" w:sz="4" w:space="0" w:color="000001"/>
            </w:tcBorders>
            <w:shd w:val="clear" w:color="auto" w:fill="D9D9D9"/>
          </w:tcPr>
          <w:p w14:paraId="59B9DD3F" w14:textId="77777777" w:rsidR="00FB2036" w:rsidRPr="00DA0E6E" w:rsidRDefault="00FB2036" w:rsidP="00F378D9">
            <w:pPr>
              <w:jc w:val="center"/>
              <w:rPr>
                <w:b/>
                <w:bCs/>
                <w:lang w:val="ro-RO"/>
              </w:rPr>
            </w:pPr>
            <w:r w:rsidRPr="00DA0E6E">
              <w:rPr>
                <w:b/>
                <w:bCs/>
                <w:lang w:val="ro-RO"/>
              </w:rPr>
              <w:t>Funcția, instituția</w:t>
            </w:r>
          </w:p>
        </w:tc>
      </w:tr>
      <w:tr w:rsidR="00FB2036" w:rsidRPr="00D14C22" w14:paraId="46369D50" w14:textId="77777777" w:rsidTr="00F378D9">
        <w:tc>
          <w:tcPr>
            <w:tcW w:w="2552" w:type="dxa"/>
          </w:tcPr>
          <w:p w14:paraId="53B625CE" w14:textId="77777777" w:rsidR="00FB2036" w:rsidRPr="00DA0E6E" w:rsidRDefault="00FB2036" w:rsidP="00F378D9">
            <w:pPr>
              <w:rPr>
                <w:b/>
                <w:bCs/>
                <w:i/>
                <w:iCs/>
                <w:lang w:val="ro-RO"/>
              </w:rPr>
            </w:pPr>
            <w:r w:rsidRPr="00DA0E6E">
              <w:rPr>
                <w:b/>
                <w:bCs/>
                <w:i/>
                <w:iCs/>
                <w:lang w:val="ro-RO"/>
              </w:rPr>
              <w:t>Victor Eftodii</w:t>
            </w:r>
          </w:p>
        </w:tc>
        <w:tc>
          <w:tcPr>
            <w:tcW w:w="7088" w:type="dxa"/>
          </w:tcPr>
          <w:p w14:paraId="0DD52D46" w14:textId="77777777" w:rsidR="00FB2036" w:rsidRPr="00DA0E6E" w:rsidRDefault="00FB2036" w:rsidP="00F378D9">
            <w:pPr>
              <w:jc w:val="both"/>
              <w:rPr>
                <w:spacing w:val="2"/>
                <w:lang w:val="ro-RO"/>
              </w:rPr>
            </w:pPr>
            <w:r w:rsidRPr="00DA0E6E">
              <w:rPr>
                <w:spacing w:val="2"/>
                <w:lang w:val="ro-RO"/>
              </w:rPr>
              <w:t>dr. hab. șt. med., prof. univ., IMSP Institutul Oncologic</w:t>
            </w:r>
          </w:p>
        </w:tc>
      </w:tr>
      <w:tr w:rsidR="00FB2036" w:rsidRPr="00D14C22" w14:paraId="316851A6" w14:textId="77777777" w:rsidTr="00F378D9">
        <w:tc>
          <w:tcPr>
            <w:tcW w:w="2552" w:type="dxa"/>
          </w:tcPr>
          <w:p w14:paraId="383DD975" w14:textId="77777777" w:rsidR="00FB2036" w:rsidRPr="00DA0E6E" w:rsidRDefault="00FB2036" w:rsidP="00F378D9">
            <w:pPr>
              <w:rPr>
                <w:b/>
                <w:bCs/>
                <w:i/>
                <w:iCs/>
                <w:lang w:val="ro-RO"/>
              </w:rPr>
            </w:pPr>
            <w:r w:rsidRPr="00DA0E6E">
              <w:rPr>
                <w:b/>
                <w:bCs/>
                <w:i/>
                <w:iCs/>
                <w:lang w:val="ro-RO"/>
              </w:rPr>
              <w:t>Dumitru Sofroni</w:t>
            </w:r>
          </w:p>
        </w:tc>
        <w:tc>
          <w:tcPr>
            <w:tcW w:w="7088" w:type="dxa"/>
          </w:tcPr>
          <w:p w14:paraId="37CC3DB6" w14:textId="77777777" w:rsidR="00FB2036" w:rsidRPr="00DA0E6E" w:rsidRDefault="00FB2036" w:rsidP="00F378D9">
            <w:pPr>
              <w:jc w:val="both"/>
              <w:rPr>
                <w:spacing w:val="2"/>
                <w:lang w:val="ro-RO"/>
              </w:rPr>
            </w:pPr>
            <w:r w:rsidRPr="00DA0E6E">
              <w:rPr>
                <w:spacing w:val="2"/>
                <w:lang w:val="ro-RO"/>
              </w:rPr>
              <w:t>dr. hab. șt. med., prof. univ., șef Catedră Oncologie, USMF „Nicolae Testemiţanu”</w:t>
            </w:r>
          </w:p>
        </w:tc>
      </w:tr>
      <w:bookmarkEnd w:id="48"/>
    </w:tbl>
    <w:p w14:paraId="0A1121AD" w14:textId="77777777" w:rsidR="00FB2036" w:rsidRPr="00DA0E6E" w:rsidRDefault="00FB2036" w:rsidP="00FB2036">
      <w:pPr>
        <w:rPr>
          <w:sz w:val="22"/>
          <w:szCs w:val="22"/>
          <w:lang w:val="ro-RO"/>
        </w:rPr>
      </w:pPr>
    </w:p>
    <w:tbl>
      <w:tblPr>
        <w:tblW w:w="9640" w:type="dxa"/>
        <w:tblInd w:w="-34" w:type="dxa"/>
        <w:tblLook w:val="01E0" w:firstRow="1" w:lastRow="1" w:firstColumn="1" w:lastColumn="1" w:noHBand="0" w:noVBand="0"/>
      </w:tblPr>
      <w:tblGrid>
        <w:gridCol w:w="5104"/>
        <w:gridCol w:w="4536"/>
      </w:tblGrid>
      <w:tr w:rsidR="00FB2036" w:rsidRPr="00D14C22" w14:paraId="62B967E8" w14:textId="77777777" w:rsidTr="00F378D9">
        <w:tc>
          <w:tcPr>
            <w:tcW w:w="9640" w:type="dxa"/>
            <w:gridSpan w:val="2"/>
          </w:tcPr>
          <w:p w14:paraId="4E45B18E" w14:textId="77777777" w:rsidR="00FB2036" w:rsidRPr="00DA0E6E" w:rsidRDefault="00FB2036" w:rsidP="00F378D9">
            <w:pPr>
              <w:jc w:val="both"/>
              <w:rPr>
                <w:b/>
                <w:bCs/>
                <w:lang w:val="ro-RO"/>
              </w:rPr>
            </w:pPr>
            <w:r w:rsidRPr="00DA0E6E">
              <w:rPr>
                <w:lang w:val="ro-RO"/>
              </w:rPr>
              <w:br w:type="page"/>
            </w:r>
            <w:r w:rsidRPr="00DA0E6E">
              <w:rPr>
                <w:b/>
                <w:bCs/>
                <w:lang w:val="ro-RO"/>
              </w:rPr>
              <w:t>Protocolul a fost examinat, avizat și aprobat de:</w:t>
            </w:r>
          </w:p>
        </w:tc>
      </w:tr>
      <w:tr w:rsidR="00FB2036" w:rsidRPr="00DA0E6E" w14:paraId="22F94A3E" w14:textId="77777777" w:rsidTr="00F37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04" w:type="dxa"/>
            <w:shd w:val="clear" w:color="auto" w:fill="BFBFBF"/>
            <w:vAlign w:val="center"/>
          </w:tcPr>
          <w:p w14:paraId="7DD40884" w14:textId="77777777" w:rsidR="00FB2036" w:rsidRPr="00DA0E6E" w:rsidRDefault="00FB2036" w:rsidP="00F378D9">
            <w:pPr>
              <w:jc w:val="center"/>
              <w:rPr>
                <w:b/>
                <w:lang w:val="ro-RO"/>
              </w:rPr>
            </w:pPr>
            <w:r w:rsidRPr="00DA0E6E">
              <w:rPr>
                <w:b/>
                <w:lang w:val="ro-RO"/>
              </w:rPr>
              <w:t>Structura/instituția</w:t>
            </w:r>
          </w:p>
        </w:tc>
        <w:tc>
          <w:tcPr>
            <w:tcW w:w="4536" w:type="dxa"/>
            <w:shd w:val="clear" w:color="auto" w:fill="BFBFBF"/>
            <w:vAlign w:val="center"/>
          </w:tcPr>
          <w:p w14:paraId="4A57BCF8" w14:textId="77777777" w:rsidR="00FB2036" w:rsidRPr="00DA0E6E" w:rsidRDefault="00FB2036" w:rsidP="00F378D9">
            <w:pPr>
              <w:jc w:val="center"/>
              <w:rPr>
                <w:b/>
                <w:lang w:val="ro-RO"/>
              </w:rPr>
            </w:pPr>
            <w:r w:rsidRPr="00DA0E6E">
              <w:rPr>
                <w:b/>
                <w:lang w:val="ro-RO"/>
              </w:rPr>
              <w:t>Prenume, nume, funcția</w:t>
            </w:r>
          </w:p>
        </w:tc>
      </w:tr>
      <w:tr w:rsidR="00FB2036" w:rsidRPr="00D14C22" w14:paraId="66D3B3DB" w14:textId="77777777" w:rsidTr="00F37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04" w:type="dxa"/>
            <w:vAlign w:val="center"/>
          </w:tcPr>
          <w:p w14:paraId="50A1DF53" w14:textId="77777777" w:rsidR="00FB2036" w:rsidRPr="00DA0E6E" w:rsidRDefault="00FB2036" w:rsidP="00F378D9">
            <w:pPr>
              <w:jc w:val="both"/>
              <w:rPr>
                <w:lang w:val="ro-RO"/>
              </w:rPr>
            </w:pPr>
            <w:r w:rsidRPr="00DA0E6E">
              <w:rPr>
                <w:lang w:val="ro-RO"/>
              </w:rPr>
              <w:t>Disciplina de hematologie USMF „Nicolae Testemiţanu”</w:t>
            </w:r>
          </w:p>
        </w:tc>
        <w:tc>
          <w:tcPr>
            <w:tcW w:w="4536" w:type="dxa"/>
            <w:vAlign w:val="center"/>
          </w:tcPr>
          <w:p w14:paraId="6D0152D5" w14:textId="77777777" w:rsidR="00FB2036" w:rsidRPr="00DA0E6E" w:rsidRDefault="00FB2036" w:rsidP="00F378D9">
            <w:pPr>
              <w:jc w:val="both"/>
              <w:rPr>
                <w:rFonts w:eastAsia="SimSun"/>
                <w:kern w:val="3"/>
                <w:lang w:val="ro-RO" w:eastAsia="zh-CN" w:bidi="hi-IN"/>
              </w:rPr>
            </w:pPr>
            <w:r w:rsidRPr="00DA0E6E">
              <w:rPr>
                <w:b/>
                <w:bCs/>
                <w:i/>
                <w:iCs/>
                <w:lang w:val="ro-RO"/>
              </w:rPr>
              <w:t>Sanda Buruiană</w:t>
            </w:r>
            <w:r w:rsidRPr="00DA0E6E">
              <w:rPr>
                <w:lang w:val="ro-RO"/>
              </w:rPr>
              <w:t xml:space="preserve">, </w:t>
            </w:r>
            <w:r w:rsidRPr="00DA0E6E">
              <w:rPr>
                <w:rFonts w:eastAsia="SimSun"/>
                <w:kern w:val="3"/>
                <w:lang w:val="ro-RO" w:eastAsia="zh-CN" w:bidi="hi-IN"/>
              </w:rPr>
              <w:t>dr. șt. med., conf. univ., șef Disciplină</w:t>
            </w:r>
          </w:p>
        </w:tc>
      </w:tr>
      <w:tr w:rsidR="00FB2036" w:rsidRPr="00D14C22" w14:paraId="181FFAD9" w14:textId="77777777" w:rsidTr="00F37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04" w:type="dxa"/>
            <w:vAlign w:val="center"/>
          </w:tcPr>
          <w:p w14:paraId="62A7C9C6" w14:textId="77777777" w:rsidR="00FB2036" w:rsidRPr="00DA0E6E" w:rsidRDefault="00FB2036" w:rsidP="00F378D9">
            <w:pPr>
              <w:autoSpaceDE w:val="0"/>
              <w:autoSpaceDN w:val="0"/>
              <w:adjustRightInd w:val="0"/>
              <w:jc w:val="both"/>
              <w:rPr>
                <w:bCs/>
                <w:lang w:val="ro-RO"/>
              </w:rPr>
            </w:pPr>
            <w:r w:rsidRPr="00DA0E6E">
              <w:rPr>
                <w:rFonts w:eastAsia="SimSun"/>
                <w:kern w:val="3"/>
                <w:lang w:val="ro-RO" w:eastAsia="zh-CN" w:bidi="hi-IN"/>
              </w:rPr>
              <w:t xml:space="preserve">Comisia științifico-metodică de profil Medicină internă </w:t>
            </w:r>
            <w:r w:rsidRPr="00DA0E6E">
              <w:rPr>
                <w:lang w:val="ro-RO"/>
              </w:rPr>
              <w:t>USMF „Nicolae Testemiţanu”</w:t>
            </w:r>
          </w:p>
        </w:tc>
        <w:tc>
          <w:tcPr>
            <w:tcW w:w="4536" w:type="dxa"/>
            <w:vAlign w:val="center"/>
          </w:tcPr>
          <w:p w14:paraId="59F49C60" w14:textId="77777777" w:rsidR="00FB2036" w:rsidRPr="00DA0E6E" w:rsidRDefault="00FB2036" w:rsidP="00F378D9">
            <w:pPr>
              <w:jc w:val="both"/>
              <w:rPr>
                <w:rFonts w:eastAsia="SimSun"/>
                <w:kern w:val="3"/>
                <w:lang w:val="ro-RO" w:eastAsia="zh-CN" w:bidi="hi-IN"/>
              </w:rPr>
            </w:pPr>
            <w:r w:rsidRPr="00DA0E6E">
              <w:rPr>
                <w:b/>
                <w:bCs/>
                <w:i/>
                <w:iCs/>
                <w:lang w:val="ro-RO"/>
              </w:rPr>
              <w:t>Livi Grib</w:t>
            </w:r>
            <w:r w:rsidRPr="00DA0E6E">
              <w:rPr>
                <w:lang w:val="ro-RO"/>
              </w:rPr>
              <w:t xml:space="preserve">, </w:t>
            </w:r>
            <w:r w:rsidRPr="00DA0E6E">
              <w:rPr>
                <w:rFonts w:eastAsia="SimSun"/>
                <w:kern w:val="3"/>
                <w:lang w:val="ro-RO" w:eastAsia="zh-CN" w:bidi="hi-IN"/>
              </w:rPr>
              <w:t>dr. hab. șt. med., prof. univ., președinte</w:t>
            </w:r>
          </w:p>
        </w:tc>
      </w:tr>
      <w:tr w:rsidR="00FB2036" w:rsidRPr="00D14C22" w14:paraId="3D94903F" w14:textId="77777777" w:rsidTr="00F37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04" w:type="dxa"/>
            <w:vAlign w:val="center"/>
          </w:tcPr>
          <w:p w14:paraId="1DE726DC" w14:textId="77777777" w:rsidR="00FB2036" w:rsidRPr="00DA0E6E" w:rsidRDefault="00FB2036" w:rsidP="00F378D9">
            <w:pPr>
              <w:autoSpaceDE w:val="0"/>
              <w:autoSpaceDN w:val="0"/>
              <w:adjustRightInd w:val="0"/>
              <w:jc w:val="both"/>
              <w:rPr>
                <w:bCs/>
                <w:lang w:val="ro-RO"/>
              </w:rPr>
            </w:pPr>
            <w:r w:rsidRPr="00DA0E6E">
              <w:rPr>
                <w:lang w:val="ro-RO"/>
              </w:rPr>
              <w:t>Catedra de Medicină de familie, USMF „Nicolae Testemiţanu”</w:t>
            </w:r>
          </w:p>
        </w:tc>
        <w:tc>
          <w:tcPr>
            <w:tcW w:w="4536" w:type="dxa"/>
            <w:vAlign w:val="center"/>
          </w:tcPr>
          <w:p w14:paraId="47CA7919" w14:textId="77777777" w:rsidR="00FB2036" w:rsidRPr="00DA0E6E" w:rsidRDefault="00FB2036" w:rsidP="00F378D9">
            <w:pPr>
              <w:jc w:val="both"/>
              <w:rPr>
                <w:lang w:val="ro-RO"/>
              </w:rPr>
            </w:pPr>
            <w:r w:rsidRPr="00DA0E6E">
              <w:rPr>
                <w:b/>
                <w:i/>
                <w:lang w:val="ro-RO"/>
              </w:rPr>
              <w:t>Ghenadie Curocichin</w:t>
            </w:r>
            <w:r w:rsidRPr="00DA0E6E">
              <w:rPr>
                <w:lang w:val="ro-RO"/>
              </w:rPr>
              <w:t xml:space="preserve">, </w:t>
            </w:r>
            <w:r w:rsidRPr="00DA0E6E">
              <w:rPr>
                <w:rFonts w:eastAsia="SimSun"/>
                <w:kern w:val="3"/>
                <w:lang w:val="ro-RO" w:eastAsia="zh-CN" w:bidi="hi-IN"/>
              </w:rPr>
              <w:t>dr. hab. șt. med., prof. univ.,</w:t>
            </w:r>
            <w:r w:rsidRPr="00DA0E6E">
              <w:rPr>
                <w:lang w:val="ro-RO"/>
              </w:rPr>
              <w:t xml:space="preserve"> șef, catedră</w:t>
            </w:r>
          </w:p>
        </w:tc>
      </w:tr>
      <w:tr w:rsidR="00FB2036" w:rsidRPr="00D14C22" w14:paraId="08B61780" w14:textId="77777777" w:rsidTr="00F37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04" w:type="dxa"/>
            <w:vAlign w:val="center"/>
          </w:tcPr>
          <w:p w14:paraId="076E8467" w14:textId="77777777" w:rsidR="00FB2036" w:rsidRPr="00DA0E6E" w:rsidRDefault="00494F2F" w:rsidP="00F378D9">
            <w:pPr>
              <w:jc w:val="both"/>
              <w:rPr>
                <w:lang w:val="ro-RO"/>
              </w:rPr>
            </w:pPr>
            <w:r w:rsidRPr="00DA0E6E">
              <w:rPr>
                <w:lang w:val="ro-RO"/>
              </w:rPr>
              <w:t xml:space="preserve">Comisia de specialitate farmacologie clinică. </w:t>
            </w:r>
            <w:r w:rsidR="00FB2036" w:rsidRPr="00DA0E6E">
              <w:rPr>
                <w:lang w:val="ro-RO"/>
              </w:rPr>
              <w:t>Catedra de Farmacologie și farmacologie clinică, USMF „Nicolae Testemiţanu”</w:t>
            </w:r>
          </w:p>
        </w:tc>
        <w:tc>
          <w:tcPr>
            <w:tcW w:w="4536" w:type="dxa"/>
            <w:vAlign w:val="center"/>
          </w:tcPr>
          <w:p w14:paraId="35DA09C8" w14:textId="58F8CB42" w:rsidR="00FB2036" w:rsidRPr="00DA0E6E" w:rsidRDefault="00E056AC" w:rsidP="00F378D9">
            <w:pPr>
              <w:jc w:val="both"/>
              <w:rPr>
                <w:lang w:val="ro-RO"/>
              </w:rPr>
            </w:pPr>
            <w:r w:rsidRPr="00DA0E6E">
              <w:rPr>
                <w:b/>
                <w:bCs/>
                <w:i/>
                <w:iCs/>
                <w:lang w:val="ro-RO"/>
              </w:rPr>
              <w:t xml:space="preserve">Nicolae </w:t>
            </w:r>
            <w:r w:rsidR="00FB2036" w:rsidRPr="00DA0E6E">
              <w:rPr>
                <w:b/>
                <w:bCs/>
                <w:i/>
                <w:iCs/>
                <w:lang w:val="ro-RO"/>
              </w:rPr>
              <w:t>Bacinschi</w:t>
            </w:r>
            <w:r w:rsidR="00FB2036" w:rsidRPr="00DA0E6E">
              <w:rPr>
                <w:i/>
                <w:iCs/>
                <w:lang w:val="ro-RO"/>
              </w:rPr>
              <w:t>,</w:t>
            </w:r>
            <w:r w:rsidR="00FB2036" w:rsidRPr="00DA0E6E">
              <w:rPr>
                <w:lang w:val="ro-RO"/>
              </w:rPr>
              <w:t xml:space="preserve"> </w:t>
            </w:r>
            <w:r w:rsidR="00FB2036" w:rsidRPr="00DA0E6E">
              <w:rPr>
                <w:rFonts w:eastAsia="SimSun"/>
                <w:kern w:val="3"/>
                <w:lang w:val="ro-RO" w:eastAsia="zh-CN" w:bidi="hi-IN"/>
              </w:rPr>
              <w:t>dr. hab. șt. med., prof. univ.</w:t>
            </w:r>
            <w:r w:rsidR="00FB2036" w:rsidRPr="00DA0E6E">
              <w:rPr>
                <w:rFonts w:eastAsia="SimSun"/>
                <w:kern w:val="3"/>
                <w:lang w:val="ro-RO" w:bidi="hi-IN"/>
              </w:rPr>
              <w:t xml:space="preserve">, </w:t>
            </w:r>
            <w:r w:rsidR="00FB2036" w:rsidRPr="00DA0E6E">
              <w:rPr>
                <w:lang w:val="ro-RO"/>
              </w:rPr>
              <w:t>șef, catedră</w:t>
            </w:r>
          </w:p>
        </w:tc>
      </w:tr>
      <w:tr w:rsidR="00FB2036" w:rsidRPr="00D14C22" w14:paraId="15C3E915" w14:textId="77777777" w:rsidTr="00F37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04" w:type="dxa"/>
            <w:vAlign w:val="center"/>
          </w:tcPr>
          <w:p w14:paraId="4CB034CF" w14:textId="77777777" w:rsidR="00FB2036" w:rsidRPr="00DA0E6E" w:rsidRDefault="00FB2036" w:rsidP="00F378D9">
            <w:pPr>
              <w:jc w:val="both"/>
              <w:rPr>
                <w:lang w:val="ro-RO"/>
              </w:rPr>
            </w:pPr>
            <w:r w:rsidRPr="00DA0E6E">
              <w:rPr>
                <w:lang w:val="ro-RO"/>
              </w:rPr>
              <w:t>Catedra de Medicină de laborator, USMF „Nicolae Testemiţanu”</w:t>
            </w:r>
          </w:p>
        </w:tc>
        <w:tc>
          <w:tcPr>
            <w:tcW w:w="4536" w:type="dxa"/>
            <w:vAlign w:val="center"/>
          </w:tcPr>
          <w:p w14:paraId="1EE6C297" w14:textId="77777777" w:rsidR="00FB2036" w:rsidRPr="00DA0E6E" w:rsidRDefault="00FB2036" w:rsidP="00F378D9">
            <w:pPr>
              <w:jc w:val="both"/>
              <w:rPr>
                <w:b/>
                <w:bCs/>
                <w:i/>
                <w:iCs/>
                <w:lang w:val="ro-RO"/>
              </w:rPr>
            </w:pPr>
            <w:r w:rsidRPr="00DA0E6E">
              <w:rPr>
                <w:b/>
                <w:bCs/>
                <w:i/>
                <w:iCs/>
                <w:lang w:val="ro-RO"/>
              </w:rPr>
              <w:t>Anatolie Vișnevschi,</w:t>
            </w:r>
            <w:r w:rsidRPr="00DA0E6E">
              <w:rPr>
                <w:rFonts w:eastAsia="SimSun"/>
                <w:kern w:val="3"/>
                <w:lang w:val="ro-RO" w:eastAsia="zh-CN" w:bidi="hi-IN"/>
              </w:rPr>
              <w:t xml:space="preserve"> dr. hab. șt. med., prof. univ.,</w:t>
            </w:r>
            <w:r w:rsidRPr="00DA0E6E">
              <w:rPr>
                <w:lang w:val="ro-RO"/>
              </w:rPr>
              <w:t xml:space="preserve"> șef, catedră</w:t>
            </w:r>
          </w:p>
        </w:tc>
      </w:tr>
      <w:tr w:rsidR="00FB2036" w:rsidRPr="00DA0E6E" w14:paraId="61AD83A5" w14:textId="77777777" w:rsidTr="00F37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1"/>
        </w:trPr>
        <w:tc>
          <w:tcPr>
            <w:tcW w:w="5104" w:type="dxa"/>
            <w:vAlign w:val="center"/>
          </w:tcPr>
          <w:p w14:paraId="17D19662" w14:textId="77777777" w:rsidR="00FB2036" w:rsidRPr="00DA0E6E" w:rsidRDefault="00FB2036" w:rsidP="00F378D9">
            <w:pPr>
              <w:jc w:val="both"/>
              <w:rPr>
                <w:lang w:val="ro-RO"/>
              </w:rPr>
            </w:pPr>
            <w:r w:rsidRPr="00DA0E6E">
              <w:rPr>
                <w:lang w:val="ro-RO"/>
              </w:rPr>
              <w:t>Agenţia Medicamentului şi Dispozitivelor Medicale</w:t>
            </w:r>
          </w:p>
        </w:tc>
        <w:tc>
          <w:tcPr>
            <w:tcW w:w="4536" w:type="dxa"/>
            <w:vAlign w:val="center"/>
          </w:tcPr>
          <w:p w14:paraId="5E82F994" w14:textId="77777777" w:rsidR="00FB2036" w:rsidRPr="00DA0E6E" w:rsidRDefault="00FB2036" w:rsidP="00F378D9">
            <w:pPr>
              <w:jc w:val="both"/>
              <w:rPr>
                <w:lang w:val="ro-RO"/>
              </w:rPr>
            </w:pPr>
            <w:r w:rsidRPr="00DA0E6E">
              <w:rPr>
                <w:b/>
                <w:i/>
                <w:lang w:val="ro-RO"/>
              </w:rPr>
              <w:t>Iuliana Albu</w:t>
            </w:r>
            <w:r w:rsidRPr="00DA0E6E">
              <w:rPr>
                <w:b/>
                <w:lang w:val="ro-RO"/>
              </w:rPr>
              <w:t>,</w:t>
            </w:r>
            <w:r w:rsidRPr="00DA0E6E">
              <w:rPr>
                <w:lang w:val="ro-RO"/>
              </w:rPr>
              <w:t xml:space="preserve"> director general</w:t>
            </w:r>
          </w:p>
        </w:tc>
      </w:tr>
      <w:tr w:rsidR="00FB2036" w:rsidRPr="00DA0E6E" w14:paraId="75B035AF" w14:textId="77777777" w:rsidTr="00F37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9"/>
        </w:trPr>
        <w:tc>
          <w:tcPr>
            <w:tcW w:w="5104" w:type="dxa"/>
            <w:vAlign w:val="center"/>
          </w:tcPr>
          <w:p w14:paraId="58A04BD3" w14:textId="77777777" w:rsidR="00FB2036" w:rsidRPr="00DA0E6E" w:rsidRDefault="00FB2036" w:rsidP="00F378D9">
            <w:pPr>
              <w:jc w:val="both"/>
              <w:rPr>
                <w:highlight w:val="yellow"/>
                <w:lang w:val="ro-RO"/>
              </w:rPr>
            </w:pPr>
            <w:r w:rsidRPr="00DA0E6E">
              <w:rPr>
                <w:lang w:val="ro-RO"/>
              </w:rPr>
              <w:t>Compania Națională de Asigurări în Medicină</w:t>
            </w:r>
          </w:p>
        </w:tc>
        <w:tc>
          <w:tcPr>
            <w:tcW w:w="4536" w:type="dxa"/>
            <w:vAlign w:val="center"/>
          </w:tcPr>
          <w:p w14:paraId="1889B34C" w14:textId="77777777" w:rsidR="00FB2036" w:rsidRPr="00DA0E6E" w:rsidRDefault="00FB2036" w:rsidP="00F378D9">
            <w:pPr>
              <w:jc w:val="both"/>
              <w:rPr>
                <w:b/>
                <w:i/>
                <w:highlight w:val="yellow"/>
                <w:lang w:val="ro-RO"/>
              </w:rPr>
            </w:pPr>
            <w:r w:rsidRPr="00DA0E6E">
              <w:rPr>
                <w:b/>
                <w:i/>
                <w:lang w:val="ro-RO"/>
              </w:rPr>
              <w:t>Ion Dodon,</w:t>
            </w:r>
            <w:r w:rsidRPr="00DA0E6E">
              <w:rPr>
                <w:lang w:val="ro-RO"/>
              </w:rPr>
              <w:t xml:space="preserve"> director general</w:t>
            </w:r>
          </w:p>
        </w:tc>
      </w:tr>
      <w:tr w:rsidR="00FB2036" w:rsidRPr="00DA0E6E" w14:paraId="1D2A91C6" w14:textId="77777777" w:rsidTr="00F37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9"/>
        </w:trPr>
        <w:tc>
          <w:tcPr>
            <w:tcW w:w="5104" w:type="dxa"/>
          </w:tcPr>
          <w:p w14:paraId="04087AEE" w14:textId="77777777" w:rsidR="00FB2036" w:rsidRPr="00DA0E6E" w:rsidRDefault="00FB2036" w:rsidP="00F378D9">
            <w:pPr>
              <w:jc w:val="both"/>
              <w:rPr>
                <w:lang w:val="ro-RO"/>
              </w:rPr>
            </w:pPr>
            <w:r w:rsidRPr="00DA0E6E">
              <w:rPr>
                <w:lang w:val="ro-RO"/>
              </w:rPr>
              <w:t>Consiliul Naţional de Evaluare şi Acreditare în Sănătate</w:t>
            </w:r>
          </w:p>
        </w:tc>
        <w:tc>
          <w:tcPr>
            <w:tcW w:w="4536" w:type="dxa"/>
            <w:vAlign w:val="center"/>
          </w:tcPr>
          <w:p w14:paraId="5460B5C8" w14:textId="77777777" w:rsidR="00FB2036" w:rsidRPr="00DA0E6E" w:rsidRDefault="00FB2036" w:rsidP="00F378D9">
            <w:pPr>
              <w:jc w:val="both"/>
              <w:rPr>
                <w:b/>
                <w:i/>
                <w:lang w:val="ro-RO"/>
              </w:rPr>
            </w:pPr>
            <w:r w:rsidRPr="00DA0E6E">
              <w:rPr>
                <w:b/>
                <w:i/>
                <w:lang w:val="ro-RO"/>
              </w:rPr>
              <w:t xml:space="preserve">Valentin Mustea, </w:t>
            </w:r>
            <w:r w:rsidRPr="00DA0E6E">
              <w:rPr>
                <w:bCs/>
                <w:iCs/>
                <w:lang w:val="ro-RO"/>
              </w:rPr>
              <w:t>director</w:t>
            </w:r>
          </w:p>
        </w:tc>
      </w:tr>
      <w:tr w:rsidR="00FB2036" w:rsidRPr="00DA0E6E" w14:paraId="650F206A" w14:textId="77777777" w:rsidTr="00F37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9"/>
        </w:trPr>
        <w:tc>
          <w:tcPr>
            <w:tcW w:w="5104" w:type="dxa"/>
          </w:tcPr>
          <w:p w14:paraId="052723C9" w14:textId="77777777" w:rsidR="00FB2036" w:rsidRPr="00DA0E6E" w:rsidRDefault="00FB2036" w:rsidP="00F378D9">
            <w:pPr>
              <w:jc w:val="both"/>
              <w:rPr>
                <w:lang w:val="ro-RO"/>
              </w:rPr>
            </w:pPr>
            <w:r w:rsidRPr="00DA0E6E">
              <w:rPr>
                <w:lang w:val="ro-RO"/>
              </w:rPr>
              <w:t>Centrul Național de Transfuzie a Sângelui</w:t>
            </w:r>
          </w:p>
        </w:tc>
        <w:tc>
          <w:tcPr>
            <w:tcW w:w="4536" w:type="dxa"/>
            <w:vAlign w:val="center"/>
          </w:tcPr>
          <w:p w14:paraId="49949B1A" w14:textId="77777777" w:rsidR="00FB2036" w:rsidRPr="00DA0E6E" w:rsidRDefault="00FB2036" w:rsidP="00F378D9">
            <w:pPr>
              <w:jc w:val="both"/>
              <w:rPr>
                <w:b/>
                <w:i/>
                <w:lang w:val="ro-RO"/>
              </w:rPr>
            </w:pPr>
            <w:r w:rsidRPr="00DA0E6E">
              <w:rPr>
                <w:b/>
                <w:i/>
                <w:lang w:val="ro-RO"/>
              </w:rPr>
              <w:t xml:space="preserve">Silvia Roșca, </w:t>
            </w:r>
            <w:r w:rsidRPr="00DA0E6E">
              <w:rPr>
                <w:bCs/>
                <w:iCs/>
                <w:lang w:val="ro-RO"/>
              </w:rPr>
              <w:t>director</w:t>
            </w:r>
          </w:p>
        </w:tc>
      </w:tr>
      <w:tr w:rsidR="00FB2036" w:rsidRPr="00D14C22" w14:paraId="62F05C18" w14:textId="77777777" w:rsidTr="00F37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104" w:type="dxa"/>
            <w:vAlign w:val="center"/>
          </w:tcPr>
          <w:p w14:paraId="105B78E6" w14:textId="77777777" w:rsidR="00FB2036" w:rsidRPr="00DA0E6E" w:rsidRDefault="00FB2036" w:rsidP="00F378D9">
            <w:pPr>
              <w:jc w:val="both"/>
              <w:rPr>
                <w:lang w:val="ro-RO"/>
              </w:rPr>
            </w:pPr>
            <w:r w:rsidRPr="00DA0E6E">
              <w:rPr>
                <w:rFonts w:eastAsia="SimSun"/>
                <w:kern w:val="3"/>
                <w:lang w:val="ro-RO" w:eastAsia="zh-CN" w:bidi="hi-IN"/>
              </w:rPr>
              <w:t>Consiliul de Experți al Ministerului Sănătății</w:t>
            </w:r>
          </w:p>
        </w:tc>
        <w:tc>
          <w:tcPr>
            <w:tcW w:w="4536" w:type="dxa"/>
            <w:vAlign w:val="center"/>
          </w:tcPr>
          <w:p w14:paraId="2039C2BC" w14:textId="77777777" w:rsidR="00FB2036" w:rsidRPr="00DA0E6E" w:rsidRDefault="00FB2036" w:rsidP="00F378D9">
            <w:pPr>
              <w:jc w:val="both"/>
              <w:rPr>
                <w:lang w:val="ro-RO"/>
              </w:rPr>
            </w:pPr>
            <w:r w:rsidRPr="00DA0E6E">
              <w:rPr>
                <w:rFonts w:eastAsia="SimSun"/>
                <w:b/>
                <w:i/>
                <w:kern w:val="3"/>
                <w:lang w:val="ro-RO" w:eastAsia="zh-CN" w:bidi="hi-IN"/>
              </w:rPr>
              <w:t>Aurel Grosu</w:t>
            </w:r>
            <w:r w:rsidRPr="00DA0E6E">
              <w:rPr>
                <w:rFonts w:eastAsia="SimSun"/>
                <w:kern w:val="3"/>
                <w:lang w:val="ro-RO" w:eastAsia="zh-CN" w:bidi="hi-IN"/>
              </w:rPr>
              <w:t>,</w:t>
            </w:r>
            <w:r w:rsidRPr="00DA0E6E">
              <w:rPr>
                <w:lang w:val="ro-RO"/>
              </w:rPr>
              <w:t xml:space="preserve"> </w:t>
            </w:r>
            <w:r w:rsidRPr="00DA0E6E">
              <w:rPr>
                <w:rFonts w:eastAsia="SimSun"/>
                <w:kern w:val="3"/>
                <w:lang w:val="ro-RO" w:eastAsia="zh-CN" w:bidi="hi-IN"/>
              </w:rPr>
              <w:t>dr. hab. șt. med., prof. univ., președinte</w:t>
            </w:r>
          </w:p>
        </w:tc>
      </w:tr>
      <w:bookmarkEnd w:id="49"/>
    </w:tbl>
    <w:p w14:paraId="3A09EE98" w14:textId="77777777" w:rsidR="00EF4774" w:rsidRPr="00DA0E6E" w:rsidRDefault="00EF4774" w:rsidP="00205926">
      <w:pPr>
        <w:pStyle w:val="Titlu3"/>
        <w:spacing w:before="0" w:after="120"/>
        <w:rPr>
          <w:rFonts w:ascii="Times New Roman" w:hAnsi="Times New Roman"/>
          <w:sz w:val="28"/>
          <w:szCs w:val="28"/>
          <w:lang w:val="ro-RO"/>
        </w:rPr>
      </w:pPr>
    </w:p>
    <w:p w14:paraId="2A1309F2" w14:textId="77777777" w:rsidR="00C36EFC" w:rsidRPr="00DA0E6E" w:rsidRDefault="00EF4774" w:rsidP="00205926">
      <w:pPr>
        <w:pStyle w:val="Titlu3"/>
        <w:spacing w:before="0" w:after="120"/>
        <w:rPr>
          <w:rFonts w:ascii="Times New Roman" w:hAnsi="Times New Roman"/>
          <w:sz w:val="28"/>
          <w:szCs w:val="28"/>
          <w:lang w:val="ro-RO"/>
        </w:rPr>
      </w:pPr>
      <w:bookmarkStart w:id="50" w:name="_Toc215129626"/>
      <w:r w:rsidRPr="00DA0E6E">
        <w:rPr>
          <w:rFonts w:ascii="Times New Roman" w:hAnsi="Times New Roman"/>
          <w:sz w:val="28"/>
          <w:szCs w:val="28"/>
          <w:lang w:val="ro-RO"/>
        </w:rPr>
        <w:t>A.9</w:t>
      </w:r>
      <w:r w:rsidR="00C36EFC" w:rsidRPr="00DA0E6E">
        <w:rPr>
          <w:rFonts w:ascii="Times New Roman" w:hAnsi="Times New Roman"/>
          <w:sz w:val="28"/>
          <w:szCs w:val="28"/>
          <w:lang w:val="ro-RO"/>
        </w:rPr>
        <w:t>. Definiţiile folosite în document</w:t>
      </w:r>
      <w:bookmarkEnd w:id="46"/>
      <w:bookmarkEnd w:id="47"/>
      <w:bookmarkEnd w:id="50"/>
    </w:p>
    <w:p w14:paraId="377162C1" w14:textId="77777777" w:rsidR="0026442A" w:rsidRPr="00DA0E6E" w:rsidRDefault="003E3A42" w:rsidP="00205926">
      <w:pPr>
        <w:spacing w:after="120"/>
        <w:jc w:val="both"/>
        <w:rPr>
          <w:lang w:val="ro-RO"/>
        </w:rPr>
      </w:pPr>
      <w:r w:rsidRPr="00DA0E6E">
        <w:rPr>
          <w:b/>
          <w:i/>
          <w:lang w:val="ro-RO"/>
        </w:rPr>
        <w:t>Leucemia mieloidă cronică</w:t>
      </w:r>
      <w:r w:rsidR="003F4232" w:rsidRPr="00DA0E6E">
        <w:rPr>
          <w:b/>
          <w:i/>
          <w:lang w:val="ro-RO"/>
        </w:rPr>
        <w:t xml:space="preserve"> (LMC)</w:t>
      </w:r>
      <w:r w:rsidR="003C559E" w:rsidRPr="00DA0E6E">
        <w:rPr>
          <w:b/>
          <w:i/>
          <w:lang w:val="ro-RO"/>
        </w:rPr>
        <w:t xml:space="preserve"> </w:t>
      </w:r>
      <w:r w:rsidR="003C559E" w:rsidRPr="00DA0E6E">
        <w:rPr>
          <w:i/>
          <w:lang w:val="ro-RO"/>
        </w:rPr>
        <w:t>–</w:t>
      </w:r>
      <w:r w:rsidR="00630F65" w:rsidRPr="00DA0E6E">
        <w:rPr>
          <w:lang w:val="ro-RO"/>
        </w:rPr>
        <w:t xml:space="preserve"> </w:t>
      </w:r>
      <w:r w:rsidR="003F4232" w:rsidRPr="00DA0E6E">
        <w:rPr>
          <w:lang w:val="ro-RO"/>
        </w:rPr>
        <w:t>neoplazie</w:t>
      </w:r>
      <w:r w:rsidR="00CE5281" w:rsidRPr="00DA0E6E">
        <w:rPr>
          <w:lang w:val="ro-RO"/>
        </w:rPr>
        <w:t xml:space="preserve"> </w:t>
      </w:r>
      <w:proofErr w:type="spellStart"/>
      <w:r w:rsidR="00CE5281" w:rsidRPr="00DA0E6E">
        <w:rPr>
          <w:lang w:val="ro-RO"/>
        </w:rPr>
        <w:t>clonal</w:t>
      </w:r>
      <w:r w:rsidR="003F4232" w:rsidRPr="00DA0E6E">
        <w:rPr>
          <w:lang w:val="ro-RO"/>
        </w:rPr>
        <w:t>ă</w:t>
      </w:r>
      <w:proofErr w:type="spellEnd"/>
      <w:r w:rsidR="00CE5281" w:rsidRPr="00DA0E6E">
        <w:rPr>
          <w:lang w:val="ro-RO"/>
        </w:rPr>
        <w:t xml:space="preserve"> </w:t>
      </w:r>
      <w:proofErr w:type="spellStart"/>
      <w:r w:rsidR="00CE5281" w:rsidRPr="00DA0E6E">
        <w:rPr>
          <w:lang w:val="ro-RO"/>
        </w:rPr>
        <w:t>mieloproliferativ</w:t>
      </w:r>
      <w:r w:rsidR="003F4232" w:rsidRPr="00DA0E6E">
        <w:rPr>
          <w:lang w:val="ro-RO"/>
        </w:rPr>
        <w:t>ă</w:t>
      </w:r>
      <w:proofErr w:type="spellEnd"/>
      <w:r w:rsidR="00CE5281" w:rsidRPr="00DA0E6E">
        <w:rPr>
          <w:lang w:val="ro-RO"/>
        </w:rPr>
        <w:t xml:space="preserve">, care rezultă din transformarea malignă prin </w:t>
      </w:r>
      <w:proofErr w:type="spellStart"/>
      <w:r w:rsidR="00CE5281" w:rsidRPr="00DA0E6E">
        <w:rPr>
          <w:lang w:val="ro-RO"/>
        </w:rPr>
        <w:t>mutaţie</w:t>
      </w:r>
      <w:proofErr w:type="spellEnd"/>
      <w:r w:rsidR="00CE5281" w:rsidRPr="00DA0E6E">
        <w:rPr>
          <w:lang w:val="ro-RO"/>
        </w:rPr>
        <w:t xml:space="preserve"> la nivelul celulei stem </w:t>
      </w:r>
      <w:proofErr w:type="spellStart"/>
      <w:r w:rsidR="00CE5281" w:rsidRPr="00DA0E6E">
        <w:rPr>
          <w:lang w:val="ro-RO"/>
        </w:rPr>
        <w:t>pluripotente</w:t>
      </w:r>
      <w:proofErr w:type="spellEnd"/>
      <w:r w:rsidR="00630F65" w:rsidRPr="00DA0E6E">
        <w:rPr>
          <w:lang w:val="ro-RO"/>
        </w:rPr>
        <w:t>,</w:t>
      </w:r>
      <w:r w:rsidR="00C73A80" w:rsidRPr="00DA0E6E">
        <w:rPr>
          <w:lang w:val="ro-RO"/>
        </w:rPr>
        <w:t xml:space="preserve"> cu </w:t>
      </w:r>
      <w:proofErr w:type="spellStart"/>
      <w:r w:rsidR="00C73A80" w:rsidRPr="00DA0E6E">
        <w:rPr>
          <w:lang w:val="ro-RO"/>
        </w:rPr>
        <w:t>menţinerea</w:t>
      </w:r>
      <w:proofErr w:type="spellEnd"/>
      <w:r w:rsidR="00C73A80" w:rsidRPr="00DA0E6E">
        <w:rPr>
          <w:lang w:val="ro-RO"/>
        </w:rPr>
        <w:t xml:space="preserve"> </w:t>
      </w:r>
      <w:proofErr w:type="spellStart"/>
      <w:r w:rsidR="00C73A80" w:rsidRPr="00DA0E6E">
        <w:rPr>
          <w:lang w:val="ro-RO"/>
        </w:rPr>
        <w:t>capacităţii</w:t>
      </w:r>
      <w:proofErr w:type="spellEnd"/>
      <w:r w:rsidR="00C73A80" w:rsidRPr="00DA0E6E">
        <w:rPr>
          <w:lang w:val="ro-RO"/>
        </w:rPr>
        <w:t xml:space="preserve"> de </w:t>
      </w:r>
      <w:proofErr w:type="spellStart"/>
      <w:r w:rsidR="00C73A80" w:rsidRPr="00DA0E6E">
        <w:rPr>
          <w:lang w:val="ro-RO"/>
        </w:rPr>
        <w:t>diferenţiere</w:t>
      </w:r>
      <w:proofErr w:type="spellEnd"/>
      <w:r w:rsidR="00C73A80" w:rsidRPr="00DA0E6E">
        <w:rPr>
          <w:lang w:val="ro-RO"/>
        </w:rPr>
        <w:t xml:space="preserve"> </w:t>
      </w:r>
      <w:r w:rsidR="003F4232" w:rsidRPr="00DA0E6E">
        <w:rPr>
          <w:lang w:val="ro-RO"/>
        </w:rPr>
        <w:t xml:space="preserve">a </w:t>
      </w:r>
      <w:r w:rsidR="00C73A80" w:rsidRPr="00DA0E6E">
        <w:rPr>
          <w:lang w:val="ro-RO"/>
        </w:rPr>
        <w:t>t</w:t>
      </w:r>
      <w:r w:rsidR="003F4232" w:rsidRPr="00DA0E6E">
        <w:rPr>
          <w:lang w:val="ro-RO"/>
        </w:rPr>
        <w:t>uturor</w:t>
      </w:r>
      <w:r w:rsidR="00C73A80" w:rsidRPr="00DA0E6E">
        <w:rPr>
          <w:lang w:val="ro-RO"/>
        </w:rPr>
        <w:t xml:space="preserve"> liniil</w:t>
      </w:r>
      <w:r w:rsidR="003F4232" w:rsidRPr="00DA0E6E">
        <w:rPr>
          <w:lang w:val="ro-RO"/>
        </w:rPr>
        <w:t>or</w:t>
      </w:r>
      <w:r w:rsidR="00C73A80" w:rsidRPr="00DA0E6E">
        <w:rPr>
          <w:lang w:val="ro-RO"/>
        </w:rPr>
        <w:t xml:space="preserve"> celulare</w:t>
      </w:r>
      <w:r w:rsidR="003F4232" w:rsidRPr="00DA0E6E">
        <w:rPr>
          <w:lang w:val="ro-RO"/>
        </w:rPr>
        <w:t xml:space="preserve">, în special a liniei </w:t>
      </w:r>
      <w:proofErr w:type="spellStart"/>
      <w:r w:rsidR="003F4232" w:rsidRPr="00DA0E6E">
        <w:rPr>
          <w:lang w:val="ro-RO"/>
        </w:rPr>
        <w:t>granulocitare</w:t>
      </w:r>
      <w:proofErr w:type="spellEnd"/>
      <w:r w:rsidR="00C36EFC" w:rsidRPr="00DA0E6E">
        <w:rPr>
          <w:lang w:val="ro-RO"/>
        </w:rPr>
        <w:t>.</w:t>
      </w:r>
      <w:r w:rsidR="0026442A" w:rsidRPr="00DA0E6E">
        <w:rPr>
          <w:lang w:val="ro-RO"/>
        </w:rPr>
        <w:t xml:space="preserve"> Patologia este caracterizată prin proliferarea necontrolată a </w:t>
      </w:r>
      <w:r w:rsidR="00AE422D" w:rsidRPr="00DA0E6E">
        <w:rPr>
          <w:lang w:val="ro-RO"/>
        </w:rPr>
        <w:t xml:space="preserve">celulelor </w:t>
      </w:r>
      <w:proofErr w:type="spellStart"/>
      <w:r w:rsidR="00AE422D" w:rsidRPr="00DA0E6E">
        <w:rPr>
          <w:lang w:val="ro-RO"/>
        </w:rPr>
        <w:t>mieloide</w:t>
      </w:r>
      <w:proofErr w:type="spellEnd"/>
      <w:r w:rsidR="0026442A" w:rsidRPr="00DA0E6E">
        <w:rPr>
          <w:lang w:val="ro-RO"/>
        </w:rPr>
        <w:t>, ce</w:t>
      </w:r>
      <w:r w:rsidR="00630F65" w:rsidRPr="00DA0E6E">
        <w:rPr>
          <w:lang w:val="ro-RO"/>
        </w:rPr>
        <w:t>ea ce</w:t>
      </w:r>
      <w:r w:rsidR="0026442A" w:rsidRPr="00DA0E6E">
        <w:rPr>
          <w:lang w:val="ro-RO"/>
        </w:rPr>
        <w:t xml:space="preserve"> </w:t>
      </w:r>
      <w:proofErr w:type="spellStart"/>
      <w:r w:rsidR="00630F65" w:rsidRPr="00DA0E6E">
        <w:rPr>
          <w:lang w:val="ro-RO"/>
        </w:rPr>
        <w:t>condiţionează</w:t>
      </w:r>
      <w:proofErr w:type="spellEnd"/>
      <w:r w:rsidR="00630F65" w:rsidRPr="00DA0E6E">
        <w:rPr>
          <w:lang w:val="ro-RO"/>
        </w:rPr>
        <w:t xml:space="preserve"> </w:t>
      </w:r>
      <w:proofErr w:type="spellStart"/>
      <w:r w:rsidR="0026442A" w:rsidRPr="00DA0E6E">
        <w:rPr>
          <w:lang w:val="ro-RO"/>
        </w:rPr>
        <w:t>creşterea</w:t>
      </w:r>
      <w:proofErr w:type="spellEnd"/>
      <w:r w:rsidR="0026442A" w:rsidRPr="00DA0E6E">
        <w:rPr>
          <w:lang w:val="ro-RO"/>
        </w:rPr>
        <w:t xml:space="preserve"> masei </w:t>
      </w:r>
      <w:proofErr w:type="spellStart"/>
      <w:r w:rsidR="0026442A" w:rsidRPr="00DA0E6E">
        <w:rPr>
          <w:lang w:val="ro-RO"/>
        </w:rPr>
        <w:t>granulocitare</w:t>
      </w:r>
      <w:proofErr w:type="spellEnd"/>
      <w:r w:rsidR="0026442A" w:rsidRPr="00DA0E6E">
        <w:rPr>
          <w:lang w:val="ro-RO"/>
        </w:rPr>
        <w:t xml:space="preserve"> totale şi a </w:t>
      </w:r>
      <w:r w:rsidR="003F7346" w:rsidRPr="00DA0E6E">
        <w:rPr>
          <w:lang w:val="ro-RO"/>
        </w:rPr>
        <w:t>celei circulante. Prezenţa în sâ</w:t>
      </w:r>
      <w:r w:rsidR="0026442A" w:rsidRPr="00DA0E6E">
        <w:rPr>
          <w:lang w:val="ro-RO"/>
        </w:rPr>
        <w:t xml:space="preserve">ngele periferic a numărului mare de leucocite, format din segmentate şi precursorii acestora în toate stadiile de </w:t>
      </w:r>
      <w:proofErr w:type="spellStart"/>
      <w:r w:rsidR="0026442A" w:rsidRPr="00DA0E6E">
        <w:rPr>
          <w:lang w:val="ro-RO"/>
        </w:rPr>
        <w:t>diferenţiere</w:t>
      </w:r>
      <w:proofErr w:type="spellEnd"/>
      <w:r w:rsidR="0026442A" w:rsidRPr="00DA0E6E">
        <w:rPr>
          <w:lang w:val="ro-RO"/>
        </w:rPr>
        <w:t xml:space="preserve"> </w:t>
      </w:r>
      <w:r w:rsidR="003F4232" w:rsidRPr="00DA0E6E">
        <w:rPr>
          <w:lang w:val="ro-RO"/>
        </w:rPr>
        <w:t>se află</w:t>
      </w:r>
      <w:r w:rsidR="0026442A" w:rsidRPr="00DA0E6E">
        <w:rPr>
          <w:lang w:val="ro-RO"/>
        </w:rPr>
        <w:t xml:space="preserve"> la baza definirii maladiei şi </w:t>
      </w:r>
      <w:r w:rsidR="00630F65" w:rsidRPr="00DA0E6E">
        <w:rPr>
          <w:lang w:val="ro-RO"/>
        </w:rPr>
        <w:t xml:space="preserve">a </w:t>
      </w:r>
      <w:r w:rsidR="0026442A" w:rsidRPr="00DA0E6E">
        <w:rPr>
          <w:lang w:val="ro-RO"/>
        </w:rPr>
        <w:t>stabilirii diagnosticului</w:t>
      </w:r>
      <w:r w:rsidR="00343419" w:rsidRPr="00DA0E6E">
        <w:rPr>
          <w:lang w:val="ro-RO"/>
        </w:rPr>
        <w:t xml:space="preserve">. </w:t>
      </w:r>
      <w:proofErr w:type="spellStart"/>
      <w:r w:rsidR="00630F65" w:rsidRPr="00DA0E6E">
        <w:rPr>
          <w:lang w:val="ro-RO"/>
        </w:rPr>
        <w:t>Translocaţia</w:t>
      </w:r>
      <w:proofErr w:type="spellEnd"/>
      <w:r w:rsidR="00630F65" w:rsidRPr="00DA0E6E">
        <w:rPr>
          <w:lang w:val="ro-RO"/>
        </w:rPr>
        <w:t xml:space="preserve"> t(9;22)</w:t>
      </w:r>
      <w:r w:rsidR="0026442A" w:rsidRPr="00DA0E6E">
        <w:rPr>
          <w:lang w:val="ro-RO"/>
        </w:rPr>
        <w:t xml:space="preserve"> sau cromozomul Philadelphia se </w:t>
      </w:r>
      <w:proofErr w:type="spellStart"/>
      <w:r w:rsidR="0026442A" w:rsidRPr="00DA0E6E">
        <w:rPr>
          <w:lang w:val="ro-RO"/>
        </w:rPr>
        <w:t>găseşte</w:t>
      </w:r>
      <w:proofErr w:type="spellEnd"/>
      <w:r w:rsidR="0026442A" w:rsidRPr="00DA0E6E">
        <w:rPr>
          <w:lang w:val="ro-RO"/>
        </w:rPr>
        <w:t xml:space="preserve"> în 100% din celulele medulare în diviziune, </w:t>
      </w:r>
      <w:proofErr w:type="spellStart"/>
      <w:r w:rsidR="0026442A" w:rsidRPr="00DA0E6E">
        <w:rPr>
          <w:lang w:val="ro-RO"/>
        </w:rPr>
        <w:t>serveşte</w:t>
      </w:r>
      <w:proofErr w:type="spellEnd"/>
      <w:r w:rsidR="0026442A" w:rsidRPr="00DA0E6E">
        <w:rPr>
          <w:lang w:val="ro-RO"/>
        </w:rPr>
        <w:t xml:space="preserve"> ca </w:t>
      </w:r>
      <w:r w:rsidR="007138B5" w:rsidRPr="00DA0E6E">
        <w:rPr>
          <w:lang w:val="ro-RO"/>
        </w:rPr>
        <w:t xml:space="preserve">markerul </w:t>
      </w:r>
      <w:r w:rsidR="0026442A" w:rsidRPr="00DA0E6E">
        <w:rPr>
          <w:lang w:val="ro-RO"/>
        </w:rPr>
        <w:t>citogenetic al bolii şi contribuie la diagnostic</w:t>
      </w:r>
      <w:r w:rsidR="00630F65" w:rsidRPr="00DA0E6E">
        <w:rPr>
          <w:lang w:val="ro-RO"/>
        </w:rPr>
        <w:t>are</w:t>
      </w:r>
      <w:r w:rsidR="0026442A" w:rsidRPr="00DA0E6E">
        <w:rPr>
          <w:lang w:val="ro-RO"/>
        </w:rPr>
        <w:t xml:space="preserve"> şi </w:t>
      </w:r>
      <w:r w:rsidR="00630F65" w:rsidRPr="00DA0E6E">
        <w:rPr>
          <w:lang w:val="ro-RO"/>
        </w:rPr>
        <w:t xml:space="preserve">la </w:t>
      </w:r>
      <w:r w:rsidR="0026442A" w:rsidRPr="00DA0E6E">
        <w:rPr>
          <w:lang w:val="ro-RO"/>
        </w:rPr>
        <w:t xml:space="preserve">evaluarea rezultatelor tratamentului. </w:t>
      </w:r>
      <w:r w:rsidR="00630F65" w:rsidRPr="00DA0E6E">
        <w:rPr>
          <w:lang w:val="ro-RO"/>
        </w:rPr>
        <w:t xml:space="preserve">Identificarea </w:t>
      </w:r>
      <w:r w:rsidR="0026442A" w:rsidRPr="00DA0E6E">
        <w:rPr>
          <w:lang w:val="ro-RO"/>
        </w:rPr>
        <w:t>genei de fuziune BCR</w:t>
      </w:r>
      <w:r w:rsidR="00FD7B79" w:rsidRPr="00DA0E6E">
        <w:rPr>
          <w:lang w:val="ro-RO"/>
        </w:rPr>
        <w:t>-</w:t>
      </w:r>
      <w:r w:rsidR="0026442A" w:rsidRPr="00DA0E6E">
        <w:rPr>
          <w:lang w:val="ro-RO"/>
        </w:rPr>
        <w:t xml:space="preserve">ABL şi a </w:t>
      </w:r>
      <w:r w:rsidR="00C961BF" w:rsidRPr="00DA0E6E">
        <w:rPr>
          <w:lang w:val="ro-RO"/>
        </w:rPr>
        <w:t xml:space="preserve">transcriptelor </w:t>
      </w:r>
      <w:r w:rsidR="0026442A" w:rsidRPr="00DA0E6E">
        <w:rPr>
          <w:lang w:val="ro-RO"/>
        </w:rPr>
        <w:t xml:space="preserve">proteinei himerice p210 </w:t>
      </w:r>
      <w:r w:rsidR="00C961BF" w:rsidRPr="00DA0E6E">
        <w:rPr>
          <w:lang w:val="ro-RO"/>
        </w:rPr>
        <w:t xml:space="preserve">și p190 </w:t>
      </w:r>
      <w:r w:rsidR="0026442A" w:rsidRPr="00DA0E6E">
        <w:rPr>
          <w:lang w:val="ro-RO"/>
        </w:rPr>
        <w:t xml:space="preserve">cu activitatea </w:t>
      </w:r>
      <w:proofErr w:type="spellStart"/>
      <w:r w:rsidR="0026442A" w:rsidRPr="00DA0E6E">
        <w:rPr>
          <w:lang w:val="ro-RO"/>
        </w:rPr>
        <w:t>tirozin-kinazică</w:t>
      </w:r>
      <w:proofErr w:type="spellEnd"/>
      <w:r w:rsidR="0026442A" w:rsidRPr="00DA0E6E">
        <w:rPr>
          <w:lang w:val="ro-RO"/>
        </w:rPr>
        <w:t xml:space="preserve"> conturează LMC la nivel molecular.</w:t>
      </w:r>
      <w:r w:rsidR="00F572C0" w:rsidRPr="00DA0E6E">
        <w:rPr>
          <w:lang w:val="ro-RO"/>
        </w:rPr>
        <w:t xml:space="preserve"> </w:t>
      </w:r>
      <w:r w:rsidR="003F7346" w:rsidRPr="00DA0E6E">
        <w:rPr>
          <w:lang w:val="ro-RO"/>
        </w:rPr>
        <w:t>Pâ</w:t>
      </w:r>
      <w:r w:rsidR="00E12327" w:rsidRPr="00DA0E6E">
        <w:rPr>
          <w:lang w:val="ro-RO"/>
        </w:rPr>
        <w:t xml:space="preserve">nă la de tratament se face calculul scorului de risc la diagnostic. </w:t>
      </w:r>
      <w:proofErr w:type="spellStart"/>
      <w:r w:rsidR="00F572C0" w:rsidRPr="00DA0E6E">
        <w:rPr>
          <w:lang w:val="ro-RO"/>
        </w:rPr>
        <w:t>Tratamentul</w:t>
      </w:r>
      <w:r w:rsidR="00630F65" w:rsidRPr="00DA0E6E">
        <w:rPr>
          <w:lang w:val="ro-RO"/>
        </w:rPr>
        <w:t>ul</w:t>
      </w:r>
      <w:proofErr w:type="spellEnd"/>
      <w:r w:rsidR="00F572C0" w:rsidRPr="00DA0E6E">
        <w:rPr>
          <w:lang w:val="ro-RO"/>
        </w:rPr>
        <w:t xml:space="preserve"> contemporan al LMC cuprinde chimioterapie,  </w:t>
      </w:r>
      <w:r w:rsidR="006D488E" w:rsidRPr="00DA0E6E">
        <w:rPr>
          <w:lang w:val="ro-RO"/>
        </w:rPr>
        <w:t>imunoterapie</w:t>
      </w:r>
      <w:r w:rsidR="00F572C0" w:rsidRPr="00DA0E6E">
        <w:rPr>
          <w:lang w:val="ro-RO"/>
        </w:rPr>
        <w:t xml:space="preserve"> şi </w:t>
      </w:r>
      <w:proofErr w:type="spellStart"/>
      <w:r w:rsidR="00C263E2" w:rsidRPr="00DA0E6E">
        <w:rPr>
          <w:lang w:val="ro-RO"/>
        </w:rPr>
        <w:t>alo</w:t>
      </w:r>
      <w:r w:rsidR="00F572C0" w:rsidRPr="00DA0E6E">
        <w:rPr>
          <w:lang w:val="ro-RO"/>
        </w:rPr>
        <w:t>transplant</w:t>
      </w:r>
      <w:proofErr w:type="spellEnd"/>
      <w:r w:rsidR="00F572C0" w:rsidRPr="00DA0E6E">
        <w:rPr>
          <w:lang w:val="ro-RO"/>
        </w:rPr>
        <w:t xml:space="preserve"> </w:t>
      </w:r>
      <w:r w:rsidR="00C263E2" w:rsidRPr="00DA0E6E">
        <w:rPr>
          <w:lang w:val="ro-RO"/>
        </w:rPr>
        <w:t>de celule stem hematopoietice</w:t>
      </w:r>
      <w:r w:rsidR="00F572C0" w:rsidRPr="00DA0E6E">
        <w:rPr>
          <w:lang w:val="ro-RO"/>
        </w:rPr>
        <w:t>.</w:t>
      </w:r>
    </w:p>
    <w:p w14:paraId="13E657CA" w14:textId="77777777" w:rsidR="00FD7B79" w:rsidRPr="00DA0E6E" w:rsidRDefault="00FD7B79" w:rsidP="00205926">
      <w:pPr>
        <w:spacing w:after="120"/>
        <w:jc w:val="both"/>
        <w:rPr>
          <w:lang w:val="ro-RO"/>
        </w:rPr>
      </w:pPr>
      <w:r w:rsidRPr="00DA0E6E">
        <w:rPr>
          <w:b/>
          <w:i/>
          <w:lang w:val="ro-RO"/>
        </w:rPr>
        <w:t>Gena de fuziune BCR-ABL</w:t>
      </w:r>
      <w:r w:rsidRPr="00DA0E6E">
        <w:rPr>
          <w:lang w:val="ro-RO"/>
        </w:rPr>
        <w:t xml:space="preserve"> – gena hibridă, himerică</w:t>
      </w:r>
      <w:r w:rsidR="001207F0" w:rsidRPr="00DA0E6E">
        <w:rPr>
          <w:lang w:val="ro-RO"/>
        </w:rPr>
        <w:t>,</w:t>
      </w:r>
      <w:r w:rsidRPr="00DA0E6E">
        <w:rPr>
          <w:lang w:val="ro-RO"/>
        </w:rPr>
        <w:t xml:space="preserve"> care se formează în rezultatul fuziunii diferitor segmente ale genelor ABL</w:t>
      </w:r>
      <w:r w:rsidR="001207F0" w:rsidRPr="00DA0E6E">
        <w:rPr>
          <w:lang w:val="ro-RO"/>
        </w:rPr>
        <w:t xml:space="preserve"> (cromozomul 9)</w:t>
      </w:r>
      <w:r w:rsidRPr="00DA0E6E">
        <w:rPr>
          <w:lang w:val="ro-RO"/>
        </w:rPr>
        <w:t xml:space="preserve"> şi BCR</w:t>
      </w:r>
      <w:r w:rsidR="001207F0" w:rsidRPr="00DA0E6E">
        <w:rPr>
          <w:lang w:val="ro-RO"/>
        </w:rPr>
        <w:t xml:space="preserve"> (cromozomul 22).</w:t>
      </w:r>
    </w:p>
    <w:p w14:paraId="06C2936A" w14:textId="77777777" w:rsidR="003C559E" w:rsidRPr="00DA0E6E" w:rsidRDefault="003C559E" w:rsidP="00205926">
      <w:pPr>
        <w:spacing w:after="120"/>
        <w:jc w:val="both"/>
        <w:rPr>
          <w:lang w:val="ro-RO"/>
        </w:rPr>
      </w:pPr>
      <w:r w:rsidRPr="00DA0E6E">
        <w:rPr>
          <w:b/>
          <w:i/>
          <w:kern w:val="2"/>
          <w:lang w:val="ro-RO"/>
        </w:rPr>
        <w:t>Obligatoriu</w:t>
      </w:r>
      <w:r w:rsidRPr="00DA0E6E">
        <w:rPr>
          <w:kern w:val="2"/>
          <w:lang w:val="ro-RO"/>
        </w:rPr>
        <w:t xml:space="preserve"> </w:t>
      </w:r>
      <w:r w:rsidRPr="00DA0E6E">
        <w:rPr>
          <w:lang w:val="ro-RO"/>
        </w:rPr>
        <w:t xml:space="preserve">– </w:t>
      </w:r>
      <w:r w:rsidRPr="00DA0E6E">
        <w:rPr>
          <w:kern w:val="2"/>
          <w:lang w:val="ro-RO"/>
        </w:rPr>
        <w:t>poartă un caracter indispensabil, are puterea de a obliga.</w:t>
      </w:r>
    </w:p>
    <w:p w14:paraId="719DF15E" w14:textId="77777777" w:rsidR="00C36EFC" w:rsidRPr="00DA0E6E" w:rsidRDefault="00C36EFC" w:rsidP="00205926">
      <w:pPr>
        <w:spacing w:after="120"/>
        <w:jc w:val="both"/>
        <w:rPr>
          <w:kern w:val="1"/>
          <w:lang w:val="ro-RO"/>
        </w:rPr>
      </w:pPr>
      <w:r w:rsidRPr="00DA0E6E">
        <w:rPr>
          <w:b/>
          <w:i/>
          <w:kern w:val="1"/>
          <w:lang w:val="ro-RO"/>
        </w:rPr>
        <w:t>Recomanda</w:t>
      </w:r>
      <w:r w:rsidR="000F471A" w:rsidRPr="00DA0E6E">
        <w:rPr>
          <w:b/>
          <w:i/>
          <w:kern w:val="1"/>
          <w:lang w:val="ro-RO"/>
        </w:rPr>
        <w:t>bil</w:t>
      </w:r>
      <w:r w:rsidR="003C559E" w:rsidRPr="00DA0E6E">
        <w:rPr>
          <w:b/>
          <w:i/>
          <w:kern w:val="1"/>
          <w:lang w:val="ro-RO"/>
        </w:rPr>
        <w:t xml:space="preserve"> </w:t>
      </w:r>
      <w:r w:rsidR="003C559E" w:rsidRPr="00DA0E6E">
        <w:rPr>
          <w:lang w:val="ro-RO"/>
        </w:rPr>
        <w:t>–</w:t>
      </w:r>
      <w:r w:rsidR="00630F65" w:rsidRPr="00DA0E6E">
        <w:rPr>
          <w:b/>
          <w:kern w:val="1"/>
          <w:lang w:val="ro-RO"/>
        </w:rPr>
        <w:t xml:space="preserve"> </w:t>
      </w:r>
      <w:r w:rsidRPr="00DA0E6E">
        <w:rPr>
          <w:kern w:val="1"/>
          <w:lang w:val="ro-RO"/>
        </w:rPr>
        <w:t xml:space="preserve">nu </w:t>
      </w:r>
      <w:r w:rsidR="00630F65" w:rsidRPr="00DA0E6E">
        <w:rPr>
          <w:kern w:val="1"/>
          <w:lang w:val="ro-RO"/>
        </w:rPr>
        <w:t>are</w:t>
      </w:r>
      <w:r w:rsidRPr="00DA0E6E">
        <w:rPr>
          <w:kern w:val="1"/>
          <w:lang w:val="ro-RO"/>
        </w:rPr>
        <w:t xml:space="preserve"> un caracter obligatoriu. Decizia va fi luată de medic pentru fiecare caz individual.</w:t>
      </w:r>
    </w:p>
    <w:p w14:paraId="53419543" w14:textId="77777777" w:rsidR="00C36EFC" w:rsidRPr="00DA0E6E" w:rsidRDefault="00630F65" w:rsidP="00205926">
      <w:pPr>
        <w:pStyle w:val="Titlu3"/>
        <w:rPr>
          <w:rFonts w:ascii="Times New Roman" w:hAnsi="Times New Roman"/>
          <w:sz w:val="28"/>
          <w:szCs w:val="28"/>
          <w:lang w:val="ro-RO"/>
        </w:rPr>
      </w:pPr>
      <w:bookmarkStart w:id="51" w:name="_Toc201498973"/>
      <w:bookmarkStart w:id="52" w:name="_Toc202376824"/>
      <w:bookmarkStart w:id="53" w:name="_Toc215129627"/>
      <w:r w:rsidRPr="00DA0E6E">
        <w:rPr>
          <w:rFonts w:ascii="Times New Roman" w:hAnsi="Times New Roman"/>
          <w:sz w:val="28"/>
          <w:szCs w:val="28"/>
          <w:lang w:val="ro-RO"/>
        </w:rPr>
        <w:lastRenderedPageBreak/>
        <w:t>A.9. Informaţia</w:t>
      </w:r>
      <w:r w:rsidR="00C36EFC" w:rsidRPr="00DA0E6E">
        <w:rPr>
          <w:rFonts w:ascii="Times New Roman" w:hAnsi="Times New Roman"/>
          <w:sz w:val="28"/>
          <w:szCs w:val="28"/>
          <w:lang w:val="ro-RO"/>
        </w:rPr>
        <w:t xml:space="preserve"> epidemiologică</w:t>
      </w:r>
      <w:bookmarkEnd w:id="51"/>
      <w:bookmarkEnd w:id="52"/>
      <w:bookmarkEnd w:id="53"/>
    </w:p>
    <w:p w14:paraId="16081DC2" w14:textId="1C43E31B" w:rsidR="005E1962" w:rsidRPr="00DA0E6E" w:rsidRDefault="00AE2292" w:rsidP="00205926">
      <w:pPr>
        <w:spacing w:after="120"/>
        <w:jc w:val="both"/>
        <w:rPr>
          <w:lang w:val="ro-RO"/>
        </w:rPr>
      </w:pPr>
      <w:r w:rsidRPr="00DA0E6E">
        <w:rPr>
          <w:lang w:val="ro-RO"/>
        </w:rPr>
        <w:t>LMC</w:t>
      </w:r>
      <w:r w:rsidR="00C36EFC" w:rsidRPr="00DA0E6E">
        <w:rPr>
          <w:lang w:val="ro-RO"/>
        </w:rPr>
        <w:t xml:space="preserve"> </w:t>
      </w:r>
      <w:r w:rsidR="000819F5" w:rsidRPr="00DA0E6E">
        <w:rPr>
          <w:lang w:val="ro-RO"/>
        </w:rPr>
        <w:t xml:space="preserve">prezintă </w:t>
      </w:r>
      <w:r w:rsidR="00E0292B" w:rsidRPr="00DA0E6E">
        <w:rPr>
          <w:lang w:val="ro-RO"/>
        </w:rPr>
        <w:t xml:space="preserve">o </w:t>
      </w:r>
      <w:r w:rsidR="000819F5" w:rsidRPr="00DA0E6E">
        <w:rPr>
          <w:lang w:val="ro-RO"/>
        </w:rPr>
        <w:t>patolog</w:t>
      </w:r>
      <w:r w:rsidRPr="00DA0E6E">
        <w:rPr>
          <w:lang w:val="ro-RO"/>
        </w:rPr>
        <w:t>ie</w:t>
      </w:r>
      <w:r w:rsidR="00E0292B" w:rsidRPr="00DA0E6E">
        <w:rPr>
          <w:lang w:val="ro-RO"/>
        </w:rPr>
        <w:t xml:space="preserve"> oncologică</w:t>
      </w:r>
      <w:r w:rsidRPr="00DA0E6E">
        <w:rPr>
          <w:lang w:val="ro-RO"/>
        </w:rPr>
        <w:t xml:space="preserve"> relativ frecvent</w:t>
      </w:r>
      <w:r w:rsidR="00C36EFC" w:rsidRPr="00DA0E6E">
        <w:rPr>
          <w:lang w:val="ro-RO"/>
        </w:rPr>
        <w:t xml:space="preserve"> </w:t>
      </w:r>
      <w:r w:rsidR="00630F65" w:rsidRPr="00DA0E6E">
        <w:rPr>
          <w:lang w:val="ro-RO"/>
        </w:rPr>
        <w:t>înregistrată</w:t>
      </w:r>
      <w:r w:rsidRPr="00DA0E6E">
        <w:rPr>
          <w:lang w:val="ro-RO"/>
        </w:rPr>
        <w:t xml:space="preserve"> în structura </w:t>
      </w:r>
      <w:proofErr w:type="spellStart"/>
      <w:r w:rsidRPr="00DA0E6E">
        <w:rPr>
          <w:lang w:val="ro-RO"/>
        </w:rPr>
        <w:t>morbidităţii</w:t>
      </w:r>
      <w:proofErr w:type="spellEnd"/>
      <w:r w:rsidRPr="00DA0E6E">
        <w:rPr>
          <w:lang w:val="ro-RO"/>
        </w:rPr>
        <w:t xml:space="preserve"> prin hemo</w:t>
      </w:r>
      <w:r w:rsidR="00CF13E8" w:rsidRPr="00DA0E6E">
        <w:rPr>
          <w:lang w:val="ro-RO"/>
        </w:rPr>
        <w:t>patii maligne</w:t>
      </w:r>
      <w:r w:rsidR="00C36EFC" w:rsidRPr="00DA0E6E">
        <w:rPr>
          <w:lang w:val="ro-RO"/>
        </w:rPr>
        <w:t>,</w:t>
      </w:r>
      <w:r w:rsidR="00630F65" w:rsidRPr="00DA0E6E">
        <w:rPr>
          <w:lang w:val="ro-RO"/>
        </w:rPr>
        <w:t xml:space="preserve"> constituind </w:t>
      </w:r>
      <w:r w:rsidR="00934EC7" w:rsidRPr="00DA0E6E">
        <w:rPr>
          <w:lang w:val="ro-RO"/>
        </w:rPr>
        <w:t xml:space="preserve">14 – 15% din ansamblul întreg al leucemiilor şi 20% din totalitatea leucemiilor la </w:t>
      </w:r>
      <w:proofErr w:type="spellStart"/>
      <w:r w:rsidR="00934EC7" w:rsidRPr="00DA0E6E">
        <w:rPr>
          <w:lang w:val="ro-RO"/>
        </w:rPr>
        <w:t>adulţi</w:t>
      </w:r>
      <w:proofErr w:type="spellEnd"/>
      <w:r w:rsidR="00934EC7" w:rsidRPr="00DA0E6E">
        <w:rPr>
          <w:lang w:val="ro-RO"/>
        </w:rPr>
        <w:t xml:space="preserve"> </w:t>
      </w:r>
      <w:r w:rsidR="000819F5" w:rsidRPr="00DA0E6E">
        <w:rPr>
          <w:lang w:val="ro-RO"/>
        </w:rPr>
        <w:t>şi</w:t>
      </w:r>
      <w:r w:rsidR="00C36EFC" w:rsidRPr="00DA0E6E">
        <w:rPr>
          <w:lang w:val="ro-RO"/>
        </w:rPr>
        <w:t xml:space="preserve"> fiind una din</w:t>
      </w:r>
      <w:r w:rsidR="004946ED" w:rsidRPr="00DA0E6E">
        <w:rPr>
          <w:lang w:val="ro-RO"/>
        </w:rPr>
        <w:t>tre</w:t>
      </w:r>
      <w:r w:rsidR="00C36EFC" w:rsidRPr="00DA0E6E">
        <w:rPr>
          <w:lang w:val="ro-RO"/>
        </w:rPr>
        <w:t xml:space="preserve"> cele mai </w:t>
      </w:r>
      <w:r w:rsidR="00630F65" w:rsidRPr="00DA0E6E">
        <w:rPr>
          <w:lang w:val="ro-RO"/>
        </w:rPr>
        <w:t>severe</w:t>
      </w:r>
      <w:r w:rsidR="00C36EFC" w:rsidRPr="00DA0E6E">
        <w:rPr>
          <w:lang w:val="ro-RO"/>
        </w:rPr>
        <w:t xml:space="preserve"> şi </w:t>
      </w:r>
      <w:proofErr w:type="spellStart"/>
      <w:r w:rsidR="00C36EFC" w:rsidRPr="00DA0E6E">
        <w:rPr>
          <w:lang w:val="ro-RO"/>
        </w:rPr>
        <w:t>invalidizante</w:t>
      </w:r>
      <w:proofErr w:type="spellEnd"/>
      <w:r w:rsidR="00C36EFC" w:rsidRPr="00DA0E6E">
        <w:rPr>
          <w:lang w:val="ro-RO"/>
        </w:rPr>
        <w:t xml:space="preserve"> </w:t>
      </w:r>
      <w:r w:rsidR="000819F5" w:rsidRPr="00DA0E6E">
        <w:rPr>
          <w:lang w:val="ro-RO"/>
        </w:rPr>
        <w:t>maladii</w:t>
      </w:r>
      <w:r w:rsidR="00C36EFC" w:rsidRPr="00DA0E6E">
        <w:rPr>
          <w:lang w:val="ro-RO"/>
        </w:rPr>
        <w:t xml:space="preserve"> umane. </w:t>
      </w:r>
      <w:proofErr w:type="spellStart"/>
      <w:r w:rsidR="00C36EFC" w:rsidRPr="00DA0E6E">
        <w:rPr>
          <w:lang w:val="ro-RO"/>
        </w:rPr>
        <w:t>Incidenţa</w:t>
      </w:r>
      <w:proofErr w:type="spellEnd"/>
      <w:r w:rsidR="00C36EFC" w:rsidRPr="00DA0E6E">
        <w:rPr>
          <w:lang w:val="ro-RO"/>
        </w:rPr>
        <w:t xml:space="preserve"> </w:t>
      </w:r>
      <w:r w:rsidR="005E1962" w:rsidRPr="00DA0E6E">
        <w:rPr>
          <w:lang w:val="ro-RO"/>
        </w:rPr>
        <w:t>LMC</w:t>
      </w:r>
      <w:r w:rsidR="00C36EFC" w:rsidRPr="00DA0E6E">
        <w:rPr>
          <w:lang w:val="ro-RO"/>
        </w:rPr>
        <w:t xml:space="preserve"> în Europa şi </w:t>
      </w:r>
      <w:r w:rsidR="00630F65" w:rsidRPr="00DA0E6E">
        <w:rPr>
          <w:lang w:val="ro-RO"/>
        </w:rPr>
        <w:t xml:space="preserve">în </w:t>
      </w:r>
      <w:r w:rsidR="00C36EFC" w:rsidRPr="00DA0E6E">
        <w:rPr>
          <w:lang w:val="ro-RO"/>
        </w:rPr>
        <w:t xml:space="preserve">America de Nord </w:t>
      </w:r>
      <w:r w:rsidR="005E1962" w:rsidRPr="00DA0E6E">
        <w:rPr>
          <w:lang w:val="ro-RO"/>
        </w:rPr>
        <w:t>constituie</w:t>
      </w:r>
      <w:r w:rsidR="00C36EFC" w:rsidRPr="00DA0E6E">
        <w:rPr>
          <w:lang w:val="ro-RO"/>
        </w:rPr>
        <w:t xml:space="preserve"> </w:t>
      </w:r>
      <w:r w:rsidR="00630F65" w:rsidRPr="00DA0E6E">
        <w:rPr>
          <w:lang w:val="ro-RO"/>
        </w:rPr>
        <w:t>1–</w:t>
      </w:r>
      <w:r w:rsidR="005E1962" w:rsidRPr="00DA0E6E">
        <w:rPr>
          <w:lang w:val="ro-RO"/>
        </w:rPr>
        <w:t>2 cazuri</w:t>
      </w:r>
      <w:r w:rsidR="00C36EFC" w:rsidRPr="00DA0E6E">
        <w:rPr>
          <w:lang w:val="ro-RO"/>
        </w:rPr>
        <w:t xml:space="preserve"> la </w:t>
      </w:r>
      <w:r w:rsidR="005E1962" w:rsidRPr="00DA0E6E">
        <w:rPr>
          <w:lang w:val="ro-RO"/>
        </w:rPr>
        <w:t xml:space="preserve">100 000 de </w:t>
      </w:r>
      <w:proofErr w:type="spellStart"/>
      <w:r w:rsidR="005E1962" w:rsidRPr="00DA0E6E">
        <w:rPr>
          <w:lang w:val="ro-RO"/>
        </w:rPr>
        <w:t>adulţi</w:t>
      </w:r>
      <w:proofErr w:type="spellEnd"/>
      <w:r w:rsidR="005E1962" w:rsidRPr="00DA0E6E">
        <w:rPr>
          <w:lang w:val="ro-RO"/>
        </w:rPr>
        <w:t xml:space="preserve"> pe</w:t>
      </w:r>
      <w:r w:rsidR="00630F65" w:rsidRPr="00DA0E6E">
        <w:rPr>
          <w:lang w:val="ro-RO"/>
        </w:rPr>
        <w:t>r</w:t>
      </w:r>
      <w:r w:rsidR="005E1962" w:rsidRPr="00DA0E6E">
        <w:rPr>
          <w:lang w:val="ro-RO"/>
        </w:rPr>
        <w:t xml:space="preserve"> an</w:t>
      </w:r>
      <w:r w:rsidR="00C36EFC" w:rsidRPr="00DA0E6E">
        <w:rPr>
          <w:lang w:val="ro-RO"/>
        </w:rPr>
        <w:t xml:space="preserve"> [</w:t>
      </w:r>
      <w:r w:rsidR="006300AD" w:rsidRPr="00DA0E6E">
        <w:rPr>
          <w:lang w:val="ro-RO"/>
        </w:rPr>
        <w:t>2,</w:t>
      </w:r>
      <w:r w:rsidR="00630F65" w:rsidRPr="00DA0E6E">
        <w:rPr>
          <w:lang w:val="ro-RO"/>
        </w:rPr>
        <w:t xml:space="preserve"> </w:t>
      </w:r>
      <w:r w:rsidR="006300AD" w:rsidRPr="00DA0E6E">
        <w:rPr>
          <w:lang w:val="ro-RO"/>
        </w:rPr>
        <w:t>3,</w:t>
      </w:r>
      <w:r w:rsidR="00630F65" w:rsidRPr="00DA0E6E">
        <w:rPr>
          <w:lang w:val="ro-RO"/>
        </w:rPr>
        <w:t xml:space="preserve"> </w:t>
      </w:r>
      <w:r w:rsidR="00B17DF9" w:rsidRPr="00DA0E6E">
        <w:rPr>
          <w:lang w:val="ro-RO"/>
        </w:rPr>
        <w:t xml:space="preserve">4, </w:t>
      </w:r>
      <w:r w:rsidR="006300AD" w:rsidRPr="00DA0E6E">
        <w:rPr>
          <w:lang w:val="ro-RO"/>
        </w:rPr>
        <w:t>5,</w:t>
      </w:r>
      <w:r w:rsidR="00630F65" w:rsidRPr="00DA0E6E">
        <w:rPr>
          <w:lang w:val="ro-RO"/>
        </w:rPr>
        <w:t xml:space="preserve"> </w:t>
      </w:r>
      <w:r w:rsidR="008C5082" w:rsidRPr="00DA0E6E">
        <w:rPr>
          <w:lang w:val="ro-RO"/>
        </w:rPr>
        <w:t xml:space="preserve">6, </w:t>
      </w:r>
      <w:r w:rsidR="00715FD7" w:rsidRPr="00DA0E6E">
        <w:rPr>
          <w:lang w:val="ro-RO"/>
        </w:rPr>
        <w:t xml:space="preserve">7, 8, </w:t>
      </w:r>
      <w:r w:rsidR="006300AD" w:rsidRPr="00DA0E6E">
        <w:rPr>
          <w:lang w:val="ro-RO"/>
        </w:rPr>
        <w:t>10,</w:t>
      </w:r>
      <w:r w:rsidR="00630F65" w:rsidRPr="00DA0E6E">
        <w:rPr>
          <w:lang w:val="ro-RO"/>
        </w:rPr>
        <w:t xml:space="preserve"> </w:t>
      </w:r>
      <w:r w:rsidR="006300AD" w:rsidRPr="00DA0E6E">
        <w:rPr>
          <w:lang w:val="ro-RO"/>
        </w:rPr>
        <w:t>12,</w:t>
      </w:r>
      <w:r w:rsidR="00630F65" w:rsidRPr="00DA0E6E">
        <w:rPr>
          <w:lang w:val="ro-RO"/>
        </w:rPr>
        <w:t xml:space="preserve"> </w:t>
      </w:r>
      <w:r w:rsidR="006300AD" w:rsidRPr="00DA0E6E">
        <w:rPr>
          <w:lang w:val="ro-RO"/>
        </w:rPr>
        <w:t>1</w:t>
      </w:r>
      <w:r w:rsidR="00715FD7" w:rsidRPr="00DA0E6E">
        <w:rPr>
          <w:lang w:val="ro-RO"/>
        </w:rPr>
        <w:t>4</w:t>
      </w:r>
      <w:r w:rsidR="006300AD" w:rsidRPr="00DA0E6E">
        <w:rPr>
          <w:lang w:val="ro-RO"/>
        </w:rPr>
        <w:t>,</w:t>
      </w:r>
      <w:r w:rsidR="00630F65" w:rsidRPr="00DA0E6E">
        <w:rPr>
          <w:lang w:val="ro-RO"/>
        </w:rPr>
        <w:t xml:space="preserve"> </w:t>
      </w:r>
      <w:r w:rsidR="006300AD" w:rsidRPr="00DA0E6E">
        <w:rPr>
          <w:lang w:val="ro-RO"/>
        </w:rPr>
        <w:t>16</w:t>
      </w:r>
      <w:r w:rsidR="00DF53A8" w:rsidRPr="00DA0E6E">
        <w:rPr>
          <w:lang w:val="ro-RO"/>
        </w:rPr>
        <w:t>, 17, 18, 20</w:t>
      </w:r>
      <w:r w:rsidR="00C36EFC" w:rsidRPr="00DA0E6E">
        <w:rPr>
          <w:lang w:val="ro-RO"/>
        </w:rPr>
        <w:t xml:space="preserve">]. </w:t>
      </w:r>
      <w:r w:rsidR="00934EC7" w:rsidRPr="00DA0E6E">
        <w:rPr>
          <w:bCs/>
          <w:spacing w:val="-2"/>
          <w:lang w:val="ro-RO"/>
        </w:rPr>
        <w:t>Numărul total de pacienți diagnosticați cu LMC  a crescut anual cu 2% în perioada anilor 2007-2016, iar numărul total de decese s-a redus anual cu 1% în perioada anilor 2008-2017 [</w:t>
      </w:r>
      <w:r w:rsidR="00DF53A8" w:rsidRPr="00DA0E6E">
        <w:rPr>
          <w:bCs/>
          <w:spacing w:val="-2"/>
          <w:lang w:val="ro-RO"/>
        </w:rPr>
        <w:t>6, 17, 18, 20</w:t>
      </w:r>
      <w:r w:rsidR="00934EC7" w:rsidRPr="00DA0E6E">
        <w:rPr>
          <w:bCs/>
          <w:spacing w:val="-2"/>
          <w:lang w:val="ro-RO"/>
        </w:rPr>
        <w:t xml:space="preserve">]. Indicele supraviețuirii peste 5 ani s-a majorat de la 22% în mijlocul anilor 70 până la 90% curent la pacienții care urmează necontenit </w:t>
      </w:r>
      <w:proofErr w:type="spellStart"/>
      <w:r w:rsidR="00934EC7" w:rsidRPr="00DA0E6E">
        <w:rPr>
          <w:bCs/>
          <w:spacing w:val="-2"/>
          <w:lang w:val="ro-RO"/>
        </w:rPr>
        <w:t>target</w:t>
      </w:r>
      <w:proofErr w:type="spellEnd"/>
      <w:r w:rsidR="00934EC7" w:rsidRPr="00DA0E6E">
        <w:rPr>
          <w:bCs/>
          <w:spacing w:val="-2"/>
          <w:lang w:val="ro-RO"/>
        </w:rPr>
        <w:t xml:space="preserve">-chimioterapie cu </w:t>
      </w:r>
      <w:r w:rsidR="00A452D2" w:rsidRPr="00DA0E6E">
        <w:rPr>
          <w:bCs/>
          <w:spacing w:val="-2"/>
          <w:lang w:val="ro-RO"/>
        </w:rPr>
        <w:t>ITK</w:t>
      </w:r>
      <w:r w:rsidR="00934EC7" w:rsidRPr="00DA0E6E">
        <w:rPr>
          <w:bCs/>
          <w:spacing w:val="-2"/>
          <w:lang w:val="ro-RO"/>
        </w:rPr>
        <w:t xml:space="preserve"> de generația 1 [</w:t>
      </w:r>
      <w:r w:rsidR="00DF53A8" w:rsidRPr="00DA0E6E">
        <w:rPr>
          <w:bCs/>
          <w:spacing w:val="-2"/>
          <w:lang w:val="ro-RO"/>
        </w:rPr>
        <w:t>6, 17, 20</w:t>
      </w:r>
      <w:r w:rsidR="00934EC7" w:rsidRPr="00DA0E6E">
        <w:rPr>
          <w:bCs/>
          <w:spacing w:val="-2"/>
          <w:lang w:val="ro-RO"/>
        </w:rPr>
        <w:t>].</w:t>
      </w:r>
      <w:r w:rsidR="00934EC7" w:rsidRPr="00DA0E6E">
        <w:rPr>
          <w:b/>
          <w:bCs/>
          <w:spacing w:val="-2"/>
          <w:lang w:val="ro-RO"/>
        </w:rPr>
        <w:t xml:space="preserve"> </w:t>
      </w:r>
      <w:r w:rsidR="005E1962" w:rsidRPr="00DA0E6E">
        <w:rPr>
          <w:lang w:val="ro-RO"/>
        </w:rPr>
        <w:t xml:space="preserve">În Republica Moldova morbiditatea de LMC se cifrează la </w:t>
      </w:r>
      <w:r w:rsidR="00D6172A" w:rsidRPr="00DA0E6E">
        <w:rPr>
          <w:lang w:val="ro-RO"/>
        </w:rPr>
        <w:t>0,8</w:t>
      </w:r>
      <w:r w:rsidR="007A263B" w:rsidRPr="00DA0E6E">
        <w:rPr>
          <w:lang w:val="ro-RO"/>
        </w:rPr>
        <w:t>-0,9</w:t>
      </w:r>
      <w:r w:rsidR="005E1962" w:rsidRPr="00DA0E6E">
        <w:rPr>
          <w:lang w:val="ro-RO"/>
        </w:rPr>
        <w:t xml:space="preserve"> cazuri la 100 000 de </w:t>
      </w:r>
      <w:proofErr w:type="spellStart"/>
      <w:r w:rsidR="005E1962" w:rsidRPr="00DA0E6E">
        <w:rPr>
          <w:lang w:val="ro-RO"/>
        </w:rPr>
        <w:t>populaţie</w:t>
      </w:r>
      <w:proofErr w:type="spellEnd"/>
      <w:r w:rsidR="005E1962" w:rsidRPr="00DA0E6E">
        <w:rPr>
          <w:lang w:val="ro-RO"/>
        </w:rPr>
        <w:t xml:space="preserve"> [</w:t>
      </w:r>
      <w:r w:rsidR="006300AD" w:rsidRPr="00DA0E6E">
        <w:rPr>
          <w:lang w:val="ro-RO"/>
        </w:rPr>
        <w:t>7,</w:t>
      </w:r>
      <w:r w:rsidR="00630F65" w:rsidRPr="00DA0E6E">
        <w:rPr>
          <w:lang w:val="ro-RO"/>
        </w:rPr>
        <w:t xml:space="preserve"> </w:t>
      </w:r>
      <w:r w:rsidR="006300AD" w:rsidRPr="00DA0E6E">
        <w:rPr>
          <w:lang w:val="ro-RO"/>
        </w:rPr>
        <w:t>8</w:t>
      </w:r>
      <w:r w:rsidR="005E1962" w:rsidRPr="00DA0E6E">
        <w:rPr>
          <w:lang w:val="ro-RO"/>
        </w:rPr>
        <w:t>]. Aglomerări</w:t>
      </w:r>
      <w:r w:rsidR="00630F65" w:rsidRPr="00DA0E6E">
        <w:rPr>
          <w:lang w:val="ro-RO"/>
        </w:rPr>
        <w:t xml:space="preserve"> de cazuri sau </w:t>
      </w:r>
      <w:proofErr w:type="spellStart"/>
      <w:r w:rsidR="00630F65" w:rsidRPr="00DA0E6E">
        <w:rPr>
          <w:lang w:val="ro-RO"/>
        </w:rPr>
        <w:t>particularităţi</w:t>
      </w:r>
      <w:proofErr w:type="spellEnd"/>
      <w:r w:rsidR="005E1962" w:rsidRPr="00DA0E6E">
        <w:rPr>
          <w:lang w:val="ro-RO"/>
        </w:rPr>
        <w:t xml:space="preserve"> geografice semnificative de </w:t>
      </w:r>
      <w:r w:rsidR="009512AA" w:rsidRPr="00DA0E6E">
        <w:rPr>
          <w:lang w:val="ro-RO"/>
        </w:rPr>
        <w:t>răspândire</w:t>
      </w:r>
      <w:r w:rsidR="005E1962" w:rsidRPr="00DA0E6E">
        <w:rPr>
          <w:lang w:val="ro-RO"/>
        </w:rPr>
        <w:t xml:space="preserve"> a acestei leucemii nu sunt înregistrate.</w:t>
      </w:r>
    </w:p>
    <w:p w14:paraId="506A5CF7" w14:textId="21D0D378" w:rsidR="00C36EFC" w:rsidRPr="00DA0E6E" w:rsidRDefault="008870D0" w:rsidP="00205926">
      <w:pPr>
        <w:spacing w:after="120"/>
        <w:jc w:val="both"/>
        <w:rPr>
          <w:lang w:val="ro-RO"/>
        </w:rPr>
      </w:pPr>
      <w:r w:rsidRPr="00DA0E6E">
        <w:rPr>
          <w:lang w:val="ro-RO"/>
        </w:rPr>
        <w:t>Morbi</w:t>
      </w:r>
      <w:r w:rsidR="006F4651" w:rsidRPr="00DA0E6E">
        <w:rPr>
          <w:lang w:val="ro-RO"/>
        </w:rPr>
        <w:t xml:space="preserve">ditatea de LMC </w:t>
      </w:r>
      <w:proofErr w:type="spellStart"/>
      <w:r w:rsidR="006F4651" w:rsidRPr="00DA0E6E">
        <w:rPr>
          <w:lang w:val="ro-RO"/>
        </w:rPr>
        <w:t>creşte</w:t>
      </w:r>
      <w:proofErr w:type="spellEnd"/>
      <w:r w:rsidR="006F4651" w:rsidRPr="00DA0E6E">
        <w:rPr>
          <w:lang w:val="ro-RO"/>
        </w:rPr>
        <w:t xml:space="preserve"> cu vâ</w:t>
      </w:r>
      <w:r w:rsidR="00630F65" w:rsidRPr="00DA0E6E">
        <w:rPr>
          <w:lang w:val="ro-RO"/>
        </w:rPr>
        <w:t xml:space="preserve">rsta. În funcţie de </w:t>
      </w:r>
      <w:r w:rsidR="00AA152F" w:rsidRPr="00DA0E6E">
        <w:rPr>
          <w:lang w:val="ro-RO"/>
        </w:rPr>
        <w:t>vârstă</w:t>
      </w:r>
      <w:r w:rsidR="00630F65" w:rsidRPr="00DA0E6E">
        <w:rPr>
          <w:lang w:val="ro-RO"/>
        </w:rPr>
        <w:t>,</w:t>
      </w:r>
      <w:r w:rsidR="005E1962" w:rsidRPr="00DA0E6E">
        <w:rPr>
          <w:lang w:val="ro-RO"/>
        </w:rPr>
        <w:t xml:space="preserve"> </w:t>
      </w:r>
      <w:proofErr w:type="spellStart"/>
      <w:r w:rsidR="005E1962" w:rsidRPr="00DA0E6E">
        <w:rPr>
          <w:lang w:val="ro-RO"/>
        </w:rPr>
        <w:t>incidenţa</w:t>
      </w:r>
      <w:proofErr w:type="spellEnd"/>
      <w:r w:rsidR="005E1962" w:rsidRPr="00DA0E6E">
        <w:rPr>
          <w:lang w:val="ro-RO"/>
        </w:rPr>
        <w:t xml:space="preserve"> </w:t>
      </w:r>
      <w:r w:rsidR="00630F65" w:rsidRPr="00DA0E6E">
        <w:rPr>
          <w:lang w:val="ro-RO"/>
        </w:rPr>
        <w:t xml:space="preserve">maximă este cuprinsă între </w:t>
      </w:r>
      <w:r w:rsidR="00934EC7" w:rsidRPr="00DA0E6E">
        <w:rPr>
          <w:lang w:val="ro-RO"/>
        </w:rPr>
        <w:t>4</w:t>
      </w:r>
      <w:r w:rsidR="00630F65" w:rsidRPr="00DA0E6E">
        <w:rPr>
          <w:lang w:val="ro-RO"/>
        </w:rPr>
        <w:t>5–</w:t>
      </w:r>
      <w:r w:rsidR="00934EC7" w:rsidRPr="00DA0E6E">
        <w:rPr>
          <w:lang w:val="ro-RO"/>
        </w:rPr>
        <w:t>55</w:t>
      </w:r>
      <w:r w:rsidR="005E1962" w:rsidRPr="00DA0E6E">
        <w:rPr>
          <w:lang w:val="ro-RO"/>
        </w:rPr>
        <w:t xml:space="preserve"> </w:t>
      </w:r>
      <w:r w:rsidR="00630F65" w:rsidRPr="00DA0E6E">
        <w:rPr>
          <w:lang w:val="ro-RO"/>
        </w:rPr>
        <w:t xml:space="preserve">de </w:t>
      </w:r>
      <w:r w:rsidR="005E1962" w:rsidRPr="00DA0E6E">
        <w:rPr>
          <w:lang w:val="ro-RO"/>
        </w:rPr>
        <w:t>ani</w:t>
      </w:r>
      <w:r w:rsidR="001C0FEF" w:rsidRPr="00DA0E6E">
        <w:rPr>
          <w:lang w:val="ro-RO"/>
        </w:rPr>
        <w:t>, ce denotă afectarea preponderent a persoanelor ap</w:t>
      </w:r>
      <w:r w:rsidR="00E85D48" w:rsidRPr="00DA0E6E">
        <w:rPr>
          <w:lang w:val="ro-RO"/>
        </w:rPr>
        <w:t>t</w:t>
      </w:r>
      <w:r w:rsidR="001C0FEF" w:rsidRPr="00DA0E6E">
        <w:rPr>
          <w:lang w:val="ro-RO"/>
        </w:rPr>
        <w:t>e de muncă</w:t>
      </w:r>
      <w:r w:rsidR="005E1962" w:rsidRPr="00DA0E6E">
        <w:rPr>
          <w:lang w:val="ro-RO"/>
        </w:rPr>
        <w:t xml:space="preserve">. LMC </w:t>
      </w:r>
      <w:r w:rsidR="00630F65" w:rsidRPr="00DA0E6E">
        <w:rPr>
          <w:lang w:val="ro-RO"/>
        </w:rPr>
        <w:t>se atestă rar la persoanele</w:t>
      </w:r>
      <w:r w:rsidR="005E1962" w:rsidRPr="00DA0E6E">
        <w:rPr>
          <w:lang w:val="ro-RO"/>
        </w:rPr>
        <w:t xml:space="preserve"> sub 18 ani şi </w:t>
      </w:r>
      <w:r w:rsidR="00630F65" w:rsidRPr="00DA0E6E">
        <w:rPr>
          <w:lang w:val="ro-RO"/>
        </w:rPr>
        <w:t xml:space="preserve">este </w:t>
      </w:r>
      <w:proofErr w:type="spellStart"/>
      <w:r w:rsidR="005E1962" w:rsidRPr="00DA0E6E">
        <w:rPr>
          <w:lang w:val="ro-RO"/>
        </w:rPr>
        <w:t>excepţională</w:t>
      </w:r>
      <w:proofErr w:type="spellEnd"/>
      <w:r w:rsidR="005E1962" w:rsidRPr="00DA0E6E">
        <w:rPr>
          <w:lang w:val="ro-RO"/>
        </w:rPr>
        <w:t xml:space="preserve"> </w:t>
      </w:r>
      <w:r w:rsidR="00630F65" w:rsidRPr="00DA0E6E">
        <w:rPr>
          <w:lang w:val="ro-RO"/>
        </w:rPr>
        <w:t xml:space="preserve">la copiii </w:t>
      </w:r>
      <w:r w:rsidR="005E1962" w:rsidRPr="00DA0E6E">
        <w:rPr>
          <w:lang w:val="ro-RO"/>
        </w:rPr>
        <w:t>sub 5 ani (</w:t>
      </w:r>
      <w:r w:rsidR="00ED5631" w:rsidRPr="00DA0E6E">
        <w:rPr>
          <w:lang w:val="ro-RO"/>
        </w:rPr>
        <w:t>când</w:t>
      </w:r>
      <w:r w:rsidR="005E1962" w:rsidRPr="00DA0E6E">
        <w:rPr>
          <w:lang w:val="ro-RO"/>
        </w:rPr>
        <w:t xml:space="preserve"> se descrie forma „juvenilă”, atipică). </w:t>
      </w:r>
      <w:r w:rsidR="004946ED" w:rsidRPr="00DA0E6E">
        <w:rPr>
          <w:lang w:val="ro-RO"/>
        </w:rPr>
        <w:t xml:space="preserve">S-a constatat o </w:t>
      </w:r>
      <w:proofErr w:type="spellStart"/>
      <w:r w:rsidR="004946ED" w:rsidRPr="00DA0E6E">
        <w:rPr>
          <w:lang w:val="ro-RO"/>
        </w:rPr>
        <w:t>predominanţă</w:t>
      </w:r>
      <w:proofErr w:type="spellEnd"/>
      <w:r w:rsidR="004946ED" w:rsidRPr="00DA0E6E">
        <w:rPr>
          <w:lang w:val="ro-RO"/>
        </w:rPr>
        <w:t xml:space="preserve"> </w:t>
      </w:r>
      <w:proofErr w:type="spellStart"/>
      <w:r w:rsidR="004946ED" w:rsidRPr="00DA0E6E">
        <w:rPr>
          <w:lang w:val="ro-RO"/>
        </w:rPr>
        <w:t>uşoară</w:t>
      </w:r>
      <w:proofErr w:type="spellEnd"/>
      <w:r w:rsidR="004946ED" w:rsidRPr="00DA0E6E">
        <w:rPr>
          <w:lang w:val="ro-RO"/>
        </w:rPr>
        <w:t xml:space="preserve"> a pacienţilor de sex masculin (</w:t>
      </w:r>
      <w:proofErr w:type="spellStart"/>
      <w:r w:rsidR="004946ED" w:rsidRPr="00DA0E6E">
        <w:rPr>
          <w:lang w:val="ro-RO"/>
        </w:rPr>
        <w:t>bărbaţi</w:t>
      </w:r>
      <w:proofErr w:type="spellEnd"/>
      <w:r w:rsidR="004946ED" w:rsidRPr="00DA0E6E">
        <w:rPr>
          <w:lang w:val="ro-RO"/>
        </w:rPr>
        <w:t xml:space="preserve"> : femei = 1,4 : 1).  Nu s-au raportat  transmiteri de la un caz la altul ş</w:t>
      </w:r>
      <w:r w:rsidR="004141BE" w:rsidRPr="00DA0E6E">
        <w:rPr>
          <w:lang w:val="ro-RO"/>
        </w:rPr>
        <w:t>i</w:t>
      </w:r>
      <w:r w:rsidR="004946ED" w:rsidRPr="00DA0E6E">
        <w:rPr>
          <w:lang w:val="ro-RO"/>
        </w:rPr>
        <w:t xml:space="preserve"> nu s-au descris cazuri familiale </w:t>
      </w:r>
      <w:r w:rsidR="00C36EFC" w:rsidRPr="00DA0E6E">
        <w:rPr>
          <w:lang w:val="ro-RO"/>
        </w:rPr>
        <w:t>[</w:t>
      </w:r>
      <w:r w:rsidR="006300AD" w:rsidRPr="00DA0E6E">
        <w:rPr>
          <w:lang w:val="ro-RO"/>
        </w:rPr>
        <w:t>2,</w:t>
      </w:r>
      <w:r w:rsidR="00D31A5D" w:rsidRPr="00DA0E6E">
        <w:rPr>
          <w:lang w:val="ro-RO"/>
        </w:rPr>
        <w:t xml:space="preserve"> </w:t>
      </w:r>
      <w:r w:rsidR="006300AD" w:rsidRPr="00DA0E6E">
        <w:rPr>
          <w:lang w:val="ro-RO"/>
        </w:rPr>
        <w:t>3,</w:t>
      </w:r>
      <w:r w:rsidR="00D31A5D" w:rsidRPr="00DA0E6E">
        <w:rPr>
          <w:lang w:val="ro-RO"/>
        </w:rPr>
        <w:t xml:space="preserve"> 7, </w:t>
      </w:r>
      <w:r w:rsidR="006300AD" w:rsidRPr="00DA0E6E">
        <w:rPr>
          <w:lang w:val="ro-RO"/>
        </w:rPr>
        <w:t>12</w:t>
      </w:r>
      <w:r w:rsidR="00D31A5D" w:rsidRPr="00DA0E6E">
        <w:rPr>
          <w:lang w:val="ro-RO"/>
        </w:rPr>
        <w:t>, 14, 16</w:t>
      </w:r>
      <w:r w:rsidR="00DF53A8" w:rsidRPr="00DA0E6E">
        <w:rPr>
          <w:lang w:val="ro-RO"/>
        </w:rPr>
        <w:t>, 20</w:t>
      </w:r>
      <w:r w:rsidR="00C36EFC" w:rsidRPr="00DA0E6E">
        <w:rPr>
          <w:lang w:val="ro-RO"/>
        </w:rPr>
        <w:t>].</w:t>
      </w:r>
    </w:p>
    <w:p w14:paraId="1B7D4022" w14:textId="77777777" w:rsidR="00C36EFC" w:rsidRPr="00DA0E6E" w:rsidRDefault="004946ED" w:rsidP="00205926">
      <w:pPr>
        <w:spacing w:after="120"/>
        <w:jc w:val="both"/>
        <w:rPr>
          <w:lang w:val="ro-RO"/>
        </w:rPr>
      </w:pPr>
      <w:r w:rsidRPr="00DA0E6E">
        <w:rPr>
          <w:lang w:val="ro-RO"/>
        </w:rPr>
        <w:t xml:space="preserve">Cauza LMC nu este </w:t>
      </w:r>
      <w:r w:rsidR="00630F65" w:rsidRPr="00DA0E6E">
        <w:rPr>
          <w:lang w:val="ro-RO"/>
        </w:rPr>
        <w:t>complet elucidată</w:t>
      </w:r>
      <w:r w:rsidRPr="00DA0E6E">
        <w:rPr>
          <w:lang w:val="ro-RO"/>
        </w:rPr>
        <w:t xml:space="preserve">. </w:t>
      </w:r>
      <w:r w:rsidR="005E2E29" w:rsidRPr="00DA0E6E">
        <w:rPr>
          <w:lang w:val="ro-RO"/>
        </w:rPr>
        <w:t>Iradierea (în special</w:t>
      </w:r>
      <w:r w:rsidR="00630F65" w:rsidRPr="00DA0E6E">
        <w:rPr>
          <w:lang w:val="ro-RO"/>
        </w:rPr>
        <w:t>,</w:t>
      </w:r>
      <w:r w:rsidR="005E2E29" w:rsidRPr="00DA0E6E">
        <w:rPr>
          <w:lang w:val="ro-RO"/>
        </w:rPr>
        <w:t xml:space="preserve"> în doze mari) </w:t>
      </w:r>
      <w:r w:rsidR="00D1196C" w:rsidRPr="00DA0E6E">
        <w:rPr>
          <w:lang w:val="ro-RO"/>
        </w:rPr>
        <w:t xml:space="preserve">pare să reprezinte un factor favorizant. Argumentele sunt de ordin statistic: </w:t>
      </w:r>
      <w:proofErr w:type="spellStart"/>
      <w:r w:rsidR="00D1196C" w:rsidRPr="00DA0E6E">
        <w:rPr>
          <w:lang w:val="ro-RO"/>
        </w:rPr>
        <w:t>incidenţa</w:t>
      </w:r>
      <w:proofErr w:type="spellEnd"/>
      <w:r w:rsidR="00D1196C" w:rsidRPr="00DA0E6E">
        <w:rPr>
          <w:lang w:val="ro-RO"/>
        </w:rPr>
        <w:t xml:space="preserve"> crescută la personalul medical din radioterapie / radiologie care au activat fără </w:t>
      </w:r>
      <w:proofErr w:type="spellStart"/>
      <w:r w:rsidR="00D1196C" w:rsidRPr="00DA0E6E">
        <w:rPr>
          <w:lang w:val="ro-RO"/>
        </w:rPr>
        <w:t>protecţie</w:t>
      </w:r>
      <w:proofErr w:type="spellEnd"/>
      <w:r w:rsidR="00D1196C" w:rsidRPr="00DA0E6E">
        <w:rPr>
          <w:lang w:val="ro-RO"/>
        </w:rPr>
        <w:t xml:space="preserve"> adecvată</w:t>
      </w:r>
      <w:r w:rsidR="00053A4B" w:rsidRPr="00DA0E6E">
        <w:rPr>
          <w:lang w:val="ro-RO"/>
        </w:rPr>
        <w:t xml:space="preserve">, la </w:t>
      </w:r>
      <w:proofErr w:type="spellStart"/>
      <w:r w:rsidR="00053A4B" w:rsidRPr="00DA0E6E">
        <w:rPr>
          <w:lang w:val="ro-RO"/>
        </w:rPr>
        <w:t>pacienţii</w:t>
      </w:r>
      <w:proofErr w:type="spellEnd"/>
      <w:r w:rsidR="00053A4B" w:rsidRPr="00DA0E6E">
        <w:rPr>
          <w:lang w:val="ro-RO"/>
        </w:rPr>
        <w:t xml:space="preserve"> trataţi cu radioterapie şi în </w:t>
      </w:r>
      <w:proofErr w:type="spellStart"/>
      <w:r w:rsidR="00053A4B" w:rsidRPr="00DA0E6E">
        <w:rPr>
          <w:lang w:val="ro-RO"/>
        </w:rPr>
        <w:t>populaţia</w:t>
      </w:r>
      <w:proofErr w:type="spellEnd"/>
      <w:r w:rsidR="00053A4B" w:rsidRPr="00DA0E6E">
        <w:rPr>
          <w:lang w:val="ro-RO"/>
        </w:rPr>
        <w:t xml:space="preserve"> din Hiroshima ş</w:t>
      </w:r>
      <w:r w:rsidR="00D1196C" w:rsidRPr="00DA0E6E">
        <w:rPr>
          <w:lang w:val="ro-RO"/>
        </w:rPr>
        <w:t xml:space="preserve">i </w:t>
      </w:r>
      <w:r w:rsidR="00630F65" w:rsidRPr="00DA0E6E">
        <w:rPr>
          <w:lang w:val="ro-RO"/>
        </w:rPr>
        <w:t xml:space="preserve">din </w:t>
      </w:r>
      <w:r w:rsidR="00D1196C" w:rsidRPr="00DA0E6E">
        <w:rPr>
          <w:lang w:val="ro-RO"/>
        </w:rPr>
        <w:t>Nagasaki</w:t>
      </w:r>
      <w:r w:rsidR="00630F65" w:rsidRPr="00DA0E6E">
        <w:rPr>
          <w:lang w:val="ro-RO"/>
        </w:rPr>
        <w:t>,</w:t>
      </w:r>
      <w:r w:rsidR="00D1196C" w:rsidRPr="00DA0E6E">
        <w:rPr>
          <w:lang w:val="ro-RO"/>
        </w:rPr>
        <w:t xml:space="preserve"> după explozia bombei atomice [</w:t>
      </w:r>
      <w:r w:rsidR="003A2C80" w:rsidRPr="00DA0E6E">
        <w:rPr>
          <w:lang w:val="ro-RO"/>
        </w:rPr>
        <w:t>2,</w:t>
      </w:r>
      <w:r w:rsidR="00630F65" w:rsidRPr="00DA0E6E">
        <w:rPr>
          <w:lang w:val="ro-RO"/>
        </w:rPr>
        <w:t xml:space="preserve"> </w:t>
      </w:r>
      <w:r w:rsidR="003A2C80" w:rsidRPr="00DA0E6E">
        <w:rPr>
          <w:lang w:val="ro-RO"/>
        </w:rPr>
        <w:t>3,</w:t>
      </w:r>
      <w:r w:rsidR="00630F65" w:rsidRPr="00DA0E6E">
        <w:rPr>
          <w:lang w:val="ro-RO"/>
        </w:rPr>
        <w:t xml:space="preserve"> </w:t>
      </w:r>
      <w:r w:rsidR="003A2C80" w:rsidRPr="00DA0E6E">
        <w:rPr>
          <w:lang w:val="ro-RO"/>
        </w:rPr>
        <w:t>12,</w:t>
      </w:r>
      <w:r w:rsidR="00630F65" w:rsidRPr="00DA0E6E">
        <w:rPr>
          <w:lang w:val="ro-RO"/>
        </w:rPr>
        <w:t xml:space="preserve"> </w:t>
      </w:r>
      <w:r w:rsidR="003A2C80" w:rsidRPr="00DA0E6E">
        <w:rPr>
          <w:lang w:val="ro-RO"/>
        </w:rPr>
        <w:t>16</w:t>
      </w:r>
      <w:r w:rsidR="00DF53A8" w:rsidRPr="00DA0E6E">
        <w:rPr>
          <w:lang w:val="ro-RO"/>
        </w:rPr>
        <w:t>, 20</w:t>
      </w:r>
      <w:r w:rsidR="00D1196C" w:rsidRPr="00DA0E6E">
        <w:rPr>
          <w:lang w:val="ro-RO"/>
        </w:rPr>
        <w:t xml:space="preserve">]. </w:t>
      </w:r>
      <w:r w:rsidR="006F5ED7" w:rsidRPr="00DA0E6E">
        <w:rPr>
          <w:lang w:val="ro-RO"/>
        </w:rPr>
        <w:t>Se comunică despre impactul expunerii îndelungate la razele solare</w:t>
      </w:r>
      <w:r w:rsidR="00B77628" w:rsidRPr="00DA0E6E">
        <w:rPr>
          <w:lang w:val="ro-RO"/>
        </w:rPr>
        <w:t xml:space="preserve"> directe</w:t>
      </w:r>
      <w:r w:rsidR="004A60D2" w:rsidRPr="00DA0E6E">
        <w:rPr>
          <w:lang w:val="ro-RO"/>
        </w:rPr>
        <w:t xml:space="preserve"> </w:t>
      </w:r>
      <w:r w:rsidR="00B938D1" w:rsidRPr="00DA0E6E">
        <w:rPr>
          <w:lang w:val="ro-RO"/>
        </w:rPr>
        <w:t xml:space="preserve">și acțiunii solvenților organici </w:t>
      </w:r>
      <w:r w:rsidR="004A60D2" w:rsidRPr="00DA0E6E">
        <w:rPr>
          <w:lang w:val="ro-RO"/>
        </w:rPr>
        <w:t>în patogenia acestei</w:t>
      </w:r>
      <w:r w:rsidR="00306FC8" w:rsidRPr="00DA0E6E">
        <w:rPr>
          <w:lang w:val="ro-RO"/>
        </w:rPr>
        <w:t xml:space="preserve"> leucemii</w:t>
      </w:r>
      <w:r w:rsidR="004A60D2" w:rsidRPr="00DA0E6E">
        <w:rPr>
          <w:lang w:val="ro-RO"/>
        </w:rPr>
        <w:t xml:space="preserve"> [3, 7, 8, 14</w:t>
      </w:r>
      <w:r w:rsidR="00DF53A8" w:rsidRPr="00DA0E6E">
        <w:rPr>
          <w:lang w:val="ro-RO"/>
        </w:rPr>
        <w:t>, 20</w:t>
      </w:r>
      <w:r w:rsidR="004A60D2" w:rsidRPr="00DA0E6E">
        <w:rPr>
          <w:lang w:val="ro-RO"/>
        </w:rPr>
        <w:t>].</w:t>
      </w:r>
      <w:r w:rsidR="006F5ED7" w:rsidRPr="00DA0E6E">
        <w:rPr>
          <w:lang w:val="ro-RO"/>
        </w:rPr>
        <w:t xml:space="preserve"> </w:t>
      </w:r>
    </w:p>
    <w:p w14:paraId="2F120802" w14:textId="77777777" w:rsidR="00C36EFC" w:rsidRPr="00DA0E6E" w:rsidRDefault="00C36EFC" w:rsidP="00205926">
      <w:pPr>
        <w:spacing w:after="120"/>
        <w:rPr>
          <w:b/>
          <w:i/>
          <w:sz w:val="28"/>
          <w:szCs w:val="28"/>
          <w:lang w:val="ro-RO"/>
        </w:rPr>
      </w:pPr>
    </w:p>
    <w:p w14:paraId="61C9FC48" w14:textId="77777777" w:rsidR="009A2737" w:rsidRPr="00DA0E6E" w:rsidRDefault="009A2737" w:rsidP="00205926">
      <w:pPr>
        <w:ind w:left="360"/>
        <w:rPr>
          <w:lang w:val="ro-RO"/>
        </w:rPr>
        <w:sectPr w:rsidR="009A2737" w:rsidRPr="00DA0E6E" w:rsidSect="00205926">
          <w:headerReference w:type="even" r:id="rId9"/>
          <w:headerReference w:type="default" r:id="rId10"/>
          <w:footerReference w:type="even" r:id="rId11"/>
          <w:footerReference w:type="default" r:id="rId12"/>
          <w:headerReference w:type="first" r:id="rId13"/>
          <w:type w:val="continuous"/>
          <w:pgSz w:w="11906" w:h="16838" w:code="9"/>
          <w:pgMar w:top="1134" w:right="851" w:bottom="1134" w:left="1418" w:header="709" w:footer="709" w:gutter="0"/>
          <w:cols w:space="708"/>
          <w:titlePg/>
          <w:docGrid w:linePitch="360"/>
        </w:sectPr>
      </w:pPr>
    </w:p>
    <w:p w14:paraId="1CE041E8" w14:textId="77777777" w:rsidR="00C36EFC" w:rsidRPr="00DA0E6E" w:rsidRDefault="00C36EFC" w:rsidP="00205926">
      <w:pPr>
        <w:pStyle w:val="Titlu2"/>
        <w:rPr>
          <w:rFonts w:ascii="Times New Roman" w:hAnsi="Times New Roman"/>
          <w:i w:val="0"/>
          <w:lang w:val="ro-RO"/>
        </w:rPr>
      </w:pPr>
      <w:bookmarkStart w:id="54" w:name="_Toc201498974"/>
      <w:bookmarkStart w:id="55" w:name="_Toc202376825"/>
      <w:bookmarkStart w:id="56" w:name="_Toc215129628"/>
      <w:r w:rsidRPr="00DA0E6E">
        <w:rPr>
          <w:rFonts w:ascii="Times New Roman" w:hAnsi="Times New Roman"/>
          <w:i w:val="0"/>
          <w:lang w:val="ro-RO"/>
        </w:rPr>
        <w:lastRenderedPageBreak/>
        <w:t>B. PARTEA GENERALĂ</w:t>
      </w:r>
      <w:bookmarkEnd w:id="54"/>
      <w:bookmarkEnd w:id="55"/>
      <w:bookmarkEnd w:id="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7"/>
        <w:gridCol w:w="5400"/>
        <w:gridCol w:w="5564"/>
      </w:tblGrid>
      <w:tr w:rsidR="00C36EFC" w:rsidRPr="00D14C22" w14:paraId="43475AF5" w14:textId="77777777">
        <w:trPr>
          <w:jc w:val="center"/>
        </w:trPr>
        <w:tc>
          <w:tcPr>
            <w:tcW w:w="13911" w:type="dxa"/>
            <w:gridSpan w:val="3"/>
            <w:tcBorders>
              <w:bottom w:val="single" w:sz="4" w:space="0" w:color="auto"/>
            </w:tcBorders>
            <w:shd w:val="clear" w:color="auto" w:fill="FFFFFF"/>
          </w:tcPr>
          <w:p w14:paraId="624D1C66" w14:textId="77777777" w:rsidR="00C36EFC" w:rsidRPr="00DA0E6E" w:rsidRDefault="000E12C8" w:rsidP="00205926">
            <w:pPr>
              <w:pStyle w:val="Titlu3"/>
              <w:spacing w:before="0" w:after="0"/>
              <w:jc w:val="center"/>
              <w:rPr>
                <w:rFonts w:ascii="Times New Roman" w:hAnsi="Times New Roman"/>
                <w:i/>
                <w:sz w:val="28"/>
                <w:lang w:val="ro-RO"/>
              </w:rPr>
            </w:pPr>
            <w:bookmarkStart w:id="57" w:name="_Toc197933528"/>
            <w:bookmarkStart w:id="58" w:name="_Toc201498975"/>
            <w:bookmarkStart w:id="59" w:name="_Toc202376826"/>
            <w:bookmarkStart w:id="60" w:name="_Toc215129629"/>
            <w:r w:rsidRPr="00DA0E6E">
              <w:rPr>
                <w:rFonts w:ascii="Times New Roman" w:hAnsi="Times New Roman"/>
                <w:i/>
                <w:kern w:val="32"/>
                <w:sz w:val="28"/>
                <w:lang w:val="ro-RO"/>
              </w:rPr>
              <w:t>B.1. Nivel</w:t>
            </w:r>
            <w:r w:rsidR="00C36EFC" w:rsidRPr="00DA0E6E">
              <w:rPr>
                <w:rFonts w:ascii="Times New Roman" w:hAnsi="Times New Roman"/>
                <w:i/>
                <w:kern w:val="32"/>
                <w:sz w:val="28"/>
                <w:lang w:val="ro-RO"/>
              </w:rPr>
              <w:t xml:space="preserve"> de asistenţă medicală primară</w:t>
            </w:r>
            <w:bookmarkEnd w:id="57"/>
            <w:bookmarkEnd w:id="58"/>
            <w:bookmarkEnd w:id="59"/>
            <w:bookmarkEnd w:id="60"/>
          </w:p>
        </w:tc>
      </w:tr>
      <w:tr w:rsidR="009A2737" w:rsidRPr="00DA0E6E" w14:paraId="30914D24" w14:textId="77777777">
        <w:trPr>
          <w:jc w:val="center"/>
        </w:trPr>
        <w:tc>
          <w:tcPr>
            <w:tcW w:w="2947" w:type="dxa"/>
            <w:shd w:val="clear" w:color="auto" w:fill="D9D9D9"/>
          </w:tcPr>
          <w:p w14:paraId="2379440B" w14:textId="77777777" w:rsidR="009A2737" w:rsidRPr="00DA0E6E" w:rsidRDefault="009A2737" w:rsidP="00FB2036">
            <w:pPr>
              <w:jc w:val="center"/>
              <w:rPr>
                <w:b/>
                <w:lang w:val="ro-RO"/>
              </w:rPr>
            </w:pPr>
            <w:r w:rsidRPr="00DA0E6E">
              <w:rPr>
                <w:b/>
                <w:lang w:val="ro-RO"/>
              </w:rPr>
              <w:br w:type="page"/>
              <w:t>Descriere</w:t>
            </w:r>
          </w:p>
        </w:tc>
        <w:tc>
          <w:tcPr>
            <w:tcW w:w="5400" w:type="dxa"/>
            <w:shd w:val="clear" w:color="auto" w:fill="D9D9D9"/>
          </w:tcPr>
          <w:p w14:paraId="7E342811" w14:textId="77777777" w:rsidR="009A2737" w:rsidRPr="00DA0E6E" w:rsidRDefault="009A2737" w:rsidP="00FB2036">
            <w:pPr>
              <w:jc w:val="center"/>
              <w:rPr>
                <w:b/>
                <w:lang w:val="ro-RO"/>
              </w:rPr>
            </w:pPr>
            <w:r w:rsidRPr="00DA0E6E">
              <w:rPr>
                <w:b/>
                <w:lang w:val="ro-RO"/>
              </w:rPr>
              <w:t>Motive</w:t>
            </w:r>
          </w:p>
        </w:tc>
        <w:tc>
          <w:tcPr>
            <w:tcW w:w="5564" w:type="dxa"/>
            <w:shd w:val="clear" w:color="auto" w:fill="D9D9D9"/>
          </w:tcPr>
          <w:p w14:paraId="31F21EB8" w14:textId="77777777" w:rsidR="009A2737" w:rsidRPr="00DA0E6E" w:rsidRDefault="009A2737" w:rsidP="00FB2036">
            <w:pPr>
              <w:jc w:val="center"/>
              <w:rPr>
                <w:b/>
                <w:lang w:val="ro-RO"/>
              </w:rPr>
            </w:pPr>
            <w:r w:rsidRPr="00DA0E6E">
              <w:rPr>
                <w:b/>
                <w:lang w:val="ro-RO"/>
              </w:rPr>
              <w:t>Paş</w:t>
            </w:r>
            <w:r w:rsidR="00FB2036" w:rsidRPr="00DA0E6E">
              <w:rPr>
                <w:b/>
                <w:lang w:val="ro-RO"/>
              </w:rPr>
              <w:t>i</w:t>
            </w:r>
          </w:p>
        </w:tc>
      </w:tr>
      <w:tr w:rsidR="00C36EFC" w:rsidRPr="00DA0E6E" w14:paraId="7D300F5D" w14:textId="77777777">
        <w:trPr>
          <w:jc w:val="center"/>
        </w:trPr>
        <w:tc>
          <w:tcPr>
            <w:tcW w:w="13911" w:type="dxa"/>
            <w:gridSpan w:val="3"/>
            <w:shd w:val="clear" w:color="auto" w:fill="FFFFFF"/>
          </w:tcPr>
          <w:p w14:paraId="51491ED1" w14:textId="77777777" w:rsidR="00C36EFC" w:rsidRPr="00DA0E6E" w:rsidRDefault="00C36EFC" w:rsidP="00205926">
            <w:pPr>
              <w:rPr>
                <w:b/>
                <w:lang w:val="ro-RO"/>
              </w:rPr>
            </w:pPr>
            <w:r w:rsidRPr="00DA0E6E">
              <w:rPr>
                <w:b/>
                <w:kern w:val="32"/>
                <w:lang w:val="ro-RO"/>
              </w:rPr>
              <w:t>1. Profilaxia</w:t>
            </w:r>
          </w:p>
        </w:tc>
      </w:tr>
      <w:tr w:rsidR="00F11390" w:rsidRPr="00D14C22" w14:paraId="693406C1" w14:textId="77777777">
        <w:trPr>
          <w:jc w:val="center"/>
        </w:trPr>
        <w:tc>
          <w:tcPr>
            <w:tcW w:w="2947" w:type="dxa"/>
            <w:shd w:val="clear" w:color="auto" w:fill="FFFFFF"/>
          </w:tcPr>
          <w:p w14:paraId="37CA6204" w14:textId="77777777" w:rsidR="00A11558" w:rsidRPr="00DA0E6E" w:rsidRDefault="00A11558" w:rsidP="00205926">
            <w:pPr>
              <w:spacing w:after="120"/>
              <w:rPr>
                <w:kern w:val="32"/>
                <w:lang w:val="ro-RO"/>
              </w:rPr>
            </w:pPr>
            <w:r w:rsidRPr="00DA0E6E">
              <w:rPr>
                <w:kern w:val="32"/>
                <w:lang w:val="ro-RO"/>
              </w:rPr>
              <w:t>1.1. Profilaxia primară</w:t>
            </w:r>
          </w:p>
          <w:p w14:paraId="08306E77" w14:textId="25A5BE91" w:rsidR="00B05F59" w:rsidRPr="00DA0E6E" w:rsidRDefault="00B05F59" w:rsidP="00205926">
            <w:pPr>
              <w:rPr>
                <w:b/>
                <w:i/>
                <w:kern w:val="32"/>
                <w:lang w:val="ro-RO"/>
              </w:rPr>
            </w:pPr>
            <w:r w:rsidRPr="00DA0E6E">
              <w:rPr>
                <w:b/>
                <w:i/>
                <w:kern w:val="32"/>
                <w:lang w:val="ro-RO"/>
              </w:rPr>
              <w:t>C.2.2.1</w:t>
            </w:r>
          </w:p>
          <w:p w14:paraId="6A1EF769" w14:textId="16319BBD" w:rsidR="00F11390" w:rsidRPr="00DA0E6E" w:rsidRDefault="0028534E" w:rsidP="00205926">
            <w:pPr>
              <w:rPr>
                <w:kern w:val="32"/>
                <w:lang w:val="ro-RO"/>
              </w:rPr>
            </w:pPr>
            <w:r w:rsidRPr="00DA0E6E">
              <w:rPr>
                <w:b/>
                <w:i/>
                <w:kern w:val="32"/>
                <w:lang w:val="ro-RO"/>
              </w:rPr>
              <w:t>C</w:t>
            </w:r>
            <w:r w:rsidR="00A11558" w:rsidRPr="00DA0E6E">
              <w:rPr>
                <w:b/>
                <w:i/>
                <w:kern w:val="32"/>
                <w:lang w:val="ro-RO"/>
              </w:rPr>
              <w:t>.2.</w:t>
            </w:r>
            <w:r w:rsidR="00B05F59" w:rsidRPr="00DA0E6E">
              <w:rPr>
                <w:b/>
                <w:i/>
                <w:kern w:val="32"/>
                <w:lang w:val="ro-RO"/>
              </w:rPr>
              <w:t>2</w:t>
            </w:r>
            <w:r w:rsidR="00A11558" w:rsidRPr="00DA0E6E">
              <w:rPr>
                <w:b/>
                <w:i/>
                <w:kern w:val="32"/>
                <w:lang w:val="ro-RO"/>
              </w:rPr>
              <w:t>.</w:t>
            </w:r>
            <w:r w:rsidR="00B05F59" w:rsidRPr="00DA0E6E">
              <w:rPr>
                <w:b/>
                <w:i/>
                <w:kern w:val="32"/>
                <w:lang w:val="ro-RO"/>
              </w:rPr>
              <w:t>4.1</w:t>
            </w:r>
          </w:p>
        </w:tc>
        <w:tc>
          <w:tcPr>
            <w:tcW w:w="5400" w:type="dxa"/>
            <w:shd w:val="clear" w:color="auto" w:fill="FFFFFF"/>
          </w:tcPr>
          <w:p w14:paraId="41066DAE" w14:textId="77777777" w:rsidR="00F11390" w:rsidRPr="00DA0E6E" w:rsidRDefault="00F11390" w:rsidP="00205926">
            <w:pPr>
              <w:ind w:left="-72"/>
              <w:rPr>
                <w:lang w:val="ro-RO"/>
              </w:rPr>
            </w:pPr>
            <w:r w:rsidRPr="00DA0E6E">
              <w:rPr>
                <w:lang w:val="ro-RO"/>
              </w:rPr>
              <w:t>Evitarea expunerii la</w:t>
            </w:r>
            <w:r w:rsidR="00630F65" w:rsidRPr="00DA0E6E">
              <w:rPr>
                <w:lang w:val="ro-RO"/>
              </w:rPr>
              <w:t xml:space="preserve"> </w:t>
            </w:r>
            <w:r w:rsidR="009249B7" w:rsidRPr="00DA0E6E">
              <w:rPr>
                <w:lang w:val="ro-RO"/>
              </w:rPr>
              <w:t xml:space="preserve">factorii chimici nocivi, </w:t>
            </w:r>
            <w:r w:rsidR="00630F65" w:rsidRPr="00DA0E6E">
              <w:rPr>
                <w:lang w:val="ro-RO"/>
              </w:rPr>
              <w:t>iradierea</w:t>
            </w:r>
            <w:r w:rsidRPr="00DA0E6E">
              <w:rPr>
                <w:lang w:val="ro-RO"/>
              </w:rPr>
              <w:t xml:space="preserve"> </w:t>
            </w:r>
            <w:r w:rsidR="009345E9" w:rsidRPr="00DA0E6E">
              <w:rPr>
                <w:lang w:val="ro-RO"/>
              </w:rPr>
              <w:t>i</w:t>
            </w:r>
            <w:r w:rsidRPr="00DA0E6E">
              <w:rPr>
                <w:lang w:val="ro-RO"/>
              </w:rPr>
              <w:t>oniza</w:t>
            </w:r>
            <w:r w:rsidR="00630F65" w:rsidRPr="00DA0E6E">
              <w:rPr>
                <w:lang w:val="ro-RO"/>
              </w:rPr>
              <w:t>ntă</w:t>
            </w:r>
            <w:r w:rsidR="00ED29D3" w:rsidRPr="00DA0E6E">
              <w:rPr>
                <w:lang w:val="ro-RO"/>
              </w:rPr>
              <w:t xml:space="preserve"> </w:t>
            </w:r>
            <w:r w:rsidR="00630F65" w:rsidRPr="00DA0E6E">
              <w:rPr>
                <w:lang w:val="ro-RO"/>
              </w:rPr>
              <w:t>excesivă</w:t>
            </w:r>
            <w:r w:rsidR="00A726A6" w:rsidRPr="00DA0E6E">
              <w:rPr>
                <w:lang w:val="ro-RO"/>
              </w:rPr>
              <w:t xml:space="preserve"> sau iradierea solară directă sau de lungă durată</w:t>
            </w:r>
            <w:r w:rsidR="00F95AA4" w:rsidRPr="00DA0E6E">
              <w:rPr>
                <w:lang w:val="ro-RO"/>
              </w:rPr>
              <w:t xml:space="preserve"> (Grad A, Nivel Ia şi </w:t>
            </w:r>
            <w:proofErr w:type="spellStart"/>
            <w:r w:rsidR="00F95AA4" w:rsidRPr="00DA0E6E">
              <w:rPr>
                <w:lang w:val="ro-RO"/>
              </w:rPr>
              <w:t>Ib</w:t>
            </w:r>
            <w:proofErr w:type="spellEnd"/>
            <w:r w:rsidR="00F95AA4" w:rsidRPr="00DA0E6E">
              <w:rPr>
                <w:lang w:val="ro-RO"/>
              </w:rPr>
              <w:t>).</w:t>
            </w:r>
            <w:r w:rsidR="00D40AD7" w:rsidRPr="00DA0E6E">
              <w:rPr>
                <w:lang w:val="ro-RO"/>
              </w:rPr>
              <w:t xml:space="preserve"> </w:t>
            </w:r>
          </w:p>
        </w:tc>
        <w:tc>
          <w:tcPr>
            <w:tcW w:w="5564" w:type="dxa"/>
            <w:shd w:val="clear" w:color="auto" w:fill="FFFFFF"/>
          </w:tcPr>
          <w:p w14:paraId="2EAA93B0" w14:textId="77777777" w:rsidR="00F11390" w:rsidRPr="00DA0E6E" w:rsidRDefault="00FB2036" w:rsidP="00205926">
            <w:pPr>
              <w:rPr>
                <w:b/>
                <w:lang w:val="ro-RO"/>
              </w:rPr>
            </w:pPr>
            <w:r w:rsidRPr="00DA0E6E">
              <w:rPr>
                <w:b/>
                <w:lang w:val="ro-RO"/>
              </w:rPr>
              <w:t>Standard/</w:t>
            </w:r>
            <w:r w:rsidR="00F11390" w:rsidRPr="00DA0E6E">
              <w:rPr>
                <w:b/>
                <w:lang w:val="ro-RO"/>
              </w:rPr>
              <w:t>Obligatoriu</w:t>
            </w:r>
            <w:r w:rsidR="00E17AB7" w:rsidRPr="00DA0E6E">
              <w:rPr>
                <w:b/>
                <w:lang w:val="ro-RO"/>
              </w:rPr>
              <w:t xml:space="preserve"> (C/D)</w:t>
            </w:r>
            <w:r w:rsidR="00F11390" w:rsidRPr="00DA0E6E">
              <w:rPr>
                <w:b/>
                <w:lang w:val="ro-RO"/>
              </w:rPr>
              <w:t>:</w:t>
            </w:r>
          </w:p>
          <w:p w14:paraId="60F09ADB" w14:textId="77777777" w:rsidR="00327A59" w:rsidRPr="00DA0E6E" w:rsidRDefault="00F11390" w:rsidP="00205926">
            <w:pPr>
              <w:numPr>
                <w:ilvl w:val="0"/>
                <w:numId w:val="43"/>
              </w:numPr>
              <w:ind w:left="288"/>
              <w:rPr>
                <w:lang w:val="ro-RO"/>
              </w:rPr>
            </w:pPr>
            <w:r w:rsidRPr="00DA0E6E">
              <w:rPr>
                <w:lang w:val="ro-RO"/>
              </w:rPr>
              <w:t xml:space="preserve">Informarea </w:t>
            </w:r>
            <w:r w:rsidR="007C0CB3" w:rsidRPr="00DA0E6E">
              <w:rPr>
                <w:lang w:val="ro-RO"/>
              </w:rPr>
              <w:t>personalului</w:t>
            </w:r>
            <w:r w:rsidR="009249B7" w:rsidRPr="00DA0E6E">
              <w:rPr>
                <w:lang w:val="ro-RO"/>
              </w:rPr>
              <w:t xml:space="preserve"> de lucru </w:t>
            </w:r>
            <w:r w:rsidR="007C0CB3" w:rsidRPr="00DA0E6E">
              <w:rPr>
                <w:lang w:val="ro-RO"/>
              </w:rPr>
              <w:t>expus</w:t>
            </w:r>
            <w:r w:rsidR="009249B7" w:rsidRPr="00DA0E6E">
              <w:rPr>
                <w:lang w:val="ro-RO"/>
              </w:rPr>
              <w:t xml:space="preserve"> acțiunii factorilor chimici nocivi,</w:t>
            </w:r>
            <w:r w:rsidR="007C0CB3" w:rsidRPr="00DA0E6E">
              <w:rPr>
                <w:lang w:val="ro-RO"/>
              </w:rPr>
              <w:t xml:space="preserve"> iradierii ionizante </w:t>
            </w:r>
            <w:r w:rsidR="00630F65" w:rsidRPr="00DA0E6E">
              <w:rPr>
                <w:lang w:val="ro-RO"/>
              </w:rPr>
              <w:t>despre necesitatea protejării</w:t>
            </w:r>
            <w:r w:rsidRPr="00DA0E6E">
              <w:rPr>
                <w:lang w:val="ro-RO"/>
              </w:rPr>
              <w:t xml:space="preserve">. </w:t>
            </w:r>
          </w:p>
          <w:p w14:paraId="0971AE2F" w14:textId="3FB557A5" w:rsidR="00E80AEB" w:rsidRPr="00DA0E6E" w:rsidRDefault="00F11390" w:rsidP="00205926">
            <w:pPr>
              <w:numPr>
                <w:ilvl w:val="0"/>
                <w:numId w:val="43"/>
              </w:numPr>
              <w:ind w:left="288"/>
              <w:rPr>
                <w:lang w:val="ro-RO"/>
              </w:rPr>
            </w:pPr>
            <w:r w:rsidRPr="00DA0E6E">
              <w:rPr>
                <w:lang w:val="ro-RO"/>
              </w:rPr>
              <w:t xml:space="preserve">Informarea </w:t>
            </w:r>
            <w:r w:rsidR="00D5141E" w:rsidRPr="00DA0E6E">
              <w:rPr>
                <w:lang w:val="ro-RO"/>
              </w:rPr>
              <w:t xml:space="preserve">pacienţilor </w:t>
            </w:r>
            <w:proofErr w:type="spellStart"/>
            <w:r w:rsidR="00D5141E" w:rsidRPr="00DA0E6E">
              <w:rPr>
                <w:lang w:val="ro-RO"/>
              </w:rPr>
              <w:t>supuşi</w:t>
            </w:r>
            <w:proofErr w:type="spellEnd"/>
            <w:r w:rsidR="00D5141E" w:rsidRPr="00DA0E6E">
              <w:rPr>
                <w:lang w:val="ro-RO"/>
              </w:rPr>
              <w:t xml:space="preserve"> radioterapiei</w:t>
            </w:r>
            <w:r w:rsidRPr="00DA0E6E">
              <w:rPr>
                <w:lang w:val="ro-RO"/>
              </w:rPr>
              <w:t xml:space="preserve"> despre necesitatea </w:t>
            </w:r>
            <w:r w:rsidR="00D5141E" w:rsidRPr="00DA0E6E">
              <w:rPr>
                <w:lang w:val="ro-RO"/>
              </w:rPr>
              <w:t>protejării contra</w:t>
            </w:r>
            <w:r w:rsidR="00D5141E" w:rsidRPr="00DA0E6E">
              <w:rPr>
                <w:i/>
                <w:lang w:val="ro-RO"/>
              </w:rPr>
              <w:t xml:space="preserve"> </w:t>
            </w:r>
            <w:r w:rsidR="00D5141E" w:rsidRPr="00DA0E6E">
              <w:rPr>
                <w:lang w:val="ro-RO"/>
              </w:rPr>
              <w:t>efectelor secundare ale iradierii ionizante</w:t>
            </w:r>
            <w:r w:rsidR="00A11558" w:rsidRPr="00DA0E6E">
              <w:rPr>
                <w:lang w:val="ro-RO"/>
              </w:rPr>
              <w:t xml:space="preserve"> </w:t>
            </w:r>
            <w:r w:rsidR="00E80AEB" w:rsidRPr="00DA0E6E">
              <w:rPr>
                <w:i/>
                <w:lang w:val="ro-RO"/>
              </w:rPr>
              <w:t>(casetele 2, 3</w:t>
            </w:r>
            <w:r w:rsidR="00D20D06" w:rsidRPr="00DA0E6E">
              <w:rPr>
                <w:i/>
                <w:lang w:val="ro-RO"/>
              </w:rPr>
              <w:t xml:space="preserve"> și 6</w:t>
            </w:r>
            <w:r w:rsidR="00E80AEB" w:rsidRPr="00DA0E6E">
              <w:rPr>
                <w:i/>
                <w:lang w:val="ro-RO"/>
              </w:rPr>
              <w:t>)</w:t>
            </w:r>
            <w:r w:rsidR="00A11558" w:rsidRPr="00DA0E6E">
              <w:rPr>
                <w:i/>
                <w:lang w:val="ro-RO"/>
              </w:rPr>
              <w:t>.</w:t>
            </w:r>
          </w:p>
        </w:tc>
      </w:tr>
      <w:tr w:rsidR="00C36EFC" w:rsidRPr="00D14C22" w14:paraId="0889EC2A" w14:textId="77777777">
        <w:trPr>
          <w:trHeight w:val="3303"/>
          <w:jc w:val="center"/>
        </w:trPr>
        <w:tc>
          <w:tcPr>
            <w:tcW w:w="2947" w:type="dxa"/>
            <w:shd w:val="clear" w:color="auto" w:fill="FFFFFF"/>
          </w:tcPr>
          <w:p w14:paraId="0BF41779" w14:textId="77777777" w:rsidR="00C36EFC" w:rsidRPr="00DA0E6E" w:rsidRDefault="00C36EFC" w:rsidP="00205926">
            <w:pPr>
              <w:spacing w:after="120"/>
              <w:rPr>
                <w:kern w:val="32"/>
                <w:lang w:val="ro-RO"/>
              </w:rPr>
            </w:pPr>
            <w:r w:rsidRPr="00DA0E6E">
              <w:rPr>
                <w:kern w:val="32"/>
                <w:lang w:val="ro-RO"/>
              </w:rPr>
              <w:t>1.2. Profilaxia secundară</w:t>
            </w:r>
          </w:p>
          <w:p w14:paraId="2E352C03" w14:textId="2F5F7B29" w:rsidR="00C36EFC" w:rsidRPr="00DA0E6E" w:rsidRDefault="0028534E" w:rsidP="00205926">
            <w:pPr>
              <w:spacing w:after="120"/>
              <w:rPr>
                <w:b/>
                <w:i/>
                <w:kern w:val="32"/>
                <w:lang w:val="ro-RO"/>
              </w:rPr>
            </w:pPr>
            <w:r w:rsidRPr="00DA0E6E">
              <w:rPr>
                <w:b/>
                <w:i/>
                <w:kern w:val="32"/>
                <w:lang w:val="ro-RO"/>
              </w:rPr>
              <w:t>C</w:t>
            </w:r>
            <w:r w:rsidR="008C6BC4" w:rsidRPr="00DA0E6E">
              <w:rPr>
                <w:b/>
                <w:i/>
                <w:kern w:val="32"/>
                <w:lang w:val="ro-RO"/>
              </w:rPr>
              <w:t>.2.2</w:t>
            </w:r>
            <w:r w:rsidR="00B05F59" w:rsidRPr="00DA0E6E">
              <w:rPr>
                <w:b/>
                <w:i/>
                <w:kern w:val="32"/>
                <w:lang w:val="ro-RO"/>
              </w:rPr>
              <w:t>.4.2</w:t>
            </w:r>
          </w:p>
        </w:tc>
        <w:tc>
          <w:tcPr>
            <w:tcW w:w="5400" w:type="dxa"/>
            <w:shd w:val="clear" w:color="auto" w:fill="FFFFFF"/>
          </w:tcPr>
          <w:p w14:paraId="48E64BA0" w14:textId="0C8DAAD6" w:rsidR="008B3EB2" w:rsidRPr="00DA0E6E" w:rsidRDefault="00AC2D51" w:rsidP="00205926">
            <w:pPr>
              <w:spacing w:after="120"/>
              <w:ind w:left="-72"/>
              <w:rPr>
                <w:spacing w:val="-2"/>
                <w:lang w:val="ro-RO"/>
              </w:rPr>
            </w:pPr>
            <w:r w:rsidRPr="00DA0E6E">
              <w:rPr>
                <w:lang w:val="ro-RO"/>
              </w:rPr>
              <w:t xml:space="preserve">După </w:t>
            </w:r>
            <w:r w:rsidR="00630F65" w:rsidRPr="00DA0E6E">
              <w:rPr>
                <w:lang w:val="ro-RO"/>
              </w:rPr>
              <w:t>finalizarea</w:t>
            </w:r>
            <w:r w:rsidRPr="00DA0E6E">
              <w:rPr>
                <w:lang w:val="ro-RO"/>
              </w:rPr>
              <w:t xml:space="preserve"> </w:t>
            </w:r>
            <w:proofErr w:type="spellStart"/>
            <w:r w:rsidR="001B4B7C" w:rsidRPr="00DA0E6E">
              <w:rPr>
                <w:lang w:val="ro-RO"/>
              </w:rPr>
              <w:t>chimio</w:t>
            </w:r>
            <w:proofErr w:type="spellEnd"/>
            <w:r w:rsidR="001B4B7C" w:rsidRPr="00DA0E6E">
              <w:rPr>
                <w:lang w:val="ro-RO"/>
              </w:rPr>
              <w:t>- sau/</w:t>
            </w:r>
            <w:r w:rsidR="003A692C" w:rsidRPr="00DA0E6E">
              <w:rPr>
                <w:lang w:val="ro-RO"/>
              </w:rPr>
              <w:t>şi imunoterapiei</w:t>
            </w:r>
            <w:r w:rsidR="00872473" w:rsidRPr="00DA0E6E">
              <w:rPr>
                <w:spacing w:val="-2"/>
                <w:lang w:val="ro-RO"/>
              </w:rPr>
              <w:t xml:space="preserve"> de bază</w:t>
            </w:r>
            <w:r w:rsidR="00AC34F5" w:rsidRPr="00DA0E6E">
              <w:rPr>
                <w:spacing w:val="-2"/>
                <w:lang w:val="ro-RO"/>
              </w:rPr>
              <w:t xml:space="preserve"> şi </w:t>
            </w:r>
            <w:r w:rsidR="00630F65" w:rsidRPr="00DA0E6E">
              <w:rPr>
                <w:spacing w:val="-2"/>
                <w:lang w:val="ro-RO"/>
              </w:rPr>
              <w:t xml:space="preserve">după </w:t>
            </w:r>
            <w:proofErr w:type="spellStart"/>
            <w:r w:rsidR="00AC34F5" w:rsidRPr="00DA0E6E">
              <w:rPr>
                <w:spacing w:val="-2"/>
                <w:lang w:val="ro-RO"/>
              </w:rPr>
              <w:t>obţinerea</w:t>
            </w:r>
            <w:proofErr w:type="spellEnd"/>
            <w:r w:rsidR="00AC34F5" w:rsidRPr="00DA0E6E">
              <w:rPr>
                <w:spacing w:val="-2"/>
                <w:lang w:val="ro-RO"/>
              </w:rPr>
              <w:t xml:space="preserve"> r</w:t>
            </w:r>
            <w:r w:rsidR="009249B7" w:rsidRPr="00DA0E6E">
              <w:rPr>
                <w:spacing w:val="-2"/>
                <w:lang w:val="ro-RO"/>
              </w:rPr>
              <w:t>ăspunsului</w:t>
            </w:r>
            <w:r w:rsidR="00AC34F5" w:rsidRPr="00DA0E6E">
              <w:rPr>
                <w:spacing w:val="-2"/>
                <w:lang w:val="ro-RO"/>
              </w:rPr>
              <w:t xml:space="preserve"> clinico-hematologic</w:t>
            </w:r>
            <w:r w:rsidR="009249B7" w:rsidRPr="00DA0E6E">
              <w:rPr>
                <w:spacing w:val="-2"/>
                <w:lang w:val="ro-RO"/>
              </w:rPr>
              <w:t xml:space="preserve"> complet,</w:t>
            </w:r>
            <w:r w:rsidR="00AC34F5" w:rsidRPr="00DA0E6E">
              <w:rPr>
                <w:spacing w:val="-2"/>
                <w:lang w:val="ro-RO"/>
              </w:rPr>
              <w:t xml:space="preserve"> citogenetic </w:t>
            </w:r>
            <w:r w:rsidR="009249B7" w:rsidRPr="00DA0E6E">
              <w:rPr>
                <w:spacing w:val="-2"/>
                <w:lang w:val="ro-RO"/>
              </w:rPr>
              <w:t>complet și molecular complet/p</w:t>
            </w:r>
            <w:r w:rsidR="004C1FE2" w:rsidRPr="00DA0E6E">
              <w:rPr>
                <w:spacing w:val="-2"/>
                <w:lang w:val="ro-RO"/>
              </w:rPr>
              <w:t>r</w:t>
            </w:r>
            <w:r w:rsidR="009249B7" w:rsidRPr="00DA0E6E">
              <w:rPr>
                <w:spacing w:val="-2"/>
                <w:lang w:val="ro-RO"/>
              </w:rPr>
              <w:t>ofund</w:t>
            </w:r>
            <w:r w:rsidR="00630F65" w:rsidRPr="00DA0E6E">
              <w:rPr>
                <w:spacing w:val="-2"/>
                <w:lang w:val="ro-RO"/>
              </w:rPr>
              <w:t>,</w:t>
            </w:r>
            <w:r w:rsidRPr="00DA0E6E">
              <w:rPr>
                <w:spacing w:val="-2"/>
                <w:lang w:val="ro-RO"/>
              </w:rPr>
              <w:t xml:space="preserve"> </w:t>
            </w:r>
            <w:r w:rsidR="00F95199" w:rsidRPr="00DA0E6E">
              <w:rPr>
                <w:spacing w:val="-2"/>
                <w:lang w:val="ro-RO"/>
              </w:rPr>
              <w:t>s</w:t>
            </w:r>
            <w:r w:rsidRPr="00DA0E6E">
              <w:rPr>
                <w:spacing w:val="-2"/>
                <w:lang w:val="ro-RO"/>
              </w:rPr>
              <w:t xml:space="preserve">e recurge la terapie de </w:t>
            </w:r>
            <w:r w:rsidR="00096EC3" w:rsidRPr="00DA0E6E">
              <w:rPr>
                <w:spacing w:val="-2"/>
                <w:lang w:val="ro-RO"/>
              </w:rPr>
              <w:t>menținere</w:t>
            </w:r>
            <w:r w:rsidRPr="00DA0E6E">
              <w:rPr>
                <w:spacing w:val="-2"/>
                <w:lang w:val="ro-RO"/>
              </w:rPr>
              <w:t xml:space="preserve"> cu </w:t>
            </w:r>
            <w:r w:rsidR="00F473F6" w:rsidRPr="00DA0E6E">
              <w:rPr>
                <w:spacing w:val="-2"/>
                <w:lang w:val="ro-RO"/>
              </w:rPr>
              <w:t>Hydroxycarbamidum</w:t>
            </w:r>
            <w:r w:rsidR="00F918AB" w:rsidRPr="00DA0E6E">
              <w:rPr>
                <w:spacing w:val="-2"/>
                <w:lang w:val="ro-RO"/>
              </w:rPr>
              <w:t xml:space="preserve">, </w:t>
            </w:r>
            <w:r w:rsidR="00F473F6" w:rsidRPr="00DA0E6E">
              <w:rPr>
                <w:spacing w:val="-2"/>
                <w:lang w:val="ro-RO"/>
              </w:rPr>
              <w:t>Imatinibum</w:t>
            </w:r>
            <w:r w:rsidR="00F918AB" w:rsidRPr="00DA0E6E">
              <w:rPr>
                <w:spacing w:val="-2"/>
                <w:lang w:val="ro-RO"/>
              </w:rPr>
              <w:t xml:space="preserve">, </w:t>
            </w:r>
            <w:r w:rsidR="00F473F6" w:rsidRPr="00DA0E6E">
              <w:rPr>
                <w:spacing w:val="-2"/>
                <w:lang w:val="ro-RO"/>
              </w:rPr>
              <w:t>Nilotinibum</w:t>
            </w:r>
            <w:r w:rsidR="00DA0E6E">
              <w:rPr>
                <w:spacing w:val="-2"/>
                <w:lang w:val="ro-RO"/>
              </w:rPr>
              <w:t>*</w:t>
            </w:r>
            <w:r w:rsidR="00F918AB" w:rsidRPr="00DA0E6E">
              <w:rPr>
                <w:spacing w:val="-2"/>
                <w:lang w:val="ro-RO"/>
              </w:rPr>
              <w:t>,</w:t>
            </w:r>
            <w:r w:rsidR="00A726A6" w:rsidRPr="00DA0E6E">
              <w:rPr>
                <w:spacing w:val="-2"/>
                <w:lang w:val="ro-RO"/>
              </w:rPr>
              <w:t xml:space="preserve"> </w:t>
            </w:r>
            <w:r w:rsidR="00F473F6" w:rsidRPr="00DA0E6E">
              <w:rPr>
                <w:spacing w:val="-2"/>
                <w:lang w:val="ro-RO"/>
              </w:rPr>
              <w:t>Dasatinibum</w:t>
            </w:r>
            <w:r w:rsidR="003D4876">
              <w:rPr>
                <w:spacing w:val="-2"/>
                <w:lang w:val="ro-RO"/>
              </w:rPr>
              <w:t>*</w:t>
            </w:r>
            <w:r w:rsidR="00C65FD7" w:rsidRPr="00DA0E6E">
              <w:rPr>
                <w:spacing w:val="-2"/>
                <w:lang w:val="ro-RO"/>
              </w:rPr>
              <w:t>,</w:t>
            </w:r>
            <w:r w:rsidR="00A726A6" w:rsidRPr="00DA0E6E">
              <w:rPr>
                <w:spacing w:val="-2"/>
                <w:lang w:val="ro-RO"/>
              </w:rPr>
              <w:t xml:space="preserve"> </w:t>
            </w:r>
            <w:r w:rsidR="003D4876">
              <w:rPr>
                <w:spacing w:val="-2"/>
                <w:lang w:val="ro-RO"/>
              </w:rPr>
              <w:t>Bosutinibum*</w:t>
            </w:r>
            <w:r w:rsidR="0032348B" w:rsidRPr="00DA0E6E">
              <w:rPr>
                <w:spacing w:val="-2"/>
                <w:lang w:val="ro-RO"/>
              </w:rPr>
              <w:t xml:space="preserve">, </w:t>
            </w:r>
            <w:r w:rsidR="000F00C3">
              <w:rPr>
                <w:spacing w:val="-2"/>
                <w:lang w:val="ro-RO"/>
              </w:rPr>
              <w:t>Ponatinibum*</w:t>
            </w:r>
            <w:r w:rsidR="0032348B" w:rsidRPr="00DA0E6E">
              <w:rPr>
                <w:spacing w:val="-2"/>
                <w:lang w:val="ro-RO"/>
              </w:rPr>
              <w:t xml:space="preserve"> sau </w:t>
            </w:r>
            <w:r w:rsidR="000F00C3">
              <w:rPr>
                <w:spacing w:val="-2"/>
                <w:lang w:val="ro-RO"/>
              </w:rPr>
              <w:t>Asciminibum*</w:t>
            </w:r>
            <w:r w:rsidR="00326780" w:rsidRPr="00DA0E6E">
              <w:rPr>
                <w:spacing w:val="-2"/>
                <w:lang w:val="ro-RO"/>
              </w:rPr>
              <w:t xml:space="preserve"> (în cazurile de rezistență la ITK de </w:t>
            </w:r>
            <w:r w:rsidR="00F714D3" w:rsidRPr="00DA0E6E">
              <w:rPr>
                <w:spacing w:val="-2"/>
                <w:lang w:val="ro-RO"/>
              </w:rPr>
              <w:t>alte generații</w:t>
            </w:r>
            <w:r w:rsidR="00326780" w:rsidRPr="00DA0E6E">
              <w:rPr>
                <w:spacing w:val="-2"/>
                <w:lang w:val="ro-RO"/>
              </w:rPr>
              <w:t>)</w:t>
            </w:r>
            <w:r w:rsidR="008B3EB2" w:rsidRPr="00DA0E6E">
              <w:rPr>
                <w:spacing w:val="-2"/>
                <w:lang w:val="ro-RO"/>
              </w:rPr>
              <w:t>.</w:t>
            </w:r>
          </w:p>
          <w:p w14:paraId="668BDF8C" w14:textId="07DFD8FA" w:rsidR="00240A86" w:rsidRPr="00ED5631" w:rsidRDefault="00AC2D51" w:rsidP="00ED5631">
            <w:pPr>
              <w:spacing w:after="120"/>
              <w:ind w:left="-72"/>
              <w:rPr>
                <w:i/>
                <w:lang w:val="ro-RO"/>
              </w:rPr>
            </w:pPr>
            <w:r w:rsidRPr="00DA0E6E">
              <w:rPr>
                <w:lang w:val="ro-RO"/>
              </w:rPr>
              <w:t>Sunt contraindicate</w:t>
            </w:r>
            <w:r w:rsidR="00B07477" w:rsidRPr="00DA0E6E">
              <w:rPr>
                <w:lang w:val="ro-RO"/>
              </w:rPr>
              <w:t xml:space="preserve"> </w:t>
            </w:r>
            <w:r w:rsidRPr="00DA0E6E">
              <w:rPr>
                <w:lang w:val="ro-RO"/>
              </w:rPr>
              <w:t xml:space="preserve">expunerile la </w:t>
            </w:r>
            <w:r w:rsidR="009249B7" w:rsidRPr="00DA0E6E">
              <w:rPr>
                <w:lang w:val="ro-RO"/>
              </w:rPr>
              <w:t xml:space="preserve">factorii chimici nocivi, </w:t>
            </w:r>
            <w:r w:rsidRPr="00DA0E6E">
              <w:rPr>
                <w:lang w:val="ro-RO"/>
              </w:rPr>
              <w:t>iradier</w:t>
            </w:r>
            <w:r w:rsidR="00630F65" w:rsidRPr="00DA0E6E">
              <w:rPr>
                <w:lang w:val="ro-RO"/>
              </w:rPr>
              <w:t>ea</w:t>
            </w:r>
            <w:r w:rsidRPr="00DA0E6E">
              <w:rPr>
                <w:lang w:val="ro-RO"/>
              </w:rPr>
              <w:t xml:space="preserve"> ionizant</w:t>
            </w:r>
            <w:r w:rsidR="00630F65" w:rsidRPr="00DA0E6E">
              <w:rPr>
                <w:lang w:val="ro-RO"/>
              </w:rPr>
              <w:t>ă</w:t>
            </w:r>
            <w:r w:rsidR="008B3EB2" w:rsidRPr="00DA0E6E">
              <w:rPr>
                <w:lang w:val="ro-RO"/>
              </w:rPr>
              <w:t xml:space="preserve"> şi </w:t>
            </w:r>
            <w:r w:rsidR="00630F65" w:rsidRPr="00DA0E6E">
              <w:rPr>
                <w:lang w:val="ro-RO"/>
              </w:rPr>
              <w:t>la cea solară</w:t>
            </w:r>
            <w:r w:rsidR="008B3EB2" w:rsidRPr="00DA0E6E">
              <w:rPr>
                <w:lang w:val="ro-RO"/>
              </w:rPr>
              <w:t>.</w:t>
            </w:r>
          </w:p>
        </w:tc>
        <w:tc>
          <w:tcPr>
            <w:tcW w:w="5564" w:type="dxa"/>
            <w:shd w:val="clear" w:color="auto" w:fill="FFFFFF"/>
          </w:tcPr>
          <w:p w14:paraId="1F0BE44A" w14:textId="77777777" w:rsidR="00C36EFC" w:rsidRPr="00DA0E6E" w:rsidRDefault="00FB2036" w:rsidP="00205926">
            <w:pPr>
              <w:rPr>
                <w:b/>
                <w:lang w:val="ro-RO"/>
              </w:rPr>
            </w:pPr>
            <w:r w:rsidRPr="00DA0E6E">
              <w:rPr>
                <w:b/>
                <w:lang w:val="ro-RO"/>
              </w:rPr>
              <w:t>Standard/</w:t>
            </w:r>
            <w:r w:rsidR="00C36EFC" w:rsidRPr="00DA0E6E">
              <w:rPr>
                <w:b/>
                <w:lang w:val="ro-RO"/>
              </w:rPr>
              <w:t>Obligatoriu</w:t>
            </w:r>
            <w:r w:rsidR="00E17AB7" w:rsidRPr="00DA0E6E">
              <w:rPr>
                <w:b/>
                <w:lang w:val="ro-RO"/>
              </w:rPr>
              <w:t xml:space="preserve"> (C/D)</w:t>
            </w:r>
            <w:r w:rsidR="00C36EFC" w:rsidRPr="00DA0E6E">
              <w:rPr>
                <w:b/>
                <w:lang w:val="ro-RO"/>
              </w:rPr>
              <w:t>:</w:t>
            </w:r>
          </w:p>
          <w:p w14:paraId="2641A9F9" w14:textId="77777777" w:rsidR="004F53F1" w:rsidRPr="00DA0E6E" w:rsidRDefault="004F53F1" w:rsidP="00205926">
            <w:pPr>
              <w:numPr>
                <w:ilvl w:val="0"/>
                <w:numId w:val="3"/>
              </w:numPr>
              <w:ind w:left="288"/>
              <w:rPr>
                <w:lang w:val="ro-RO"/>
              </w:rPr>
            </w:pPr>
            <w:r w:rsidRPr="00DA0E6E">
              <w:rPr>
                <w:lang w:val="ro-RO"/>
              </w:rPr>
              <w:t>Informarea</w:t>
            </w:r>
            <w:r w:rsidR="00630F65" w:rsidRPr="00DA0E6E">
              <w:rPr>
                <w:lang w:val="ro-RO"/>
              </w:rPr>
              <w:t xml:space="preserve"> pacienţilor despre necesitatea </w:t>
            </w:r>
            <w:r w:rsidRPr="00DA0E6E">
              <w:rPr>
                <w:lang w:val="ro-RO"/>
              </w:rPr>
              <w:t xml:space="preserve">suspendării expunerii la </w:t>
            </w:r>
            <w:r w:rsidR="00630F65" w:rsidRPr="00DA0E6E">
              <w:rPr>
                <w:lang w:val="ro-RO"/>
              </w:rPr>
              <w:t>iradierea ionizantă excesivă</w:t>
            </w:r>
            <w:r w:rsidR="00CF53AD" w:rsidRPr="00DA0E6E">
              <w:rPr>
                <w:lang w:val="ro-RO"/>
              </w:rPr>
              <w:t xml:space="preserve"> şi </w:t>
            </w:r>
            <w:r w:rsidR="00630F65" w:rsidRPr="00DA0E6E">
              <w:rPr>
                <w:lang w:val="ro-RO"/>
              </w:rPr>
              <w:t>la cea solară</w:t>
            </w:r>
            <w:r w:rsidRPr="00DA0E6E">
              <w:rPr>
                <w:lang w:val="ro-RO"/>
              </w:rPr>
              <w:t xml:space="preserve">. </w:t>
            </w:r>
          </w:p>
          <w:p w14:paraId="40228D0C" w14:textId="663C6D8F" w:rsidR="00872473" w:rsidRPr="00DA0E6E" w:rsidRDefault="004F53F1" w:rsidP="00205926">
            <w:pPr>
              <w:numPr>
                <w:ilvl w:val="0"/>
                <w:numId w:val="3"/>
              </w:numPr>
              <w:ind w:left="288"/>
              <w:rPr>
                <w:i/>
                <w:lang w:val="ro-RO"/>
              </w:rPr>
            </w:pPr>
            <w:r w:rsidRPr="00DA0E6E">
              <w:rPr>
                <w:lang w:val="ro-RO"/>
              </w:rPr>
              <w:t xml:space="preserve">Supravegherea pacienţilor cu </w:t>
            </w:r>
            <w:r w:rsidR="00FD1A13" w:rsidRPr="00DA0E6E">
              <w:rPr>
                <w:lang w:val="ro-RO"/>
              </w:rPr>
              <w:t>LMC</w:t>
            </w:r>
            <w:r w:rsidRPr="00DA0E6E">
              <w:rPr>
                <w:lang w:val="ro-RO"/>
              </w:rPr>
              <w:t xml:space="preserve"> care </w:t>
            </w:r>
            <w:r w:rsidR="00630F65" w:rsidRPr="00DA0E6E">
              <w:rPr>
                <w:lang w:val="ro-RO"/>
              </w:rPr>
              <w:t>fac</w:t>
            </w:r>
            <w:r w:rsidRPr="00DA0E6E">
              <w:rPr>
                <w:lang w:val="ro-RO"/>
              </w:rPr>
              <w:t xml:space="preserve"> </w:t>
            </w:r>
            <w:r w:rsidR="00AC2D51" w:rsidRPr="00DA0E6E">
              <w:rPr>
                <w:lang w:val="ro-RO"/>
              </w:rPr>
              <w:t>terapi</w:t>
            </w:r>
            <w:r w:rsidRPr="00DA0E6E">
              <w:rPr>
                <w:lang w:val="ro-RO"/>
              </w:rPr>
              <w:t>a</w:t>
            </w:r>
            <w:r w:rsidR="00AC2D51" w:rsidRPr="00DA0E6E">
              <w:rPr>
                <w:lang w:val="ro-RO"/>
              </w:rPr>
              <w:t xml:space="preserve"> de </w:t>
            </w:r>
            <w:r w:rsidR="00096EC3" w:rsidRPr="00DA0E6E">
              <w:rPr>
                <w:lang w:val="ro-RO"/>
              </w:rPr>
              <w:t>menținere</w:t>
            </w:r>
            <w:r w:rsidR="00AC2D51" w:rsidRPr="00DA0E6E">
              <w:rPr>
                <w:lang w:val="ro-RO"/>
              </w:rPr>
              <w:t xml:space="preserve"> cu </w:t>
            </w:r>
            <w:r w:rsidR="00F473F6" w:rsidRPr="00DA0E6E">
              <w:rPr>
                <w:spacing w:val="-2"/>
                <w:lang w:val="ro-RO"/>
              </w:rPr>
              <w:t>Hydroxycarbamidum</w:t>
            </w:r>
            <w:r w:rsidR="00FD1A13" w:rsidRPr="00DA0E6E">
              <w:rPr>
                <w:spacing w:val="-2"/>
                <w:lang w:val="ro-RO"/>
              </w:rPr>
              <w:t xml:space="preserve"> </w:t>
            </w:r>
            <w:r w:rsidR="00630F65" w:rsidRPr="00DA0E6E">
              <w:rPr>
                <w:spacing w:val="-2"/>
                <w:lang w:val="ro-RO"/>
              </w:rPr>
              <w:t>–</w:t>
            </w:r>
            <w:r w:rsidR="00630F65" w:rsidRPr="00DA0E6E">
              <w:rPr>
                <w:i/>
                <w:lang w:val="ro-RO"/>
              </w:rPr>
              <w:t xml:space="preserve"> </w:t>
            </w:r>
            <w:r w:rsidR="00630F65" w:rsidRPr="00DA0E6E">
              <w:rPr>
                <w:spacing w:val="-2"/>
                <w:lang w:val="ro-RO"/>
              </w:rPr>
              <w:t>0,5–</w:t>
            </w:r>
            <w:r w:rsidR="00FD1A13" w:rsidRPr="00DA0E6E">
              <w:rPr>
                <w:spacing w:val="-2"/>
                <w:lang w:val="ro-RO"/>
              </w:rPr>
              <w:t>1 g zilnic</w:t>
            </w:r>
            <w:r w:rsidR="00F918AB" w:rsidRPr="00DA0E6E">
              <w:rPr>
                <w:spacing w:val="-2"/>
                <w:lang w:val="ro-RO"/>
              </w:rPr>
              <w:t xml:space="preserve"> sau peste o zi, </w:t>
            </w:r>
            <w:r w:rsidR="00F473F6" w:rsidRPr="00DA0E6E">
              <w:rPr>
                <w:lang w:val="ro-RO"/>
              </w:rPr>
              <w:t>Imatinibum</w:t>
            </w:r>
            <w:r w:rsidR="009351EB" w:rsidRPr="00DA0E6E">
              <w:rPr>
                <w:lang w:val="ro-RO"/>
              </w:rPr>
              <w:t xml:space="preserve"> </w:t>
            </w:r>
            <w:r w:rsidR="00F918AB" w:rsidRPr="00DA0E6E">
              <w:rPr>
                <w:lang w:val="ro-RO"/>
              </w:rPr>
              <w:t>– 400–800 mg/zi</w:t>
            </w:r>
            <w:r w:rsidR="009351EB" w:rsidRPr="00DA0E6E">
              <w:rPr>
                <w:lang w:val="ro-RO"/>
              </w:rPr>
              <w:t xml:space="preserve"> sau</w:t>
            </w:r>
            <w:r w:rsidR="00F918AB" w:rsidRPr="00DA0E6E">
              <w:rPr>
                <w:lang w:val="ro-RO"/>
              </w:rPr>
              <w:t xml:space="preserve"> </w:t>
            </w:r>
            <w:r w:rsidR="00F473F6" w:rsidRPr="00DA0E6E">
              <w:rPr>
                <w:lang w:val="ro-RO"/>
              </w:rPr>
              <w:t>Nilotinibum</w:t>
            </w:r>
            <w:r w:rsidR="00DA0E6E">
              <w:rPr>
                <w:lang w:val="ro-RO"/>
              </w:rPr>
              <w:t>*</w:t>
            </w:r>
            <w:r w:rsidR="00F918AB" w:rsidRPr="00DA0E6E">
              <w:rPr>
                <w:lang w:val="ro-RO"/>
              </w:rPr>
              <w:t xml:space="preserve"> – 600–800 </w:t>
            </w:r>
            <w:r w:rsidR="00FD1A13" w:rsidRPr="00DA0E6E">
              <w:rPr>
                <w:spacing w:val="-2"/>
                <w:lang w:val="ro-RO"/>
              </w:rPr>
              <w:t xml:space="preserve"> </w:t>
            </w:r>
            <w:r w:rsidR="00F918AB" w:rsidRPr="00DA0E6E">
              <w:rPr>
                <w:lang w:val="ro-RO"/>
              </w:rPr>
              <w:t>mg/zi</w:t>
            </w:r>
            <w:r w:rsidR="009351EB" w:rsidRPr="00DA0E6E">
              <w:rPr>
                <w:lang w:val="ro-RO"/>
              </w:rPr>
              <w:t xml:space="preserve"> sau</w:t>
            </w:r>
            <w:r w:rsidR="00F918AB" w:rsidRPr="00DA0E6E">
              <w:rPr>
                <w:lang w:val="ro-RO"/>
              </w:rPr>
              <w:t xml:space="preserve"> </w:t>
            </w:r>
            <w:r w:rsidR="00F473F6" w:rsidRPr="00DA0E6E">
              <w:rPr>
                <w:lang w:val="ro-RO"/>
              </w:rPr>
              <w:t>Dasatinibum</w:t>
            </w:r>
            <w:r w:rsidR="003D4876">
              <w:rPr>
                <w:lang w:val="ro-RO"/>
              </w:rPr>
              <w:t>*</w:t>
            </w:r>
            <w:r w:rsidR="00993ED4" w:rsidRPr="00DA0E6E">
              <w:rPr>
                <w:lang w:val="ro-RO"/>
              </w:rPr>
              <w:t xml:space="preserve"> – 100</w:t>
            </w:r>
            <w:r w:rsidR="00CB6482" w:rsidRPr="00DA0E6E">
              <w:rPr>
                <w:lang w:val="ro-RO"/>
              </w:rPr>
              <w:t>–140</w:t>
            </w:r>
            <w:r w:rsidR="00993ED4" w:rsidRPr="00DA0E6E">
              <w:rPr>
                <w:lang w:val="ro-RO"/>
              </w:rPr>
              <w:t xml:space="preserve"> </w:t>
            </w:r>
            <w:r w:rsidR="00993ED4" w:rsidRPr="00DA0E6E">
              <w:rPr>
                <w:spacing w:val="-2"/>
                <w:lang w:val="ro-RO"/>
              </w:rPr>
              <w:t xml:space="preserve"> </w:t>
            </w:r>
            <w:r w:rsidR="00993ED4" w:rsidRPr="00DA0E6E">
              <w:rPr>
                <w:lang w:val="ro-RO"/>
              </w:rPr>
              <w:t>mg/zi</w:t>
            </w:r>
            <w:r w:rsidR="009351EB" w:rsidRPr="00DA0E6E">
              <w:rPr>
                <w:lang w:val="ro-RO"/>
              </w:rPr>
              <w:t xml:space="preserve"> sau</w:t>
            </w:r>
            <w:r w:rsidR="00993ED4" w:rsidRPr="00DA0E6E">
              <w:rPr>
                <w:lang w:val="ro-RO"/>
              </w:rPr>
              <w:t xml:space="preserve"> </w:t>
            </w:r>
            <w:r w:rsidR="003D4876">
              <w:rPr>
                <w:lang w:val="ro-RO"/>
              </w:rPr>
              <w:t>Bosutinibum*</w:t>
            </w:r>
            <w:r w:rsidR="00993ED4" w:rsidRPr="00DA0E6E">
              <w:rPr>
                <w:lang w:val="ro-RO"/>
              </w:rPr>
              <w:t xml:space="preserve"> </w:t>
            </w:r>
            <w:r w:rsidR="009522D2" w:rsidRPr="00DA0E6E">
              <w:rPr>
                <w:lang w:val="ro-RO"/>
              </w:rPr>
              <w:t xml:space="preserve">– </w:t>
            </w:r>
            <w:r w:rsidR="009249B7" w:rsidRPr="00DA0E6E">
              <w:rPr>
                <w:lang w:val="ro-RO"/>
              </w:rPr>
              <w:t>400-</w:t>
            </w:r>
            <w:r w:rsidR="00993ED4" w:rsidRPr="00DA0E6E">
              <w:rPr>
                <w:lang w:val="ro-RO"/>
              </w:rPr>
              <w:t>500</w:t>
            </w:r>
            <w:r w:rsidR="00E1160A" w:rsidRPr="00DA0E6E">
              <w:rPr>
                <w:lang w:val="ro-RO"/>
              </w:rPr>
              <w:t xml:space="preserve"> </w:t>
            </w:r>
            <w:r w:rsidR="00993ED4" w:rsidRPr="00DA0E6E">
              <w:rPr>
                <w:lang w:val="ro-RO"/>
              </w:rPr>
              <w:t xml:space="preserve"> mg/zi sau</w:t>
            </w:r>
            <w:r w:rsidR="004F6F95" w:rsidRPr="00DA0E6E">
              <w:rPr>
                <w:lang w:val="ro-RO"/>
              </w:rPr>
              <w:t xml:space="preserve"> </w:t>
            </w:r>
            <w:r w:rsidR="000F00C3">
              <w:rPr>
                <w:lang w:val="ro-RO"/>
              </w:rPr>
              <w:t>Ponatinibum*</w:t>
            </w:r>
            <w:r w:rsidR="004B2A55" w:rsidRPr="00DA0E6E">
              <w:rPr>
                <w:color w:val="000000"/>
                <w:lang w:val="ro-RO"/>
              </w:rPr>
              <w:t xml:space="preserve"> </w:t>
            </w:r>
            <w:r w:rsidR="009522D2" w:rsidRPr="00DA0E6E">
              <w:rPr>
                <w:lang w:val="ro-RO"/>
              </w:rPr>
              <w:t xml:space="preserve">– 45 mg/zi </w:t>
            </w:r>
            <w:r w:rsidR="0032348B" w:rsidRPr="00DA0E6E">
              <w:rPr>
                <w:lang w:val="ro-RO"/>
              </w:rPr>
              <w:t xml:space="preserve"> sau </w:t>
            </w:r>
            <w:r w:rsidR="000F00C3">
              <w:rPr>
                <w:lang w:val="ro-RO"/>
              </w:rPr>
              <w:t>Asciminibum*</w:t>
            </w:r>
            <w:r w:rsidR="0032348B" w:rsidRPr="00DA0E6E">
              <w:rPr>
                <w:lang w:val="ro-RO"/>
              </w:rPr>
              <w:t xml:space="preserve"> – 80 mg/zi</w:t>
            </w:r>
            <w:r w:rsidR="00326780" w:rsidRPr="00DA0E6E">
              <w:rPr>
                <w:lang w:val="ro-RO"/>
              </w:rPr>
              <w:t xml:space="preserve"> </w:t>
            </w:r>
            <w:r w:rsidR="00326780" w:rsidRPr="00DA0E6E">
              <w:rPr>
                <w:spacing w:val="-2"/>
                <w:lang w:val="ro-RO"/>
              </w:rPr>
              <w:t>(</w:t>
            </w:r>
            <w:r w:rsidR="00F714D3" w:rsidRPr="00DA0E6E">
              <w:rPr>
                <w:spacing w:val="-2"/>
                <w:lang w:val="ro-RO"/>
              </w:rPr>
              <w:t>în cazurile de rezistență la ITK de alte generații</w:t>
            </w:r>
            <w:r w:rsidR="00326780" w:rsidRPr="00DA0E6E">
              <w:rPr>
                <w:spacing w:val="-2"/>
                <w:lang w:val="ro-RO"/>
              </w:rPr>
              <w:t>)</w:t>
            </w:r>
            <w:r w:rsidR="00326780" w:rsidRPr="00DA0E6E">
              <w:rPr>
                <w:i/>
                <w:lang w:val="ro-RO"/>
              </w:rPr>
              <w:t xml:space="preserve"> </w:t>
            </w:r>
            <w:r w:rsidR="00C36EFC" w:rsidRPr="00DA0E6E">
              <w:rPr>
                <w:i/>
                <w:lang w:val="ro-RO"/>
              </w:rPr>
              <w:t xml:space="preserve">(caseta </w:t>
            </w:r>
            <w:r w:rsidR="00D20D06" w:rsidRPr="00DA0E6E">
              <w:rPr>
                <w:i/>
                <w:lang w:val="ro-RO"/>
              </w:rPr>
              <w:t>7</w:t>
            </w:r>
            <w:r w:rsidR="00C36EFC" w:rsidRPr="00DA0E6E">
              <w:rPr>
                <w:i/>
                <w:lang w:val="ro-RO"/>
              </w:rPr>
              <w:t>)</w:t>
            </w:r>
            <w:r w:rsidR="00630F65" w:rsidRPr="00DA0E6E">
              <w:rPr>
                <w:i/>
                <w:lang w:val="ro-RO"/>
              </w:rPr>
              <w:t>.</w:t>
            </w:r>
          </w:p>
        </w:tc>
      </w:tr>
      <w:tr w:rsidR="00C36EFC" w:rsidRPr="00D14C22" w14:paraId="350865D1" w14:textId="77777777">
        <w:trPr>
          <w:jc w:val="center"/>
        </w:trPr>
        <w:tc>
          <w:tcPr>
            <w:tcW w:w="2947" w:type="dxa"/>
          </w:tcPr>
          <w:p w14:paraId="2E35C2D4" w14:textId="5979D596" w:rsidR="00C36EFC" w:rsidRPr="00DA0E6E" w:rsidRDefault="00C36EFC" w:rsidP="00205926">
            <w:pPr>
              <w:spacing w:after="120"/>
              <w:rPr>
                <w:iCs/>
                <w:lang w:val="ro-RO"/>
              </w:rPr>
            </w:pPr>
            <w:r w:rsidRPr="00DA0E6E">
              <w:rPr>
                <w:lang w:val="ro-RO"/>
              </w:rPr>
              <w:t xml:space="preserve">1.3. </w:t>
            </w:r>
            <w:r w:rsidRPr="00DA0E6E">
              <w:rPr>
                <w:iCs/>
                <w:lang w:val="ro-RO"/>
              </w:rPr>
              <w:t>Screening</w:t>
            </w:r>
            <w:r w:rsidR="00D20D06" w:rsidRPr="00DA0E6E">
              <w:rPr>
                <w:iCs/>
                <w:lang w:val="ro-RO"/>
              </w:rPr>
              <w:t>-ul selectiv</w:t>
            </w:r>
          </w:p>
          <w:p w14:paraId="5F800200" w14:textId="0CC95AD4" w:rsidR="00C36EFC" w:rsidRPr="00DA0E6E" w:rsidRDefault="0028534E" w:rsidP="00205926">
            <w:pPr>
              <w:spacing w:after="120"/>
              <w:rPr>
                <w:b/>
                <w:i/>
                <w:lang w:val="ro-RO"/>
              </w:rPr>
            </w:pPr>
            <w:r w:rsidRPr="00DA0E6E">
              <w:rPr>
                <w:b/>
                <w:i/>
                <w:lang w:val="ro-RO"/>
              </w:rPr>
              <w:t>C</w:t>
            </w:r>
            <w:r w:rsidR="008C6BC4" w:rsidRPr="00DA0E6E">
              <w:rPr>
                <w:b/>
                <w:i/>
                <w:lang w:val="ro-RO"/>
              </w:rPr>
              <w:t>.2.</w:t>
            </w:r>
            <w:r w:rsidR="00B05F59" w:rsidRPr="00DA0E6E">
              <w:rPr>
                <w:b/>
                <w:i/>
                <w:lang w:val="ro-RO"/>
              </w:rPr>
              <w:t>2.5</w:t>
            </w:r>
          </w:p>
          <w:p w14:paraId="4CD9A2AD" w14:textId="77777777" w:rsidR="00C36EFC" w:rsidRPr="00DA0E6E" w:rsidRDefault="00C36EFC" w:rsidP="00205926">
            <w:pPr>
              <w:rPr>
                <w:b/>
                <w:i/>
                <w:kern w:val="32"/>
                <w:lang w:val="ro-RO"/>
              </w:rPr>
            </w:pPr>
          </w:p>
        </w:tc>
        <w:tc>
          <w:tcPr>
            <w:tcW w:w="5400" w:type="dxa"/>
          </w:tcPr>
          <w:p w14:paraId="5442972B" w14:textId="7CF9E740" w:rsidR="00C36EFC" w:rsidRPr="00DA0E6E" w:rsidRDefault="00685885" w:rsidP="00205926">
            <w:pPr>
              <w:ind w:left="13"/>
              <w:rPr>
                <w:lang w:val="ro-RO"/>
              </w:rPr>
            </w:pPr>
            <w:r w:rsidRPr="00DA0E6E">
              <w:rPr>
                <w:i/>
                <w:lang w:val="ro-RO"/>
              </w:rPr>
              <w:t>E</w:t>
            </w:r>
            <w:r w:rsidR="00E56D62" w:rsidRPr="00DA0E6E">
              <w:rPr>
                <w:i/>
                <w:lang w:val="ro-RO"/>
              </w:rPr>
              <w:t xml:space="preserve">xamenul clinic </w:t>
            </w:r>
            <w:r w:rsidR="00E56D62" w:rsidRPr="00DA0E6E">
              <w:rPr>
                <w:lang w:val="ro-RO"/>
              </w:rPr>
              <w:t>al abdomenului facilitează depistarea splenomegaliei.</w:t>
            </w:r>
          </w:p>
          <w:p w14:paraId="19AE4209" w14:textId="77777777" w:rsidR="00621FB6" w:rsidRPr="00DA0E6E" w:rsidRDefault="00621FB6" w:rsidP="00205926">
            <w:pPr>
              <w:ind w:left="13"/>
              <w:rPr>
                <w:lang w:val="ro-RO"/>
              </w:rPr>
            </w:pPr>
            <w:r w:rsidRPr="00DA0E6E">
              <w:rPr>
                <w:i/>
                <w:lang w:val="ro-RO"/>
              </w:rPr>
              <w:t>AGS</w:t>
            </w:r>
            <w:r w:rsidR="00C36EFC" w:rsidRPr="00DA0E6E">
              <w:rPr>
                <w:i/>
                <w:lang w:val="ro-RO"/>
              </w:rPr>
              <w:t xml:space="preserve"> </w:t>
            </w:r>
            <w:r w:rsidR="00C36EFC" w:rsidRPr="00DA0E6E">
              <w:rPr>
                <w:lang w:val="ro-RO"/>
              </w:rPr>
              <w:t xml:space="preserve">permite să </w:t>
            </w:r>
            <w:proofErr w:type="spellStart"/>
            <w:r w:rsidR="00C36EFC" w:rsidRPr="00DA0E6E">
              <w:rPr>
                <w:lang w:val="ro-RO"/>
              </w:rPr>
              <w:t>evidenţiem</w:t>
            </w:r>
            <w:proofErr w:type="spellEnd"/>
            <w:r w:rsidR="00C36EFC" w:rsidRPr="00DA0E6E">
              <w:rPr>
                <w:lang w:val="ro-RO"/>
              </w:rPr>
              <w:t xml:space="preserve"> precoce </w:t>
            </w:r>
            <w:r w:rsidR="00685885" w:rsidRPr="00DA0E6E">
              <w:rPr>
                <w:lang w:val="ro-RO"/>
              </w:rPr>
              <w:t>leucocitoza</w:t>
            </w:r>
            <w:r w:rsidR="00FD1A13" w:rsidRPr="00DA0E6E">
              <w:rPr>
                <w:lang w:val="ro-RO"/>
              </w:rPr>
              <w:t xml:space="preserve">, devierea </w:t>
            </w:r>
            <w:r w:rsidR="009249B7" w:rsidRPr="00DA0E6E">
              <w:rPr>
                <w:lang w:val="ro-RO"/>
              </w:rPr>
              <w:t>leucogramei în stâ</w:t>
            </w:r>
            <w:r w:rsidR="00FD1A13" w:rsidRPr="00DA0E6E">
              <w:rPr>
                <w:lang w:val="ro-RO"/>
              </w:rPr>
              <w:t>nga</w:t>
            </w:r>
            <w:r w:rsidR="00C36EFC" w:rsidRPr="00DA0E6E">
              <w:rPr>
                <w:lang w:val="ro-RO"/>
              </w:rPr>
              <w:t xml:space="preserve"> [</w:t>
            </w:r>
            <w:r w:rsidR="00225C71" w:rsidRPr="00DA0E6E">
              <w:rPr>
                <w:lang w:val="ro-RO"/>
              </w:rPr>
              <w:t>2,</w:t>
            </w:r>
            <w:r w:rsidR="00685885" w:rsidRPr="00DA0E6E">
              <w:rPr>
                <w:lang w:val="ro-RO"/>
              </w:rPr>
              <w:t xml:space="preserve"> </w:t>
            </w:r>
            <w:r w:rsidR="007706E5" w:rsidRPr="00DA0E6E">
              <w:rPr>
                <w:lang w:val="ro-RO"/>
              </w:rPr>
              <w:t>5,</w:t>
            </w:r>
            <w:r w:rsidR="00685885" w:rsidRPr="00DA0E6E">
              <w:rPr>
                <w:lang w:val="ro-RO"/>
              </w:rPr>
              <w:t xml:space="preserve"> </w:t>
            </w:r>
            <w:r w:rsidR="00225C71" w:rsidRPr="00DA0E6E">
              <w:rPr>
                <w:lang w:val="ro-RO"/>
              </w:rPr>
              <w:t>7,</w:t>
            </w:r>
            <w:r w:rsidR="00685885" w:rsidRPr="00DA0E6E">
              <w:rPr>
                <w:lang w:val="ro-RO"/>
              </w:rPr>
              <w:t xml:space="preserve"> </w:t>
            </w:r>
            <w:r w:rsidR="00225C71" w:rsidRPr="00DA0E6E">
              <w:rPr>
                <w:lang w:val="ro-RO"/>
              </w:rPr>
              <w:t>8,</w:t>
            </w:r>
            <w:r w:rsidR="00685885" w:rsidRPr="00DA0E6E">
              <w:rPr>
                <w:lang w:val="ro-RO"/>
              </w:rPr>
              <w:t xml:space="preserve"> </w:t>
            </w:r>
            <w:r w:rsidR="00225C71" w:rsidRPr="00DA0E6E">
              <w:rPr>
                <w:lang w:val="ro-RO"/>
              </w:rPr>
              <w:t>11</w:t>
            </w:r>
            <w:r w:rsidR="00827541" w:rsidRPr="00DA0E6E">
              <w:rPr>
                <w:lang w:val="ro-RO"/>
              </w:rPr>
              <w:t>, 16</w:t>
            </w:r>
            <w:r w:rsidR="00C36EFC" w:rsidRPr="00DA0E6E">
              <w:rPr>
                <w:lang w:val="ro-RO"/>
              </w:rPr>
              <w:t>]</w:t>
            </w:r>
            <w:r w:rsidR="00E03833" w:rsidRPr="00DA0E6E">
              <w:rPr>
                <w:lang w:val="ro-RO"/>
              </w:rPr>
              <w:t>.</w:t>
            </w:r>
          </w:p>
        </w:tc>
        <w:tc>
          <w:tcPr>
            <w:tcW w:w="5564" w:type="dxa"/>
          </w:tcPr>
          <w:p w14:paraId="4D281EF2" w14:textId="77777777" w:rsidR="00C36EFC" w:rsidRPr="00DA0E6E" w:rsidRDefault="00FB2036" w:rsidP="00205926">
            <w:pPr>
              <w:ind w:left="72"/>
              <w:rPr>
                <w:b/>
                <w:lang w:val="ro-RO"/>
              </w:rPr>
            </w:pPr>
            <w:r w:rsidRPr="00DA0E6E">
              <w:rPr>
                <w:b/>
                <w:lang w:val="ro-RO"/>
              </w:rPr>
              <w:t>Standard/</w:t>
            </w:r>
            <w:r w:rsidR="00C36EFC" w:rsidRPr="00DA0E6E">
              <w:rPr>
                <w:b/>
                <w:lang w:val="ro-RO"/>
              </w:rPr>
              <w:t>Obligatoriu</w:t>
            </w:r>
            <w:r w:rsidR="00E17AB7" w:rsidRPr="00DA0E6E">
              <w:rPr>
                <w:b/>
                <w:lang w:val="ro-RO"/>
              </w:rPr>
              <w:t xml:space="preserve"> (C/D)</w:t>
            </w:r>
            <w:r w:rsidR="00C36EFC" w:rsidRPr="00DA0E6E">
              <w:rPr>
                <w:b/>
                <w:lang w:val="ro-RO"/>
              </w:rPr>
              <w:t xml:space="preserve">: </w:t>
            </w:r>
          </w:p>
          <w:p w14:paraId="5D957685" w14:textId="6329E84B" w:rsidR="00C36EFC" w:rsidRPr="00920794" w:rsidRDefault="00C36EFC" w:rsidP="00D14C22">
            <w:pPr>
              <w:rPr>
                <w:lang w:val="ro-RO"/>
              </w:rPr>
            </w:pPr>
            <w:r w:rsidRPr="00920794">
              <w:rPr>
                <w:lang w:val="ro-RO"/>
              </w:rPr>
              <w:t xml:space="preserve">Determinarea </w:t>
            </w:r>
            <w:r w:rsidR="00630F65" w:rsidRPr="00920794">
              <w:rPr>
                <w:lang w:val="ro-RO"/>
              </w:rPr>
              <w:t>în</w:t>
            </w:r>
            <w:r w:rsidRPr="00920794">
              <w:rPr>
                <w:lang w:val="ro-RO"/>
              </w:rPr>
              <w:t xml:space="preserve"> </w:t>
            </w:r>
            <w:r w:rsidR="0044060E" w:rsidRPr="00920794">
              <w:rPr>
                <w:lang w:val="ro-RO"/>
              </w:rPr>
              <w:t>grupurile de risc</w:t>
            </w:r>
            <w:r w:rsidR="00E2217C" w:rsidRPr="00920794">
              <w:rPr>
                <w:lang w:val="ro-RO"/>
              </w:rPr>
              <w:t xml:space="preserve"> </w:t>
            </w:r>
            <w:r w:rsidR="0044060E" w:rsidRPr="00920794">
              <w:rPr>
                <w:lang w:val="ro-RO"/>
              </w:rPr>
              <w:t xml:space="preserve">ale </w:t>
            </w:r>
            <w:r w:rsidR="002D6A2F" w:rsidRPr="00920794">
              <w:rPr>
                <w:lang w:val="ro-RO"/>
              </w:rPr>
              <w:t>populației</w:t>
            </w:r>
            <w:r w:rsidR="00920794">
              <w:rPr>
                <w:lang w:val="ro-RO"/>
              </w:rPr>
              <w:t xml:space="preserve"> a </w:t>
            </w:r>
            <w:r w:rsidR="00043D62" w:rsidRPr="00920794">
              <w:rPr>
                <w:lang w:val="ro-RO"/>
              </w:rPr>
              <w:t>AGS</w:t>
            </w:r>
            <w:r w:rsidR="00920794">
              <w:rPr>
                <w:lang w:val="ro-RO"/>
              </w:rPr>
              <w:t>,</w:t>
            </w:r>
            <w:r w:rsidRPr="00920794">
              <w:rPr>
                <w:lang w:val="ro-RO"/>
              </w:rPr>
              <w:t xml:space="preserve"> cu trombocite şi </w:t>
            </w:r>
            <w:r w:rsidR="00630F65" w:rsidRPr="00920794">
              <w:rPr>
                <w:lang w:val="ro-RO"/>
              </w:rPr>
              <w:t xml:space="preserve">cu </w:t>
            </w:r>
            <w:r w:rsidRPr="00920794">
              <w:rPr>
                <w:lang w:val="ro-RO"/>
              </w:rPr>
              <w:t>reticulocite</w:t>
            </w:r>
            <w:r w:rsidR="00FD1A13" w:rsidRPr="00920794">
              <w:rPr>
                <w:lang w:val="ro-RO"/>
              </w:rPr>
              <w:t xml:space="preserve"> </w:t>
            </w:r>
            <w:r w:rsidR="00FD1A13" w:rsidRPr="00920794">
              <w:rPr>
                <w:i/>
                <w:lang w:val="ro-RO"/>
              </w:rPr>
              <w:t xml:space="preserve">(caseta </w:t>
            </w:r>
            <w:r w:rsidR="00D20D06" w:rsidRPr="00920794">
              <w:rPr>
                <w:i/>
                <w:lang w:val="ro-RO"/>
              </w:rPr>
              <w:t>8</w:t>
            </w:r>
            <w:r w:rsidR="00FD1A13" w:rsidRPr="00920794">
              <w:rPr>
                <w:i/>
                <w:lang w:val="ro-RO"/>
              </w:rPr>
              <w:t>)</w:t>
            </w:r>
            <w:r w:rsidR="00630F65" w:rsidRPr="00920794">
              <w:rPr>
                <w:i/>
                <w:lang w:val="ro-RO"/>
              </w:rPr>
              <w:t>.</w:t>
            </w:r>
          </w:p>
          <w:p w14:paraId="49F0C6D3" w14:textId="77777777" w:rsidR="00C36EFC" w:rsidRPr="00DA0E6E" w:rsidRDefault="00C36EFC" w:rsidP="00205926">
            <w:pPr>
              <w:ind w:left="-72"/>
              <w:rPr>
                <w:lang w:val="ro-RO"/>
              </w:rPr>
            </w:pPr>
          </w:p>
        </w:tc>
      </w:tr>
      <w:tr w:rsidR="00C36EFC" w:rsidRPr="00DA0E6E" w14:paraId="3AA052CA" w14:textId="77777777">
        <w:trPr>
          <w:jc w:val="center"/>
        </w:trPr>
        <w:tc>
          <w:tcPr>
            <w:tcW w:w="13911" w:type="dxa"/>
            <w:gridSpan w:val="3"/>
            <w:shd w:val="clear" w:color="auto" w:fill="FFFFFF"/>
          </w:tcPr>
          <w:p w14:paraId="1E36E29D" w14:textId="77777777" w:rsidR="00C36EFC" w:rsidRPr="00DA0E6E" w:rsidRDefault="00C36EFC" w:rsidP="00205926">
            <w:pPr>
              <w:rPr>
                <w:lang w:val="ro-RO"/>
              </w:rPr>
            </w:pPr>
            <w:r w:rsidRPr="00DA0E6E">
              <w:rPr>
                <w:b/>
                <w:kern w:val="32"/>
                <w:lang w:val="ro-RO"/>
              </w:rPr>
              <w:t>2. Diagnostic</w:t>
            </w:r>
            <w:r w:rsidR="00594947" w:rsidRPr="00DA0E6E">
              <w:rPr>
                <w:b/>
                <w:kern w:val="32"/>
                <w:lang w:val="ro-RO"/>
              </w:rPr>
              <w:t>ul</w:t>
            </w:r>
          </w:p>
        </w:tc>
      </w:tr>
      <w:tr w:rsidR="00C36EFC" w:rsidRPr="00DA0E6E" w14:paraId="14B7434F" w14:textId="77777777">
        <w:trPr>
          <w:jc w:val="center"/>
        </w:trPr>
        <w:tc>
          <w:tcPr>
            <w:tcW w:w="2947" w:type="dxa"/>
            <w:tcBorders>
              <w:bottom w:val="single" w:sz="4" w:space="0" w:color="auto"/>
            </w:tcBorders>
            <w:shd w:val="clear" w:color="auto" w:fill="FFFFFF"/>
          </w:tcPr>
          <w:p w14:paraId="3394DA3D" w14:textId="77777777" w:rsidR="00C36EFC" w:rsidRPr="00DA0E6E" w:rsidRDefault="00630F65" w:rsidP="00205926">
            <w:pPr>
              <w:rPr>
                <w:kern w:val="32"/>
                <w:lang w:val="ro-RO"/>
              </w:rPr>
            </w:pPr>
            <w:r w:rsidRPr="00DA0E6E">
              <w:rPr>
                <w:kern w:val="32"/>
                <w:lang w:val="ro-RO"/>
              </w:rPr>
              <w:t xml:space="preserve">2.1. Suspectarea şi </w:t>
            </w:r>
            <w:r w:rsidR="00C36EFC" w:rsidRPr="00DA0E6E">
              <w:rPr>
                <w:kern w:val="32"/>
                <w:lang w:val="ro-RO"/>
              </w:rPr>
              <w:t xml:space="preserve">confirmarea diagnosticului </w:t>
            </w:r>
            <w:r w:rsidR="009A2737" w:rsidRPr="00DA0E6E">
              <w:rPr>
                <w:kern w:val="32"/>
                <w:lang w:val="ro-RO"/>
              </w:rPr>
              <w:t>de LMC</w:t>
            </w:r>
          </w:p>
        </w:tc>
        <w:tc>
          <w:tcPr>
            <w:tcW w:w="5400" w:type="dxa"/>
            <w:tcBorders>
              <w:bottom w:val="single" w:sz="4" w:space="0" w:color="auto"/>
            </w:tcBorders>
            <w:shd w:val="clear" w:color="auto" w:fill="FFFFFF"/>
          </w:tcPr>
          <w:p w14:paraId="70851B3E" w14:textId="77777777" w:rsidR="00C36EFC" w:rsidRPr="00DA0E6E" w:rsidRDefault="00C36EFC" w:rsidP="00205926">
            <w:pPr>
              <w:rPr>
                <w:lang w:val="ro-RO"/>
              </w:rPr>
            </w:pPr>
            <w:r w:rsidRPr="00DA0E6E">
              <w:rPr>
                <w:i/>
                <w:lang w:val="ro-RO"/>
              </w:rPr>
              <w:t>Anamneza</w:t>
            </w:r>
            <w:r w:rsidRPr="00DA0E6E">
              <w:rPr>
                <w:lang w:val="ro-RO"/>
              </w:rPr>
              <w:t xml:space="preserve"> permite suspectarea </w:t>
            </w:r>
            <w:r w:rsidR="003378C6" w:rsidRPr="00DA0E6E">
              <w:rPr>
                <w:lang w:val="ro-RO"/>
              </w:rPr>
              <w:t>LMC</w:t>
            </w:r>
            <w:r w:rsidRPr="00DA0E6E">
              <w:rPr>
                <w:lang w:val="ro-RO"/>
              </w:rPr>
              <w:t xml:space="preserve"> la persoanele cu </w:t>
            </w:r>
            <w:proofErr w:type="spellStart"/>
            <w:r w:rsidR="003378C6" w:rsidRPr="00DA0E6E">
              <w:rPr>
                <w:lang w:val="ro-RO"/>
              </w:rPr>
              <w:t>splenomegalie</w:t>
            </w:r>
            <w:proofErr w:type="spellEnd"/>
            <w:r w:rsidR="003378C6" w:rsidRPr="00DA0E6E">
              <w:rPr>
                <w:lang w:val="ro-RO"/>
              </w:rPr>
              <w:t xml:space="preserve">, cu </w:t>
            </w:r>
            <w:r w:rsidR="00630F65" w:rsidRPr="00DA0E6E">
              <w:rPr>
                <w:lang w:val="ro-RO"/>
              </w:rPr>
              <w:t>simpto</w:t>
            </w:r>
            <w:r w:rsidRPr="00DA0E6E">
              <w:rPr>
                <w:lang w:val="ro-RO"/>
              </w:rPr>
              <w:t>me ale sindro</w:t>
            </w:r>
            <w:r w:rsidR="00630F65" w:rsidRPr="00DA0E6E">
              <w:rPr>
                <w:lang w:val="ro-RO"/>
              </w:rPr>
              <w:t>amelor</w:t>
            </w:r>
            <w:r w:rsidRPr="00DA0E6E">
              <w:rPr>
                <w:lang w:val="ro-RO"/>
              </w:rPr>
              <w:t xml:space="preserve"> anemic</w:t>
            </w:r>
            <w:r w:rsidR="00C037F1" w:rsidRPr="00DA0E6E">
              <w:rPr>
                <w:lang w:val="ro-RO"/>
              </w:rPr>
              <w:t>, hemoragic şi de complicaţii infecţioase</w:t>
            </w:r>
            <w:r w:rsidR="003378C6" w:rsidRPr="00DA0E6E">
              <w:rPr>
                <w:lang w:val="ro-RO"/>
              </w:rPr>
              <w:t xml:space="preserve"> (faza </w:t>
            </w:r>
          </w:p>
        </w:tc>
        <w:tc>
          <w:tcPr>
            <w:tcW w:w="5564" w:type="dxa"/>
            <w:tcBorders>
              <w:bottom w:val="single" w:sz="4" w:space="0" w:color="auto"/>
            </w:tcBorders>
            <w:shd w:val="clear" w:color="auto" w:fill="FFFFFF"/>
          </w:tcPr>
          <w:p w14:paraId="3D73057F" w14:textId="77777777" w:rsidR="00C36EFC" w:rsidRPr="00DA0E6E" w:rsidRDefault="00FB2036" w:rsidP="00205926">
            <w:pPr>
              <w:rPr>
                <w:b/>
                <w:lang w:val="ro-RO"/>
              </w:rPr>
            </w:pPr>
            <w:r w:rsidRPr="00DA0E6E">
              <w:rPr>
                <w:b/>
                <w:lang w:val="ro-RO"/>
              </w:rPr>
              <w:t>Standard/</w:t>
            </w:r>
            <w:r w:rsidR="00C36EFC" w:rsidRPr="00DA0E6E">
              <w:rPr>
                <w:b/>
                <w:lang w:val="ro-RO"/>
              </w:rPr>
              <w:t>Obligatoriu</w:t>
            </w:r>
            <w:r w:rsidR="00E17AB7" w:rsidRPr="00DA0E6E">
              <w:rPr>
                <w:b/>
                <w:lang w:val="ro-RO"/>
              </w:rPr>
              <w:t xml:space="preserve"> (D)</w:t>
            </w:r>
            <w:r w:rsidR="00C36EFC" w:rsidRPr="00DA0E6E">
              <w:rPr>
                <w:b/>
                <w:lang w:val="ro-RO"/>
              </w:rPr>
              <w:t>:</w:t>
            </w:r>
          </w:p>
          <w:p w14:paraId="00A6A93D" w14:textId="65430B00" w:rsidR="00E80AEB" w:rsidRPr="00DA0E6E" w:rsidRDefault="00C36EFC" w:rsidP="00205926">
            <w:pPr>
              <w:numPr>
                <w:ilvl w:val="0"/>
                <w:numId w:val="34"/>
              </w:numPr>
              <w:ind w:left="288"/>
              <w:rPr>
                <w:lang w:val="ro-RO"/>
              </w:rPr>
            </w:pPr>
            <w:r w:rsidRPr="00DA0E6E">
              <w:rPr>
                <w:lang w:val="ro-RO"/>
              </w:rPr>
              <w:t xml:space="preserve">Anamneza </w:t>
            </w:r>
            <w:r w:rsidRPr="00DA0E6E">
              <w:rPr>
                <w:i/>
                <w:lang w:val="ro-RO"/>
              </w:rPr>
              <w:t xml:space="preserve">(casetele </w:t>
            </w:r>
            <w:r w:rsidR="00B05F59" w:rsidRPr="00DA0E6E">
              <w:rPr>
                <w:i/>
                <w:lang w:val="ro-RO"/>
              </w:rPr>
              <w:t>11</w:t>
            </w:r>
            <w:r w:rsidRPr="00DA0E6E">
              <w:rPr>
                <w:i/>
                <w:lang w:val="ro-RO"/>
              </w:rPr>
              <w:t xml:space="preserve">, </w:t>
            </w:r>
            <w:r w:rsidR="00B05F59" w:rsidRPr="00DA0E6E">
              <w:rPr>
                <w:i/>
                <w:lang w:val="ro-RO"/>
              </w:rPr>
              <w:t>12</w:t>
            </w:r>
            <w:r w:rsidRPr="00DA0E6E">
              <w:rPr>
                <w:i/>
                <w:lang w:val="ro-RO"/>
              </w:rPr>
              <w:t>)</w:t>
            </w:r>
            <w:r w:rsidR="00630F65" w:rsidRPr="00DA0E6E">
              <w:rPr>
                <w:i/>
                <w:lang w:val="ro-RO"/>
              </w:rPr>
              <w:t>.</w:t>
            </w:r>
          </w:p>
        </w:tc>
      </w:tr>
      <w:tr w:rsidR="009A2737" w:rsidRPr="00DA0E6E" w14:paraId="158C9500" w14:textId="77777777">
        <w:trPr>
          <w:jc w:val="center"/>
        </w:trPr>
        <w:tc>
          <w:tcPr>
            <w:tcW w:w="2947" w:type="dxa"/>
            <w:shd w:val="clear" w:color="auto" w:fill="FFFFFF"/>
          </w:tcPr>
          <w:p w14:paraId="63FCF0C2" w14:textId="5C943B5C" w:rsidR="009A2737" w:rsidRPr="00DA0E6E" w:rsidRDefault="00B05F59" w:rsidP="00205926">
            <w:pPr>
              <w:spacing w:after="120"/>
              <w:rPr>
                <w:b/>
                <w:i/>
                <w:kern w:val="32"/>
                <w:lang w:val="ro-RO"/>
              </w:rPr>
            </w:pPr>
            <w:r w:rsidRPr="00DA0E6E">
              <w:rPr>
                <w:b/>
                <w:i/>
                <w:kern w:val="32"/>
                <w:lang w:val="ro-RO"/>
              </w:rPr>
              <w:t>C</w:t>
            </w:r>
            <w:r w:rsidR="009A2737" w:rsidRPr="00DA0E6E">
              <w:rPr>
                <w:b/>
                <w:i/>
                <w:kern w:val="32"/>
                <w:lang w:val="ro-RO"/>
              </w:rPr>
              <w:t>.2.</w:t>
            </w:r>
            <w:r w:rsidRPr="00DA0E6E">
              <w:rPr>
                <w:b/>
                <w:i/>
                <w:kern w:val="32"/>
                <w:lang w:val="ro-RO"/>
              </w:rPr>
              <w:t>3</w:t>
            </w:r>
            <w:r w:rsidR="009A2737" w:rsidRPr="00DA0E6E">
              <w:rPr>
                <w:b/>
                <w:i/>
                <w:kern w:val="32"/>
                <w:lang w:val="ro-RO"/>
              </w:rPr>
              <w:t>.1-C.2.5.4</w:t>
            </w:r>
          </w:p>
          <w:p w14:paraId="79AD2CF2" w14:textId="77777777" w:rsidR="009A2737" w:rsidRPr="00DA0E6E" w:rsidRDefault="009A2737" w:rsidP="00205926">
            <w:pPr>
              <w:spacing w:after="120"/>
              <w:rPr>
                <w:kern w:val="32"/>
                <w:lang w:val="ro-RO"/>
              </w:rPr>
            </w:pPr>
            <w:r w:rsidRPr="00DA0E6E">
              <w:rPr>
                <w:b/>
                <w:i/>
                <w:kern w:val="32"/>
                <w:lang w:val="ro-RO"/>
              </w:rPr>
              <w:lastRenderedPageBreak/>
              <w:t>Algoritmul C.1.1</w:t>
            </w:r>
          </w:p>
        </w:tc>
        <w:tc>
          <w:tcPr>
            <w:tcW w:w="5400" w:type="dxa"/>
            <w:shd w:val="clear" w:color="auto" w:fill="FFFFFF"/>
          </w:tcPr>
          <w:p w14:paraId="03266934" w14:textId="66C54C15" w:rsidR="009A2737" w:rsidRPr="00DA0E6E" w:rsidRDefault="009A2737" w:rsidP="00205926">
            <w:pPr>
              <w:rPr>
                <w:lang w:val="ro-RO"/>
              </w:rPr>
            </w:pPr>
            <w:r w:rsidRPr="00DA0E6E">
              <w:rPr>
                <w:lang w:val="ro-RO"/>
              </w:rPr>
              <w:lastRenderedPageBreak/>
              <w:t>acută a LMC).</w:t>
            </w:r>
          </w:p>
          <w:p w14:paraId="2727C7BF" w14:textId="3A04BDC9" w:rsidR="009A2737" w:rsidRPr="00DA0E6E" w:rsidRDefault="009A2737" w:rsidP="00205926">
            <w:pPr>
              <w:rPr>
                <w:lang w:val="ro-RO"/>
              </w:rPr>
            </w:pPr>
            <w:r w:rsidRPr="00DA0E6E">
              <w:rPr>
                <w:lang w:val="ro-RO"/>
              </w:rPr>
              <w:lastRenderedPageBreak/>
              <w:t xml:space="preserve">Din toate leucemiile </w:t>
            </w:r>
            <w:proofErr w:type="spellStart"/>
            <w:r w:rsidRPr="00DA0E6E">
              <w:rPr>
                <w:i/>
                <w:lang w:val="ro-RO"/>
              </w:rPr>
              <w:t>splenomegalia</w:t>
            </w:r>
            <w:proofErr w:type="spellEnd"/>
            <w:r w:rsidRPr="00DA0E6E">
              <w:rPr>
                <w:i/>
                <w:lang w:val="ro-RO"/>
              </w:rPr>
              <w:t xml:space="preserve"> izolată de durată</w:t>
            </w:r>
            <w:r w:rsidRPr="00DA0E6E">
              <w:rPr>
                <w:lang w:val="ro-RO"/>
              </w:rPr>
              <w:t xml:space="preserve"> este caracteristică pentru faza cronică a LMC,  s</w:t>
            </w:r>
            <w:r w:rsidRPr="00DA0E6E">
              <w:rPr>
                <w:i/>
                <w:lang w:val="ro-RO"/>
              </w:rPr>
              <w:t>indroamele anemic, hemoragic şi de complicaţii infecţioase</w:t>
            </w:r>
            <w:r w:rsidRPr="00DA0E6E">
              <w:rPr>
                <w:lang w:val="ro-RO"/>
              </w:rPr>
              <w:t xml:space="preserve"> sunt specifice pentru faza acută a LMC şi pentru leucemiile acute [2, </w:t>
            </w:r>
            <w:r w:rsidR="00514564" w:rsidRPr="00DA0E6E">
              <w:rPr>
                <w:lang w:val="ro-RO"/>
              </w:rPr>
              <w:t xml:space="preserve">7, </w:t>
            </w:r>
            <w:r w:rsidRPr="00DA0E6E">
              <w:rPr>
                <w:lang w:val="ro-RO"/>
              </w:rPr>
              <w:t>12, 1</w:t>
            </w:r>
            <w:r w:rsidR="00514564" w:rsidRPr="00DA0E6E">
              <w:rPr>
                <w:lang w:val="ro-RO"/>
              </w:rPr>
              <w:t>4</w:t>
            </w:r>
            <w:r w:rsidRPr="00DA0E6E">
              <w:rPr>
                <w:lang w:val="ro-RO"/>
              </w:rPr>
              <w:t>, 16</w:t>
            </w:r>
            <w:r w:rsidR="00DF53A8" w:rsidRPr="00DA0E6E">
              <w:rPr>
                <w:lang w:val="ro-RO"/>
              </w:rPr>
              <w:t>, 17</w:t>
            </w:r>
            <w:r w:rsidRPr="00DA0E6E">
              <w:rPr>
                <w:lang w:val="ro-RO"/>
              </w:rPr>
              <w:t>].</w:t>
            </w:r>
          </w:p>
          <w:p w14:paraId="3C26C43A" w14:textId="3193B2EE" w:rsidR="00C952C6" w:rsidRPr="00DA0E6E" w:rsidRDefault="009A2737" w:rsidP="00205926">
            <w:pPr>
              <w:rPr>
                <w:lang w:val="ro-RO"/>
              </w:rPr>
            </w:pPr>
            <w:r w:rsidRPr="00DA0E6E">
              <w:rPr>
                <w:i/>
                <w:lang w:val="ro-RO"/>
              </w:rPr>
              <w:t xml:space="preserve">AGS </w:t>
            </w:r>
            <w:r w:rsidRPr="00DA0E6E">
              <w:rPr>
                <w:lang w:val="ro-RO"/>
              </w:rPr>
              <w:t xml:space="preserve">permite determinarea anemiei </w:t>
            </w:r>
            <w:proofErr w:type="spellStart"/>
            <w:r w:rsidRPr="00DA0E6E">
              <w:rPr>
                <w:lang w:val="ro-RO"/>
              </w:rPr>
              <w:t>normocrome</w:t>
            </w:r>
            <w:proofErr w:type="spellEnd"/>
            <w:r w:rsidRPr="00DA0E6E">
              <w:rPr>
                <w:lang w:val="ro-RO"/>
              </w:rPr>
              <w:t xml:space="preserve"> şi </w:t>
            </w:r>
            <w:r w:rsidR="00F60B7D" w:rsidRPr="00DA0E6E">
              <w:rPr>
                <w:lang w:val="ro-RO"/>
              </w:rPr>
              <w:t xml:space="preserve"> </w:t>
            </w:r>
            <w:proofErr w:type="spellStart"/>
            <w:r w:rsidRPr="00DA0E6E">
              <w:rPr>
                <w:lang w:val="ro-RO"/>
              </w:rPr>
              <w:t>normocitare</w:t>
            </w:r>
            <w:proofErr w:type="spellEnd"/>
            <w:r w:rsidRPr="00DA0E6E">
              <w:rPr>
                <w:lang w:val="ro-RO"/>
              </w:rPr>
              <w:t xml:space="preserve">, </w:t>
            </w:r>
            <w:r w:rsidR="00F60B7D" w:rsidRPr="00DA0E6E">
              <w:rPr>
                <w:lang w:val="ro-RO"/>
              </w:rPr>
              <w:t xml:space="preserve">a </w:t>
            </w:r>
            <w:r w:rsidRPr="00DA0E6E">
              <w:rPr>
                <w:lang w:val="ro-RO"/>
              </w:rPr>
              <w:t xml:space="preserve">leucocitozei, </w:t>
            </w:r>
            <w:r w:rsidR="00F60B7D" w:rsidRPr="00DA0E6E">
              <w:rPr>
                <w:lang w:val="ro-RO"/>
              </w:rPr>
              <w:t xml:space="preserve">a </w:t>
            </w:r>
            <w:r w:rsidRPr="00DA0E6E">
              <w:rPr>
                <w:lang w:val="ro-RO"/>
              </w:rPr>
              <w:t xml:space="preserve">devierii </w:t>
            </w:r>
            <w:r w:rsidR="00C952C6" w:rsidRPr="00DA0E6E">
              <w:rPr>
                <w:lang w:val="ro-RO"/>
              </w:rPr>
              <w:t>leucogramei în stânga pâ</w:t>
            </w:r>
            <w:r w:rsidRPr="00DA0E6E">
              <w:rPr>
                <w:lang w:val="ro-RO"/>
              </w:rPr>
              <w:t xml:space="preserve">nă la celule </w:t>
            </w:r>
            <w:proofErr w:type="spellStart"/>
            <w:r w:rsidRPr="00DA0E6E">
              <w:rPr>
                <w:lang w:val="ro-RO"/>
              </w:rPr>
              <w:t>blastice</w:t>
            </w:r>
            <w:proofErr w:type="spellEnd"/>
            <w:r w:rsidRPr="00DA0E6E">
              <w:rPr>
                <w:lang w:val="ro-RO"/>
              </w:rPr>
              <w:t>.</w:t>
            </w:r>
          </w:p>
          <w:p w14:paraId="3642B6BE" w14:textId="77777777" w:rsidR="00C952C6" w:rsidRPr="00DA0E6E" w:rsidRDefault="00C952C6" w:rsidP="00205926">
            <w:pPr>
              <w:rPr>
                <w:lang w:val="ro-RO"/>
              </w:rPr>
            </w:pPr>
            <w:r w:rsidRPr="00DA0E6E">
              <w:rPr>
                <w:i/>
                <w:lang w:val="ro-RO"/>
              </w:rPr>
              <w:t xml:space="preserve">ABS </w:t>
            </w:r>
            <w:r w:rsidRPr="00DA0E6E">
              <w:rPr>
                <w:lang w:val="ro-RO"/>
              </w:rPr>
              <w:t xml:space="preserve">permite determinarea nivelului crescut de </w:t>
            </w:r>
            <w:proofErr w:type="spellStart"/>
            <w:r w:rsidRPr="00DA0E6E">
              <w:rPr>
                <w:lang w:val="ro-RO"/>
              </w:rPr>
              <w:t>lactatdehidrogenază</w:t>
            </w:r>
            <w:proofErr w:type="spellEnd"/>
            <w:r w:rsidRPr="00DA0E6E">
              <w:rPr>
                <w:lang w:val="ro-RO"/>
              </w:rPr>
              <w:t>.</w:t>
            </w:r>
          </w:p>
          <w:p w14:paraId="3869706A" w14:textId="77777777" w:rsidR="009A2737" w:rsidRPr="00DA0E6E" w:rsidRDefault="009A2737" w:rsidP="00205926">
            <w:pPr>
              <w:rPr>
                <w:i/>
                <w:lang w:val="ro-RO"/>
              </w:rPr>
            </w:pPr>
            <w:r w:rsidRPr="00DA0E6E">
              <w:rPr>
                <w:i/>
                <w:lang w:val="ro-RO"/>
              </w:rPr>
              <w:t xml:space="preserve">Examenul </w:t>
            </w:r>
            <w:proofErr w:type="spellStart"/>
            <w:r w:rsidRPr="00DA0E6E">
              <w:rPr>
                <w:i/>
                <w:lang w:val="ro-RO"/>
              </w:rPr>
              <w:t>ultrasonografic</w:t>
            </w:r>
            <w:proofErr w:type="spellEnd"/>
            <w:r w:rsidRPr="00DA0E6E">
              <w:rPr>
                <w:i/>
                <w:lang w:val="ro-RO"/>
              </w:rPr>
              <w:t xml:space="preserve"> al abdomenului</w:t>
            </w:r>
            <w:r w:rsidRPr="00DA0E6E">
              <w:rPr>
                <w:lang w:val="ro-RO"/>
              </w:rPr>
              <w:t xml:space="preserve"> facilitează depistarea splenomegaliei incipiente.</w:t>
            </w:r>
          </w:p>
        </w:tc>
        <w:tc>
          <w:tcPr>
            <w:tcW w:w="5564" w:type="dxa"/>
            <w:shd w:val="clear" w:color="auto" w:fill="FFFFFF"/>
          </w:tcPr>
          <w:p w14:paraId="400A60BC" w14:textId="740CAEA5" w:rsidR="009A2737" w:rsidRPr="00DA0E6E" w:rsidRDefault="009A2737" w:rsidP="00205926">
            <w:pPr>
              <w:numPr>
                <w:ilvl w:val="0"/>
                <w:numId w:val="34"/>
              </w:numPr>
              <w:ind w:left="288"/>
              <w:rPr>
                <w:lang w:val="ro-RO"/>
              </w:rPr>
            </w:pPr>
            <w:r w:rsidRPr="00DA0E6E">
              <w:rPr>
                <w:lang w:val="ro-RO"/>
              </w:rPr>
              <w:lastRenderedPageBreak/>
              <w:t xml:space="preserve">Examenul fizic </w:t>
            </w:r>
            <w:r w:rsidRPr="00DA0E6E">
              <w:rPr>
                <w:i/>
                <w:lang w:val="ro-RO"/>
              </w:rPr>
              <w:t>(caseta 1</w:t>
            </w:r>
            <w:r w:rsidR="00B05F59" w:rsidRPr="00DA0E6E">
              <w:rPr>
                <w:i/>
                <w:lang w:val="ro-RO"/>
              </w:rPr>
              <w:t>3</w:t>
            </w:r>
            <w:r w:rsidRPr="00DA0E6E">
              <w:rPr>
                <w:i/>
                <w:lang w:val="ro-RO"/>
              </w:rPr>
              <w:t>)</w:t>
            </w:r>
            <w:r w:rsidR="00F60B7D" w:rsidRPr="00DA0E6E">
              <w:rPr>
                <w:i/>
                <w:lang w:val="ro-RO"/>
              </w:rPr>
              <w:t>.</w:t>
            </w:r>
          </w:p>
          <w:p w14:paraId="692DD80C" w14:textId="10349AB9" w:rsidR="009A2737" w:rsidRPr="00DA0E6E" w:rsidRDefault="009A2737" w:rsidP="00205926">
            <w:pPr>
              <w:numPr>
                <w:ilvl w:val="0"/>
                <w:numId w:val="34"/>
              </w:numPr>
              <w:ind w:left="288"/>
              <w:rPr>
                <w:lang w:val="ro-RO"/>
              </w:rPr>
            </w:pPr>
            <w:r w:rsidRPr="00DA0E6E">
              <w:rPr>
                <w:lang w:val="ro-RO"/>
              </w:rPr>
              <w:lastRenderedPageBreak/>
              <w:t xml:space="preserve">Investigaţiile paraclinice </w:t>
            </w:r>
            <w:r w:rsidRPr="00DA0E6E">
              <w:rPr>
                <w:i/>
                <w:lang w:val="ro-RO"/>
              </w:rPr>
              <w:t>(caseta 1</w:t>
            </w:r>
            <w:r w:rsidR="00B05F59" w:rsidRPr="00DA0E6E">
              <w:rPr>
                <w:i/>
                <w:lang w:val="ro-RO"/>
              </w:rPr>
              <w:t>4</w:t>
            </w:r>
            <w:r w:rsidRPr="00DA0E6E">
              <w:rPr>
                <w:i/>
                <w:lang w:val="ro-RO"/>
              </w:rPr>
              <w:t>)</w:t>
            </w:r>
            <w:r w:rsidR="00F60B7D" w:rsidRPr="00DA0E6E">
              <w:rPr>
                <w:i/>
                <w:lang w:val="ro-RO"/>
              </w:rPr>
              <w:t>.</w:t>
            </w:r>
          </w:p>
          <w:p w14:paraId="1EC636B4" w14:textId="77777777" w:rsidR="009A2737" w:rsidRPr="00DA0E6E" w:rsidRDefault="009A2737" w:rsidP="00205926">
            <w:pPr>
              <w:numPr>
                <w:ilvl w:val="0"/>
                <w:numId w:val="35"/>
              </w:numPr>
              <w:ind w:left="432"/>
              <w:rPr>
                <w:lang w:val="ro-RO"/>
              </w:rPr>
            </w:pPr>
            <w:r w:rsidRPr="00DA0E6E">
              <w:rPr>
                <w:lang w:val="ro-RO"/>
              </w:rPr>
              <w:t xml:space="preserve">AGS cu trombocite şi </w:t>
            </w:r>
            <w:r w:rsidR="00F60B7D" w:rsidRPr="00DA0E6E">
              <w:rPr>
                <w:lang w:val="ro-RO"/>
              </w:rPr>
              <w:t>cu reticulocite.</w:t>
            </w:r>
          </w:p>
          <w:p w14:paraId="352D51E9" w14:textId="77777777" w:rsidR="00C952C6" w:rsidRPr="00DA0E6E" w:rsidRDefault="00C952C6" w:rsidP="00205926">
            <w:pPr>
              <w:numPr>
                <w:ilvl w:val="0"/>
                <w:numId w:val="35"/>
              </w:numPr>
              <w:ind w:left="432"/>
              <w:rPr>
                <w:lang w:val="ro-RO"/>
              </w:rPr>
            </w:pPr>
            <w:r w:rsidRPr="00DA0E6E">
              <w:rPr>
                <w:lang w:val="ro-RO"/>
              </w:rPr>
              <w:t>ABS cu lactatdehidrogenaza.</w:t>
            </w:r>
          </w:p>
          <w:p w14:paraId="26AC2C2A" w14:textId="77777777" w:rsidR="009A2737" w:rsidRPr="00DA0E6E" w:rsidRDefault="009A2737" w:rsidP="00205926">
            <w:pPr>
              <w:numPr>
                <w:ilvl w:val="0"/>
                <w:numId w:val="35"/>
              </w:numPr>
              <w:ind w:left="432"/>
              <w:rPr>
                <w:lang w:val="ro-RO"/>
              </w:rPr>
            </w:pPr>
            <w:r w:rsidRPr="00DA0E6E">
              <w:rPr>
                <w:lang w:val="ro-RO"/>
              </w:rPr>
              <w:t xml:space="preserve">Examenul </w:t>
            </w:r>
            <w:proofErr w:type="spellStart"/>
            <w:r w:rsidRPr="00DA0E6E">
              <w:rPr>
                <w:lang w:val="ro-RO"/>
              </w:rPr>
              <w:t>ultrasonografic</w:t>
            </w:r>
            <w:proofErr w:type="spellEnd"/>
            <w:r w:rsidRPr="00DA0E6E">
              <w:rPr>
                <w:lang w:val="ro-RO"/>
              </w:rPr>
              <w:t xml:space="preserve"> al abdomenului</w:t>
            </w:r>
            <w:r w:rsidR="00F60B7D" w:rsidRPr="00DA0E6E">
              <w:rPr>
                <w:lang w:val="ro-RO"/>
              </w:rPr>
              <w:t>.</w:t>
            </w:r>
          </w:p>
          <w:p w14:paraId="36271CE7" w14:textId="7B7C85DD" w:rsidR="009A2737" w:rsidRPr="00DA0E6E" w:rsidRDefault="009A2737" w:rsidP="00205926">
            <w:pPr>
              <w:numPr>
                <w:ilvl w:val="0"/>
                <w:numId w:val="36"/>
              </w:numPr>
              <w:spacing w:after="120"/>
              <w:ind w:left="288"/>
              <w:jc w:val="both"/>
              <w:rPr>
                <w:lang w:val="ro-RO"/>
              </w:rPr>
            </w:pPr>
            <w:r w:rsidRPr="00DA0E6E">
              <w:rPr>
                <w:lang w:val="ro-RO"/>
              </w:rPr>
              <w:t xml:space="preserve">Diagnosticul diferenţial </w:t>
            </w:r>
            <w:r w:rsidRPr="00DA0E6E">
              <w:rPr>
                <w:i/>
                <w:lang w:val="ro-RO"/>
              </w:rPr>
              <w:t>(casetele 1</w:t>
            </w:r>
            <w:r w:rsidR="00B05F59" w:rsidRPr="00DA0E6E">
              <w:rPr>
                <w:i/>
                <w:lang w:val="ro-RO"/>
              </w:rPr>
              <w:t>6</w:t>
            </w:r>
            <w:r w:rsidRPr="00DA0E6E">
              <w:rPr>
                <w:i/>
                <w:lang w:val="ro-RO"/>
              </w:rPr>
              <w:t>, 1</w:t>
            </w:r>
            <w:r w:rsidR="00B05F59" w:rsidRPr="00DA0E6E">
              <w:rPr>
                <w:i/>
                <w:lang w:val="ro-RO"/>
              </w:rPr>
              <w:t>7</w:t>
            </w:r>
            <w:r w:rsidRPr="00DA0E6E">
              <w:rPr>
                <w:i/>
                <w:lang w:val="ro-RO"/>
              </w:rPr>
              <w:t>)</w:t>
            </w:r>
            <w:r w:rsidR="00F60B7D" w:rsidRPr="00DA0E6E">
              <w:rPr>
                <w:i/>
                <w:lang w:val="ro-RO"/>
              </w:rPr>
              <w:t>.</w:t>
            </w:r>
          </w:p>
        </w:tc>
      </w:tr>
      <w:tr w:rsidR="00C36EFC" w:rsidRPr="00D14C22" w14:paraId="529E9B43" w14:textId="77777777">
        <w:trPr>
          <w:jc w:val="center"/>
        </w:trPr>
        <w:tc>
          <w:tcPr>
            <w:tcW w:w="2947" w:type="dxa"/>
            <w:shd w:val="clear" w:color="auto" w:fill="FFFFFF"/>
          </w:tcPr>
          <w:p w14:paraId="4D3CD4A0" w14:textId="50DBBAEC" w:rsidR="00C36EFC" w:rsidRPr="00DA0E6E" w:rsidRDefault="00C36EFC" w:rsidP="00205926">
            <w:pPr>
              <w:rPr>
                <w:kern w:val="32"/>
                <w:lang w:val="ro-RO"/>
              </w:rPr>
            </w:pPr>
            <w:r w:rsidRPr="00DA0E6E">
              <w:rPr>
                <w:kern w:val="32"/>
                <w:lang w:val="ro-RO"/>
              </w:rPr>
              <w:lastRenderedPageBreak/>
              <w:t xml:space="preserve">2.2. </w:t>
            </w:r>
            <w:r w:rsidR="00F60B7D" w:rsidRPr="00DA0E6E">
              <w:rPr>
                <w:kern w:val="32"/>
                <w:lang w:val="ro-RO"/>
              </w:rPr>
              <w:t xml:space="preserve">Luarea deciziei </w:t>
            </w:r>
            <w:r w:rsidR="002D6A2F">
              <w:rPr>
                <w:kern w:val="32"/>
                <w:lang w:val="ro-RO"/>
              </w:rPr>
              <w:t>–</w:t>
            </w:r>
            <w:r w:rsidR="00F60B7D" w:rsidRPr="00DA0E6E">
              <w:rPr>
                <w:kern w:val="32"/>
                <w:lang w:val="ro-RO"/>
              </w:rPr>
              <w:t xml:space="preserve"> consult</w:t>
            </w:r>
            <w:r w:rsidR="002D6A2F">
              <w:rPr>
                <w:kern w:val="32"/>
                <w:lang w:val="ro-RO"/>
              </w:rPr>
              <w:t>ul medicului</w:t>
            </w:r>
            <w:r w:rsidRPr="00DA0E6E">
              <w:rPr>
                <w:kern w:val="32"/>
                <w:lang w:val="ro-RO"/>
              </w:rPr>
              <w:t xml:space="preserve"> specialist</w:t>
            </w:r>
            <w:r w:rsidR="002D6A2F">
              <w:rPr>
                <w:kern w:val="32"/>
                <w:lang w:val="ro-RO"/>
              </w:rPr>
              <w:t xml:space="preserve"> </w:t>
            </w:r>
            <w:r w:rsidRPr="00DA0E6E">
              <w:rPr>
                <w:kern w:val="32"/>
                <w:lang w:val="ro-RO"/>
              </w:rPr>
              <w:t>şi/sau spitaliz</w:t>
            </w:r>
            <w:r w:rsidR="00F60B7D" w:rsidRPr="00DA0E6E">
              <w:rPr>
                <w:kern w:val="32"/>
                <w:lang w:val="ro-RO"/>
              </w:rPr>
              <w:t>are</w:t>
            </w:r>
          </w:p>
          <w:p w14:paraId="31B5DDBC" w14:textId="77777777" w:rsidR="00C36EFC" w:rsidRPr="00DA0E6E" w:rsidRDefault="00C36EFC" w:rsidP="00205926">
            <w:pPr>
              <w:rPr>
                <w:kern w:val="32"/>
                <w:lang w:val="ro-RO"/>
              </w:rPr>
            </w:pPr>
          </w:p>
          <w:p w14:paraId="29084672" w14:textId="77777777" w:rsidR="00C36EFC" w:rsidRPr="00DA0E6E" w:rsidRDefault="00C36EFC" w:rsidP="00205926">
            <w:pPr>
              <w:rPr>
                <w:b/>
                <w:i/>
                <w:kern w:val="32"/>
                <w:lang w:val="ro-RO"/>
              </w:rPr>
            </w:pPr>
          </w:p>
        </w:tc>
        <w:tc>
          <w:tcPr>
            <w:tcW w:w="5400" w:type="dxa"/>
            <w:shd w:val="clear" w:color="auto" w:fill="FFFFFF"/>
          </w:tcPr>
          <w:p w14:paraId="3D835264" w14:textId="77777777" w:rsidR="00C36EFC" w:rsidRPr="00DA0E6E" w:rsidRDefault="00C36EFC" w:rsidP="00205926">
            <w:pPr>
              <w:rPr>
                <w:lang w:val="ro-RO"/>
              </w:rPr>
            </w:pPr>
          </w:p>
        </w:tc>
        <w:tc>
          <w:tcPr>
            <w:tcW w:w="5564" w:type="dxa"/>
            <w:shd w:val="clear" w:color="auto" w:fill="FFFFFF"/>
          </w:tcPr>
          <w:p w14:paraId="71FC8B09" w14:textId="77777777" w:rsidR="00FE1A4A" w:rsidRPr="00DA0E6E" w:rsidRDefault="00FB2036" w:rsidP="00205926">
            <w:pPr>
              <w:rPr>
                <w:b/>
                <w:lang w:val="ro-RO"/>
              </w:rPr>
            </w:pPr>
            <w:r w:rsidRPr="00DA0E6E">
              <w:rPr>
                <w:b/>
                <w:lang w:val="ro-RO"/>
              </w:rPr>
              <w:t>Standard/</w:t>
            </w:r>
            <w:r w:rsidR="00F60B7D" w:rsidRPr="00DA0E6E">
              <w:rPr>
                <w:b/>
                <w:lang w:val="ro-RO"/>
              </w:rPr>
              <w:t>Obligatoriu</w:t>
            </w:r>
            <w:r w:rsidR="00E17AB7" w:rsidRPr="00DA0E6E">
              <w:rPr>
                <w:b/>
                <w:lang w:val="ro-RO"/>
              </w:rPr>
              <w:t xml:space="preserve"> (D):</w:t>
            </w:r>
          </w:p>
          <w:p w14:paraId="006EC7C4" w14:textId="764EA75A" w:rsidR="00C36EFC" w:rsidRPr="00DA0E6E" w:rsidRDefault="00F60B7D" w:rsidP="00205926">
            <w:pPr>
              <w:numPr>
                <w:ilvl w:val="0"/>
                <w:numId w:val="1"/>
              </w:numPr>
              <w:ind w:left="288"/>
              <w:rPr>
                <w:lang w:val="ro-RO"/>
              </w:rPr>
            </w:pPr>
            <w:r w:rsidRPr="00DA0E6E">
              <w:rPr>
                <w:lang w:val="ro-RO"/>
              </w:rPr>
              <w:t>Recomandarea consult</w:t>
            </w:r>
            <w:r w:rsidR="00793CBB">
              <w:rPr>
                <w:lang w:val="ro-RO"/>
              </w:rPr>
              <w:t>ului</w:t>
            </w:r>
            <w:r w:rsidRPr="00DA0E6E">
              <w:rPr>
                <w:lang w:val="ro-RO"/>
              </w:rPr>
              <w:t xml:space="preserve"> la</w:t>
            </w:r>
            <w:r w:rsidR="00C36EFC" w:rsidRPr="00DA0E6E">
              <w:rPr>
                <w:lang w:val="ro-RO"/>
              </w:rPr>
              <w:t xml:space="preserve"> </w:t>
            </w:r>
            <w:r w:rsidR="004E3E64" w:rsidRPr="00DA0E6E">
              <w:rPr>
                <w:lang w:val="ro-RO"/>
              </w:rPr>
              <w:t xml:space="preserve">medicul </w:t>
            </w:r>
            <w:r w:rsidR="00C36EFC" w:rsidRPr="00DA0E6E">
              <w:rPr>
                <w:lang w:val="ro-RO"/>
              </w:rPr>
              <w:t xml:space="preserve">hematolog </w:t>
            </w:r>
            <w:r w:rsidR="00140C20" w:rsidRPr="00DA0E6E">
              <w:rPr>
                <w:lang w:val="ro-RO"/>
              </w:rPr>
              <w:t xml:space="preserve">a tuturor </w:t>
            </w:r>
            <w:r w:rsidR="00C36EFC" w:rsidRPr="00DA0E6E">
              <w:rPr>
                <w:lang w:val="ro-RO"/>
              </w:rPr>
              <w:t xml:space="preserve">pacienţilor cu </w:t>
            </w:r>
            <w:r w:rsidR="008F7DDA" w:rsidRPr="00DA0E6E">
              <w:rPr>
                <w:lang w:val="ro-RO"/>
              </w:rPr>
              <w:t xml:space="preserve">suspiciune </w:t>
            </w:r>
            <w:r w:rsidR="00140C20" w:rsidRPr="00DA0E6E">
              <w:rPr>
                <w:lang w:val="ro-RO"/>
              </w:rPr>
              <w:t xml:space="preserve">la diagnosticul </w:t>
            </w:r>
            <w:r w:rsidR="008F7DDA" w:rsidRPr="00DA0E6E">
              <w:rPr>
                <w:lang w:val="ro-RO"/>
              </w:rPr>
              <w:t xml:space="preserve">de </w:t>
            </w:r>
            <w:r w:rsidR="00070204" w:rsidRPr="00DA0E6E">
              <w:rPr>
                <w:lang w:val="ro-RO"/>
              </w:rPr>
              <w:t>LMC</w:t>
            </w:r>
            <w:r w:rsidRPr="00DA0E6E">
              <w:rPr>
                <w:lang w:val="ro-RO"/>
              </w:rPr>
              <w:t>.</w:t>
            </w:r>
          </w:p>
          <w:p w14:paraId="34F26878" w14:textId="71F098A7" w:rsidR="00C36EFC" w:rsidRPr="00DA0E6E" w:rsidRDefault="00C36EFC" w:rsidP="00205926">
            <w:pPr>
              <w:numPr>
                <w:ilvl w:val="0"/>
                <w:numId w:val="1"/>
              </w:numPr>
              <w:ind w:left="288"/>
              <w:rPr>
                <w:lang w:val="ro-RO"/>
              </w:rPr>
            </w:pPr>
            <w:r w:rsidRPr="00DA0E6E">
              <w:rPr>
                <w:lang w:val="ro-RO"/>
              </w:rPr>
              <w:t xml:space="preserve">Aprecierea necesităţii </w:t>
            </w:r>
            <w:r w:rsidR="00F60B7D" w:rsidRPr="00DA0E6E">
              <w:rPr>
                <w:lang w:val="ro-RO"/>
              </w:rPr>
              <w:t>de spitalizare</w:t>
            </w:r>
            <w:r w:rsidRPr="00DA0E6E">
              <w:rPr>
                <w:lang w:val="ro-RO"/>
              </w:rPr>
              <w:t xml:space="preserve"> </w:t>
            </w:r>
            <w:r w:rsidR="00BA6ED8" w:rsidRPr="00DA0E6E">
              <w:rPr>
                <w:lang w:val="ro-RO"/>
              </w:rPr>
              <w:t xml:space="preserve">în </w:t>
            </w:r>
            <w:proofErr w:type="spellStart"/>
            <w:r w:rsidR="00BA6ED8" w:rsidRPr="00DA0E6E">
              <w:rPr>
                <w:lang w:val="ro-RO"/>
              </w:rPr>
              <w:t>staţionar</w:t>
            </w:r>
            <w:r w:rsidR="00F60B7D" w:rsidRPr="00DA0E6E">
              <w:rPr>
                <w:lang w:val="ro-RO"/>
              </w:rPr>
              <w:t>ul</w:t>
            </w:r>
            <w:proofErr w:type="spellEnd"/>
            <w:r w:rsidR="00BA6ED8" w:rsidRPr="00DA0E6E">
              <w:rPr>
                <w:lang w:val="ro-RO"/>
              </w:rPr>
              <w:t xml:space="preserve"> specializat de hematologie </w:t>
            </w:r>
            <w:r w:rsidRPr="00DA0E6E">
              <w:rPr>
                <w:i/>
                <w:lang w:val="ro-RO"/>
              </w:rPr>
              <w:t>(caseta 1</w:t>
            </w:r>
            <w:r w:rsidR="00B05F59" w:rsidRPr="00DA0E6E">
              <w:rPr>
                <w:i/>
                <w:lang w:val="ro-RO"/>
              </w:rPr>
              <w:t>8</w:t>
            </w:r>
            <w:r w:rsidRPr="00DA0E6E">
              <w:rPr>
                <w:i/>
                <w:lang w:val="ro-RO"/>
              </w:rPr>
              <w:t>)</w:t>
            </w:r>
            <w:r w:rsidR="00F60B7D" w:rsidRPr="00DA0E6E">
              <w:rPr>
                <w:i/>
                <w:lang w:val="ro-RO"/>
              </w:rPr>
              <w:t>.</w:t>
            </w:r>
          </w:p>
        </w:tc>
      </w:tr>
      <w:tr w:rsidR="00C36EFC" w:rsidRPr="00DA0E6E" w14:paraId="73295961" w14:textId="77777777">
        <w:trPr>
          <w:jc w:val="center"/>
        </w:trPr>
        <w:tc>
          <w:tcPr>
            <w:tcW w:w="13911" w:type="dxa"/>
            <w:gridSpan w:val="3"/>
            <w:shd w:val="clear" w:color="auto" w:fill="FFFFFF"/>
          </w:tcPr>
          <w:p w14:paraId="29B72C40" w14:textId="77777777" w:rsidR="00C36EFC" w:rsidRPr="00DA0E6E" w:rsidRDefault="00C36EFC" w:rsidP="00205926">
            <w:pPr>
              <w:rPr>
                <w:lang w:val="ro-RO"/>
              </w:rPr>
            </w:pPr>
            <w:r w:rsidRPr="00DA0E6E">
              <w:rPr>
                <w:b/>
                <w:kern w:val="32"/>
                <w:lang w:val="ro-RO"/>
              </w:rPr>
              <w:t xml:space="preserve">3. Tratamentul </w:t>
            </w:r>
          </w:p>
        </w:tc>
      </w:tr>
      <w:tr w:rsidR="00C36EFC" w:rsidRPr="00D14C22" w14:paraId="7ACBD56B" w14:textId="77777777">
        <w:trPr>
          <w:trHeight w:val="890"/>
          <w:jc w:val="center"/>
        </w:trPr>
        <w:tc>
          <w:tcPr>
            <w:tcW w:w="2947" w:type="dxa"/>
            <w:shd w:val="clear" w:color="auto" w:fill="FFFFFF"/>
          </w:tcPr>
          <w:p w14:paraId="1456DF0B" w14:textId="77777777" w:rsidR="00C36EFC" w:rsidRPr="00DA0E6E" w:rsidRDefault="00C36EFC" w:rsidP="00205926">
            <w:pPr>
              <w:spacing w:after="120"/>
              <w:rPr>
                <w:kern w:val="32"/>
                <w:lang w:val="ro-RO"/>
              </w:rPr>
            </w:pPr>
            <w:r w:rsidRPr="00DA0E6E">
              <w:rPr>
                <w:kern w:val="32"/>
                <w:lang w:val="ro-RO"/>
              </w:rPr>
              <w:t>3.1. Tratamentul medicamentos</w:t>
            </w:r>
          </w:p>
          <w:p w14:paraId="63B765C3" w14:textId="77777777" w:rsidR="00C36EFC" w:rsidRPr="00DA0E6E" w:rsidRDefault="00B76394" w:rsidP="00205926">
            <w:pPr>
              <w:spacing w:after="120"/>
              <w:rPr>
                <w:b/>
                <w:i/>
                <w:kern w:val="32"/>
                <w:lang w:val="ro-RO"/>
              </w:rPr>
            </w:pPr>
            <w:r w:rsidRPr="00DA0E6E">
              <w:rPr>
                <w:b/>
                <w:i/>
                <w:kern w:val="32"/>
                <w:lang w:val="ro-RO"/>
              </w:rPr>
              <w:t>C.2.</w:t>
            </w:r>
            <w:r w:rsidR="0028534E" w:rsidRPr="00DA0E6E">
              <w:rPr>
                <w:b/>
                <w:i/>
                <w:kern w:val="32"/>
                <w:lang w:val="ro-RO"/>
              </w:rPr>
              <w:t>7</w:t>
            </w:r>
            <w:r w:rsidRPr="00DA0E6E">
              <w:rPr>
                <w:b/>
                <w:i/>
                <w:kern w:val="32"/>
                <w:lang w:val="ro-RO"/>
              </w:rPr>
              <w:t>.6</w:t>
            </w:r>
          </w:p>
          <w:p w14:paraId="0DC7CF99" w14:textId="77777777" w:rsidR="00B76394" w:rsidRPr="00DA0E6E" w:rsidRDefault="00B76394" w:rsidP="00205926">
            <w:pPr>
              <w:spacing w:after="120"/>
              <w:rPr>
                <w:b/>
                <w:i/>
                <w:kern w:val="32"/>
                <w:lang w:val="ro-RO"/>
              </w:rPr>
            </w:pPr>
            <w:r w:rsidRPr="00DA0E6E">
              <w:rPr>
                <w:b/>
                <w:i/>
                <w:kern w:val="32"/>
                <w:lang w:val="ro-RO"/>
              </w:rPr>
              <w:t>Algoritmul C.1.2</w:t>
            </w:r>
          </w:p>
        </w:tc>
        <w:tc>
          <w:tcPr>
            <w:tcW w:w="5400" w:type="dxa"/>
            <w:shd w:val="clear" w:color="auto" w:fill="FFFFFF"/>
          </w:tcPr>
          <w:p w14:paraId="4573C752" w14:textId="77777777" w:rsidR="00C36EFC" w:rsidRPr="00DA0E6E" w:rsidRDefault="008C23D0" w:rsidP="00205926">
            <w:pPr>
              <w:pStyle w:val="ListParagraph1"/>
              <w:spacing w:after="0" w:line="240" w:lineRule="auto"/>
              <w:ind w:left="0"/>
              <w:rPr>
                <w:rFonts w:ascii="Times New Roman" w:hAnsi="Times New Roman"/>
                <w:sz w:val="24"/>
                <w:szCs w:val="24"/>
                <w:lang w:val="ro-RO"/>
              </w:rPr>
            </w:pPr>
            <w:r w:rsidRPr="00DA0E6E">
              <w:rPr>
                <w:rFonts w:ascii="Times New Roman" w:hAnsi="Times New Roman"/>
                <w:sz w:val="24"/>
                <w:szCs w:val="24"/>
                <w:lang w:val="ro-RO"/>
              </w:rPr>
              <w:t xml:space="preserve">Tratamentul se efectuează în funcţie de faza clinico-evolutivă a LMC după </w:t>
            </w:r>
            <w:proofErr w:type="spellStart"/>
            <w:r w:rsidRPr="00DA0E6E">
              <w:rPr>
                <w:rFonts w:ascii="Times New Roman" w:hAnsi="Times New Roman"/>
                <w:sz w:val="24"/>
                <w:szCs w:val="24"/>
                <w:lang w:val="ro-RO"/>
              </w:rPr>
              <w:t>consultaţia</w:t>
            </w:r>
            <w:proofErr w:type="spellEnd"/>
            <w:r w:rsidRPr="00DA0E6E">
              <w:rPr>
                <w:rFonts w:ascii="Times New Roman" w:hAnsi="Times New Roman"/>
                <w:sz w:val="24"/>
                <w:szCs w:val="24"/>
                <w:lang w:val="ro-RO"/>
              </w:rPr>
              <w:t xml:space="preserve"> şi recomandările specialistului hematolog în </w:t>
            </w:r>
            <w:proofErr w:type="spellStart"/>
            <w:r w:rsidRPr="00DA0E6E">
              <w:rPr>
                <w:rFonts w:ascii="Times New Roman" w:hAnsi="Times New Roman"/>
                <w:sz w:val="24"/>
                <w:szCs w:val="24"/>
                <w:lang w:val="ro-RO"/>
              </w:rPr>
              <w:t>condiţiile</w:t>
            </w:r>
            <w:proofErr w:type="spellEnd"/>
            <w:r w:rsidRPr="00DA0E6E">
              <w:rPr>
                <w:rFonts w:ascii="Times New Roman" w:hAnsi="Times New Roman"/>
                <w:sz w:val="24"/>
                <w:szCs w:val="24"/>
                <w:lang w:val="ro-RO"/>
              </w:rPr>
              <w:t xml:space="preserve"> de ambulatoriu (</w:t>
            </w:r>
            <w:r w:rsidR="00025C7C" w:rsidRPr="00DA0E6E">
              <w:rPr>
                <w:rFonts w:ascii="Times New Roman" w:hAnsi="Times New Roman"/>
                <w:sz w:val="24"/>
                <w:szCs w:val="24"/>
                <w:lang w:val="ro-RO"/>
              </w:rPr>
              <w:t>Centr</w:t>
            </w:r>
            <w:r w:rsidR="00E425B9" w:rsidRPr="00DA0E6E">
              <w:rPr>
                <w:rFonts w:ascii="Times New Roman" w:hAnsi="Times New Roman"/>
                <w:sz w:val="24"/>
                <w:szCs w:val="24"/>
                <w:lang w:val="ro-RO"/>
              </w:rPr>
              <w:t>ele</w:t>
            </w:r>
            <w:r w:rsidR="00025C7C" w:rsidRPr="00DA0E6E">
              <w:rPr>
                <w:rFonts w:ascii="Times New Roman" w:hAnsi="Times New Roman"/>
                <w:sz w:val="24"/>
                <w:szCs w:val="24"/>
                <w:lang w:val="ro-RO"/>
              </w:rPr>
              <w:t xml:space="preserve"> Consultativ-Diagnostic</w:t>
            </w:r>
            <w:r w:rsidR="00E425B9" w:rsidRPr="00DA0E6E">
              <w:rPr>
                <w:rFonts w:ascii="Times New Roman" w:hAnsi="Times New Roman"/>
                <w:sz w:val="24"/>
                <w:szCs w:val="24"/>
                <w:lang w:val="ro-RO"/>
              </w:rPr>
              <w:t>e</w:t>
            </w:r>
            <w:r w:rsidRPr="00DA0E6E">
              <w:rPr>
                <w:rFonts w:ascii="Times New Roman" w:hAnsi="Times New Roman"/>
                <w:sz w:val="24"/>
                <w:szCs w:val="24"/>
                <w:lang w:val="ro-RO"/>
              </w:rPr>
              <w:t xml:space="preserve">) sau în secţiile specializate de hematologie. </w:t>
            </w:r>
            <w:r w:rsidR="00C36EFC" w:rsidRPr="00DA0E6E">
              <w:rPr>
                <w:rFonts w:ascii="Times New Roman" w:hAnsi="Times New Roman"/>
                <w:sz w:val="24"/>
                <w:szCs w:val="24"/>
                <w:lang w:val="ro-RO"/>
              </w:rPr>
              <w:t xml:space="preserve">Tratamentul </w:t>
            </w:r>
            <w:r w:rsidR="00493852" w:rsidRPr="00DA0E6E">
              <w:rPr>
                <w:rFonts w:ascii="Times New Roman" w:hAnsi="Times New Roman"/>
                <w:sz w:val="24"/>
                <w:szCs w:val="24"/>
                <w:lang w:val="ro-RO"/>
              </w:rPr>
              <w:t>LMC</w:t>
            </w:r>
            <w:r w:rsidR="00F60B7D" w:rsidRPr="00DA0E6E">
              <w:rPr>
                <w:rFonts w:ascii="Times New Roman" w:hAnsi="Times New Roman"/>
                <w:sz w:val="24"/>
                <w:szCs w:val="24"/>
                <w:lang w:val="ro-RO"/>
              </w:rPr>
              <w:t>,</w:t>
            </w:r>
            <w:r w:rsidR="00C36EFC" w:rsidRPr="00DA0E6E">
              <w:rPr>
                <w:rFonts w:ascii="Times New Roman" w:hAnsi="Times New Roman"/>
                <w:sz w:val="24"/>
                <w:szCs w:val="24"/>
                <w:lang w:val="ro-RO"/>
              </w:rPr>
              <w:t xml:space="preserve"> </w:t>
            </w:r>
            <w:r w:rsidR="00F60B7D" w:rsidRPr="00DA0E6E">
              <w:rPr>
                <w:rFonts w:ascii="Times New Roman" w:hAnsi="Times New Roman"/>
                <w:sz w:val="24"/>
                <w:szCs w:val="24"/>
                <w:lang w:val="ro-RO"/>
              </w:rPr>
              <w:t>în fazele</w:t>
            </w:r>
            <w:r w:rsidR="00493852" w:rsidRPr="00DA0E6E">
              <w:rPr>
                <w:rFonts w:ascii="Times New Roman" w:hAnsi="Times New Roman"/>
                <w:sz w:val="24"/>
                <w:szCs w:val="24"/>
                <w:lang w:val="ro-RO"/>
              </w:rPr>
              <w:t xml:space="preserve"> cronică</w:t>
            </w:r>
            <w:r w:rsidR="00286563" w:rsidRPr="00DA0E6E">
              <w:rPr>
                <w:rFonts w:ascii="Times New Roman" w:hAnsi="Times New Roman"/>
                <w:sz w:val="24"/>
                <w:szCs w:val="24"/>
                <w:lang w:val="ro-RO"/>
              </w:rPr>
              <w:t xml:space="preserve"> şi de accelerare</w:t>
            </w:r>
            <w:r w:rsidR="00F60B7D" w:rsidRPr="00DA0E6E">
              <w:rPr>
                <w:rFonts w:ascii="Times New Roman" w:hAnsi="Times New Roman"/>
                <w:sz w:val="24"/>
                <w:szCs w:val="24"/>
                <w:lang w:val="ro-RO"/>
              </w:rPr>
              <w:t>,</w:t>
            </w:r>
            <w:r w:rsidR="00286563" w:rsidRPr="00DA0E6E">
              <w:rPr>
                <w:rFonts w:ascii="Times New Roman" w:hAnsi="Times New Roman"/>
                <w:sz w:val="24"/>
                <w:szCs w:val="24"/>
                <w:lang w:val="ro-RO"/>
              </w:rPr>
              <w:t xml:space="preserve"> fără complicaţii </w:t>
            </w:r>
            <w:r w:rsidR="00493852" w:rsidRPr="00DA0E6E">
              <w:rPr>
                <w:rFonts w:ascii="Times New Roman" w:hAnsi="Times New Roman"/>
                <w:sz w:val="24"/>
                <w:szCs w:val="24"/>
                <w:lang w:val="ro-RO"/>
              </w:rPr>
              <w:t xml:space="preserve">poate fi aplicat în </w:t>
            </w:r>
            <w:proofErr w:type="spellStart"/>
            <w:r w:rsidR="00493852" w:rsidRPr="00DA0E6E">
              <w:rPr>
                <w:rFonts w:ascii="Times New Roman" w:hAnsi="Times New Roman"/>
                <w:sz w:val="24"/>
                <w:szCs w:val="24"/>
                <w:lang w:val="ro-RO"/>
              </w:rPr>
              <w:t>condiţiile</w:t>
            </w:r>
            <w:proofErr w:type="spellEnd"/>
            <w:r w:rsidR="00493852" w:rsidRPr="00DA0E6E">
              <w:rPr>
                <w:rFonts w:ascii="Times New Roman" w:hAnsi="Times New Roman"/>
                <w:sz w:val="24"/>
                <w:szCs w:val="24"/>
                <w:lang w:val="ro-RO"/>
              </w:rPr>
              <w:t xml:space="preserve"> de ambulator</w:t>
            </w:r>
            <w:r w:rsidR="00F60B7D" w:rsidRPr="00DA0E6E">
              <w:rPr>
                <w:rFonts w:ascii="Times New Roman" w:hAnsi="Times New Roman"/>
                <w:sz w:val="24"/>
                <w:szCs w:val="24"/>
                <w:lang w:val="ro-RO"/>
              </w:rPr>
              <w:t xml:space="preserve">iu sau în </w:t>
            </w:r>
            <w:proofErr w:type="spellStart"/>
            <w:r w:rsidR="00F60B7D" w:rsidRPr="00DA0E6E">
              <w:rPr>
                <w:rFonts w:ascii="Times New Roman" w:hAnsi="Times New Roman"/>
                <w:sz w:val="24"/>
                <w:szCs w:val="24"/>
                <w:lang w:val="ro-RO"/>
              </w:rPr>
              <w:t>staţionarul</w:t>
            </w:r>
            <w:proofErr w:type="spellEnd"/>
            <w:r w:rsidR="00F60B7D" w:rsidRPr="00DA0E6E">
              <w:rPr>
                <w:rFonts w:ascii="Times New Roman" w:hAnsi="Times New Roman"/>
                <w:sz w:val="24"/>
                <w:szCs w:val="24"/>
                <w:lang w:val="ro-RO"/>
              </w:rPr>
              <w:t xml:space="preserve"> de zi, î</w:t>
            </w:r>
            <w:r w:rsidR="00493852" w:rsidRPr="00DA0E6E">
              <w:rPr>
                <w:rFonts w:ascii="Times New Roman" w:hAnsi="Times New Roman"/>
                <w:sz w:val="24"/>
                <w:szCs w:val="24"/>
                <w:lang w:val="ro-RO"/>
              </w:rPr>
              <w:t>n faza de accelerare</w:t>
            </w:r>
            <w:r w:rsidR="00F60B7D" w:rsidRPr="00DA0E6E">
              <w:rPr>
                <w:rFonts w:ascii="Times New Roman" w:hAnsi="Times New Roman"/>
                <w:sz w:val="24"/>
                <w:szCs w:val="24"/>
                <w:lang w:val="ro-RO"/>
              </w:rPr>
              <w:t>,</w:t>
            </w:r>
            <w:r w:rsidR="000F0D21" w:rsidRPr="00DA0E6E">
              <w:rPr>
                <w:rFonts w:ascii="Times New Roman" w:hAnsi="Times New Roman"/>
                <w:sz w:val="24"/>
                <w:szCs w:val="24"/>
                <w:lang w:val="ro-RO"/>
              </w:rPr>
              <w:t xml:space="preserve"> </w:t>
            </w:r>
            <w:r w:rsidR="00C952C6" w:rsidRPr="00DA0E6E">
              <w:rPr>
                <w:rFonts w:ascii="Times New Roman" w:hAnsi="Times New Roman"/>
                <w:sz w:val="24"/>
                <w:szCs w:val="24"/>
                <w:lang w:val="ro-RO"/>
              </w:rPr>
              <w:t>asociată</w:t>
            </w:r>
            <w:r w:rsidR="00F60B7D" w:rsidRPr="00DA0E6E">
              <w:rPr>
                <w:rFonts w:ascii="Times New Roman" w:hAnsi="Times New Roman"/>
                <w:sz w:val="24"/>
                <w:szCs w:val="24"/>
                <w:lang w:val="ro-RO"/>
              </w:rPr>
              <w:t xml:space="preserve"> de </w:t>
            </w:r>
            <w:r w:rsidR="000F0D21" w:rsidRPr="00DA0E6E">
              <w:rPr>
                <w:rFonts w:ascii="Times New Roman" w:hAnsi="Times New Roman"/>
                <w:sz w:val="24"/>
                <w:szCs w:val="24"/>
                <w:lang w:val="ro-RO"/>
              </w:rPr>
              <w:t xml:space="preserve">complicaţii (hemoragice, </w:t>
            </w:r>
            <w:proofErr w:type="spellStart"/>
            <w:r w:rsidR="000F0D21" w:rsidRPr="00DA0E6E">
              <w:rPr>
                <w:rFonts w:ascii="Times New Roman" w:hAnsi="Times New Roman"/>
                <w:sz w:val="24"/>
                <w:szCs w:val="24"/>
                <w:lang w:val="ro-RO"/>
              </w:rPr>
              <w:t>trombotice</w:t>
            </w:r>
            <w:proofErr w:type="spellEnd"/>
            <w:r w:rsidR="000F0D21" w:rsidRPr="00DA0E6E">
              <w:rPr>
                <w:rFonts w:ascii="Times New Roman" w:hAnsi="Times New Roman"/>
                <w:sz w:val="24"/>
                <w:szCs w:val="24"/>
                <w:lang w:val="ro-RO"/>
              </w:rPr>
              <w:t>, infecţioase)</w:t>
            </w:r>
            <w:r w:rsidR="00493852" w:rsidRPr="00DA0E6E">
              <w:rPr>
                <w:rFonts w:ascii="Times New Roman" w:hAnsi="Times New Roman"/>
                <w:sz w:val="24"/>
                <w:szCs w:val="24"/>
                <w:lang w:val="ro-RO"/>
              </w:rPr>
              <w:t xml:space="preserve"> sau </w:t>
            </w:r>
            <w:r w:rsidR="00F60B7D" w:rsidRPr="00DA0E6E">
              <w:rPr>
                <w:rFonts w:ascii="Times New Roman" w:hAnsi="Times New Roman"/>
                <w:sz w:val="24"/>
                <w:szCs w:val="24"/>
                <w:lang w:val="ro-RO"/>
              </w:rPr>
              <w:t xml:space="preserve">în faza </w:t>
            </w:r>
            <w:r w:rsidR="00493852" w:rsidRPr="00DA0E6E">
              <w:rPr>
                <w:rFonts w:ascii="Times New Roman" w:hAnsi="Times New Roman"/>
                <w:sz w:val="24"/>
                <w:szCs w:val="24"/>
                <w:lang w:val="ro-RO"/>
              </w:rPr>
              <w:t xml:space="preserve">acută </w:t>
            </w:r>
            <w:r w:rsidR="004B34C8" w:rsidRPr="00DA0E6E">
              <w:rPr>
                <w:rFonts w:ascii="Times New Roman" w:hAnsi="Times New Roman"/>
                <w:sz w:val="24"/>
                <w:szCs w:val="24"/>
                <w:lang w:val="ro-RO"/>
              </w:rPr>
              <w:t>se efectuează în secţi</w:t>
            </w:r>
            <w:r w:rsidR="00BF70AD" w:rsidRPr="00DA0E6E">
              <w:rPr>
                <w:rFonts w:ascii="Times New Roman" w:hAnsi="Times New Roman"/>
                <w:sz w:val="24"/>
                <w:szCs w:val="24"/>
                <w:lang w:val="ro-RO"/>
              </w:rPr>
              <w:t>ile specializate de hematologie</w:t>
            </w:r>
            <w:r w:rsidR="00F95AA4" w:rsidRPr="00DA0E6E">
              <w:rPr>
                <w:rFonts w:ascii="Times New Roman" w:hAnsi="Times New Roman"/>
                <w:sz w:val="24"/>
                <w:szCs w:val="24"/>
                <w:lang w:val="ro-RO"/>
              </w:rPr>
              <w:t xml:space="preserve"> (Grad A, Nivel Ia şi </w:t>
            </w:r>
            <w:proofErr w:type="spellStart"/>
            <w:r w:rsidR="00F95AA4" w:rsidRPr="00DA0E6E">
              <w:rPr>
                <w:rFonts w:ascii="Times New Roman" w:hAnsi="Times New Roman"/>
                <w:sz w:val="24"/>
                <w:szCs w:val="24"/>
                <w:lang w:val="ro-RO"/>
              </w:rPr>
              <w:t>Ib</w:t>
            </w:r>
            <w:proofErr w:type="spellEnd"/>
            <w:r w:rsidR="00F95AA4" w:rsidRPr="00DA0E6E">
              <w:rPr>
                <w:lang w:val="ro-RO"/>
              </w:rPr>
              <w:t xml:space="preserve">) </w:t>
            </w:r>
            <w:r w:rsidR="00240A86" w:rsidRPr="00DA0E6E">
              <w:rPr>
                <w:rFonts w:ascii="Times New Roman" w:hAnsi="Times New Roman"/>
                <w:sz w:val="24"/>
                <w:szCs w:val="24"/>
                <w:lang w:val="ro-RO"/>
              </w:rPr>
              <w:t xml:space="preserve"> [</w:t>
            </w:r>
            <w:r w:rsidR="00B11A34" w:rsidRPr="00DA0E6E">
              <w:rPr>
                <w:rFonts w:ascii="Times New Roman" w:hAnsi="Times New Roman"/>
                <w:sz w:val="24"/>
                <w:szCs w:val="24"/>
                <w:lang w:val="ro-RO"/>
              </w:rPr>
              <w:t>2,</w:t>
            </w:r>
            <w:r w:rsidR="00D40AD7" w:rsidRPr="00DA0E6E">
              <w:rPr>
                <w:rFonts w:ascii="Times New Roman" w:hAnsi="Times New Roman"/>
                <w:sz w:val="24"/>
                <w:szCs w:val="24"/>
                <w:lang w:val="ro-RO"/>
              </w:rPr>
              <w:t xml:space="preserve"> </w:t>
            </w:r>
            <w:r w:rsidR="00B11A34" w:rsidRPr="00DA0E6E">
              <w:rPr>
                <w:rFonts w:ascii="Times New Roman" w:hAnsi="Times New Roman"/>
                <w:sz w:val="24"/>
                <w:szCs w:val="24"/>
                <w:lang w:val="ro-RO"/>
              </w:rPr>
              <w:t>6,</w:t>
            </w:r>
            <w:r w:rsidR="00D40AD7" w:rsidRPr="00DA0E6E">
              <w:rPr>
                <w:rFonts w:ascii="Times New Roman" w:hAnsi="Times New Roman"/>
                <w:sz w:val="24"/>
                <w:szCs w:val="24"/>
                <w:lang w:val="ro-RO"/>
              </w:rPr>
              <w:t xml:space="preserve"> </w:t>
            </w:r>
            <w:r w:rsidR="00B11A34" w:rsidRPr="00DA0E6E">
              <w:rPr>
                <w:rFonts w:ascii="Times New Roman" w:hAnsi="Times New Roman"/>
                <w:sz w:val="24"/>
                <w:szCs w:val="24"/>
                <w:lang w:val="ro-RO"/>
              </w:rPr>
              <w:t>8,</w:t>
            </w:r>
            <w:r w:rsidR="00D40AD7" w:rsidRPr="00DA0E6E">
              <w:rPr>
                <w:rFonts w:ascii="Times New Roman" w:hAnsi="Times New Roman"/>
                <w:sz w:val="24"/>
                <w:szCs w:val="24"/>
                <w:lang w:val="ro-RO"/>
              </w:rPr>
              <w:t xml:space="preserve"> </w:t>
            </w:r>
            <w:r w:rsidR="00B11A34" w:rsidRPr="00DA0E6E">
              <w:rPr>
                <w:rFonts w:ascii="Times New Roman" w:hAnsi="Times New Roman"/>
                <w:sz w:val="24"/>
                <w:szCs w:val="24"/>
                <w:lang w:val="ro-RO"/>
              </w:rPr>
              <w:t>10,</w:t>
            </w:r>
            <w:r w:rsidR="00D40AD7" w:rsidRPr="00DA0E6E">
              <w:rPr>
                <w:rFonts w:ascii="Times New Roman" w:hAnsi="Times New Roman"/>
                <w:sz w:val="24"/>
                <w:szCs w:val="24"/>
                <w:lang w:val="ro-RO"/>
              </w:rPr>
              <w:t xml:space="preserve"> </w:t>
            </w:r>
            <w:r w:rsidR="00B11A34" w:rsidRPr="00DA0E6E">
              <w:rPr>
                <w:rFonts w:ascii="Times New Roman" w:hAnsi="Times New Roman"/>
                <w:sz w:val="24"/>
                <w:szCs w:val="24"/>
                <w:lang w:val="ro-RO"/>
              </w:rPr>
              <w:t>11</w:t>
            </w:r>
            <w:r w:rsidR="00514258" w:rsidRPr="00DA0E6E">
              <w:rPr>
                <w:rFonts w:ascii="Times New Roman" w:hAnsi="Times New Roman"/>
                <w:sz w:val="24"/>
                <w:szCs w:val="24"/>
                <w:lang w:val="ro-RO"/>
              </w:rPr>
              <w:t>, 14, 16</w:t>
            </w:r>
            <w:r w:rsidR="00240A86" w:rsidRPr="00DA0E6E">
              <w:rPr>
                <w:rFonts w:ascii="Times New Roman" w:hAnsi="Times New Roman"/>
                <w:sz w:val="24"/>
                <w:szCs w:val="24"/>
                <w:lang w:val="ro-RO"/>
              </w:rPr>
              <w:t>].</w:t>
            </w:r>
          </w:p>
        </w:tc>
        <w:tc>
          <w:tcPr>
            <w:tcW w:w="5564" w:type="dxa"/>
            <w:shd w:val="clear" w:color="auto" w:fill="FFFFFF"/>
          </w:tcPr>
          <w:p w14:paraId="05B26B1C" w14:textId="77777777" w:rsidR="00C36EFC" w:rsidRPr="00DA0E6E" w:rsidRDefault="00FB2036" w:rsidP="00205926">
            <w:pPr>
              <w:rPr>
                <w:b/>
                <w:lang w:val="ro-RO"/>
              </w:rPr>
            </w:pPr>
            <w:r w:rsidRPr="00DA0E6E">
              <w:rPr>
                <w:b/>
                <w:lang w:val="ro-RO"/>
              </w:rPr>
              <w:t>Standard/</w:t>
            </w:r>
            <w:r w:rsidR="00F60B7D" w:rsidRPr="00DA0E6E">
              <w:rPr>
                <w:b/>
                <w:lang w:val="ro-RO"/>
              </w:rPr>
              <w:t>Obligatoriu</w:t>
            </w:r>
            <w:r w:rsidR="00E17AB7" w:rsidRPr="00DA0E6E">
              <w:rPr>
                <w:b/>
                <w:lang w:val="ro-RO"/>
              </w:rPr>
              <w:t xml:space="preserve"> (D):</w:t>
            </w:r>
          </w:p>
          <w:p w14:paraId="28C3CE3D" w14:textId="4A519280" w:rsidR="00C36EFC" w:rsidRPr="00DA0E6E" w:rsidRDefault="00DF24FD" w:rsidP="002D6A2F">
            <w:pPr>
              <w:rPr>
                <w:lang w:val="ro-RO"/>
              </w:rPr>
            </w:pPr>
            <w:r w:rsidRPr="00DA0E6E">
              <w:rPr>
                <w:lang w:val="ro-RO"/>
              </w:rPr>
              <w:t>Tratamentul se efectuează după consult</w:t>
            </w:r>
            <w:r w:rsidR="002D6A2F">
              <w:rPr>
                <w:lang w:val="ro-RO"/>
              </w:rPr>
              <w:t>ul</w:t>
            </w:r>
            <w:r w:rsidRPr="00DA0E6E">
              <w:rPr>
                <w:lang w:val="ro-RO"/>
              </w:rPr>
              <w:t xml:space="preserve"> şi recomandările </w:t>
            </w:r>
            <w:r w:rsidR="002D6A2F">
              <w:rPr>
                <w:lang w:val="ro-RO"/>
              </w:rPr>
              <w:t>medicului</w:t>
            </w:r>
            <w:r w:rsidRPr="00DA0E6E">
              <w:rPr>
                <w:lang w:val="ro-RO"/>
              </w:rPr>
              <w:t xml:space="preserve"> hematolog. Tratamentul LMC în faza de accelerare şi acută se efectuează în secţiile specializate de hematologie </w:t>
            </w:r>
            <w:r w:rsidR="00C36EFC" w:rsidRPr="00DA0E6E">
              <w:rPr>
                <w:i/>
                <w:lang w:val="ro-RO"/>
              </w:rPr>
              <w:t>(caseta 1</w:t>
            </w:r>
            <w:r w:rsidR="00B05F59" w:rsidRPr="00DA0E6E">
              <w:rPr>
                <w:i/>
                <w:lang w:val="ro-RO"/>
              </w:rPr>
              <w:t>9</w:t>
            </w:r>
            <w:r w:rsidR="00C36EFC" w:rsidRPr="00DA0E6E">
              <w:rPr>
                <w:i/>
                <w:lang w:val="ro-RO"/>
              </w:rPr>
              <w:t>)</w:t>
            </w:r>
            <w:r w:rsidR="00F60B7D" w:rsidRPr="00DA0E6E">
              <w:rPr>
                <w:i/>
                <w:lang w:val="ro-RO"/>
              </w:rPr>
              <w:t>.</w:t>
            </w:r>
          </w:p>
        </w:tc>
      </w:tr>
      <w:tr w:rsidR="00C36EFC" w:rsidRPr="00D14C22" w14:paraId="167226C1" w14:textId="77777777">
        <w:trPr>
          <w:jc w:val="center"/>
        </w:trPr>
        <w:tc>
          <w:tcPr>
            <w:tcW w:w="2947" w:type="dxa"/>
            <w:shd w:val="clear" w:color="auto" w:fill="FFFFFF"/>
          </w:tcPr>
          <w:p w14:paraId="78C77336" w14:textId="77777777" w:rsidR="00C36EFC" w:rsidRPr="00DA0E6E" w:rsidRDefault="00C36EFC" w:rsidP="00205926">
            <w:pPr>
              <w:spacing w:after="120"/>
              <w:rPr>
                <w:b/>
                <w:kern w:val="32"/>
                <w:lang w:val="ro-RO"/>
              </w:rPr>
            </w:pPr>
            <w:r w:rsidRPr="00DA0E6E">
              <w:rPr>
                <w:b/>
                <w:kern w:val="32"/>
                <w:lang w:val="ro-RO"/>
              </w:rPr>
              <w:t>4. Supravegherea</w:t>
            </w:r>
          </w:p>
          <w:p w14:paraId="169BDCE0" w14:textId="77777777" w:rsidR="00C36EFC" w:rsidRPr="00DA0E6E" w:rsidRDefault="00D942DE" w:rsidP="00205926">
            <w:pPr>
              <w:spacing w:after="120"/>
              <w:rPr>
                <w:b/>
                <w:i/>
                <w:kern w:val="32"/>
                <w:lang w:val="ro-RO"/>
              </w:rPr>
            </w:pPr>
            <w:r w:rsidRPr="00DA0E6E">
              <w:rPr>
                <w:b/>
                <w:i/>
                <w:kern w:val="32"/>
                <w:lang w:val="ro-RO"/>
              </w:rPr>
              <w:t>C.2.5.8</w:t>
            </w:r>
          </w:p>
        </w:tc>
        <w:tc>
          <w:tcPr>
            <w:tcW w:w="5400" w:type="dxa"/>
            <w:shd w:val="clear" w:color="auto" w:fill="FFFFFF"/>
          </w:tcPr>
          <w:p w14:paraId="74753365" w14:textId="77777777" w:rsidR="00C36EFC" w:rsidRPr="00DA0E6E" w:rsidRDefault="00F60B7D" w:rsidP="00205926">
            <w:pPr>
              <w:rPr>
                <w:lang w:val="ro-RO"/>
              </w:rPr>
            </w:pPr>
            <w:r w:rsidRPr="00DA0E6E">
              <w:rPr>
                <w:lang w:val="ro-RO"/>
              </w:rPr>
              <w:t>Se va petrece în colaborare</w:t>
            </w:r>
            <w:r w:rsidR="000A5F65" w:rsidRPr="00DA0E6E">
              <w:rPr>
                <w:lang w:val="ro-RO"/>
              </w:rPr>
              <w:t xml:space="preserve"> cu </w:t>
            </w:r>
            <w:r w:rsidR="00B81F11" w:rsidRPr="00DA0E6E">
              <w:rPr>
                <w:lang w:val="ro-RO"/>
              </w:rPr>
              <w:t xml:space="preserve">medicul </w:t>
            </w:r>
            <w:r w:rsidR="000A5F65" w:rsidRPr="00DA0E6E">
              <w:rPr>
                <w:lang w:val="ro-RO"/>
              </w:rPr>
              <w:t>hematolog</w:t>
            </w:r>
            <w:r w:rsidR="0001772A" w:rsidRPr="00DA0E6E">
              <w:rPr>
                <w:lang w:val="ro-RO"/>
              </w:rPr>
              <w:t>.</w:t>
            </w:r>
            <w:r w:rsidR="00674131" w:rsidRPr="00DA0E6E">
              <w:rPr>
                <w:lang w:val="ro-RO"/>
              </w:rPr>
              <w:t xml:space="preserve"> Scopul supravegherii este monitorizarea </w:t>
            </w:r>
            <w:r w:rsidR="00674131" w:rsidRPr="00DA0E6E">
              <w:rPr>
                <w:lang w:val="ro-RO"/>
              </w:rPr>
              <w:lastRenderedPageBreak/>
              <w:t>tratamentului indicat de către hematolog şi depistarea precoce a recidivelor.</w:t>
            </w:r>
          </w:p>
        </w:tc>
        <w:tc>
          <w:tcPr>
            <w:tcW w:w="5564" w:type="dxa"/>
            <w:shd w:val="clear" w:color="auto" w:fill="FFFFFF"/>
          </w:tcPr>
          <w:p w14:paraId="4F41A878" w14:textId="77777777" w:rsidR="00C36EFC" w:rsidRPr="00DA0E6E" w:rsidRDefault="00FB2036" w:rsidP="00205926">
            <w:pPr>
              <w:rPr>
                <w:b/>
                <w:lang w:val="ro-RO"/>
              </w:rPr>
            </w:pPr>
            <w:r w:rsidRPr="00DA0E6E">
              <w:rPr>
                <w:b/>
                <w:lang w:val="ro-RO"/>
              </w:rPr>
              <w:lastRenderedPageBreak/>
              <w:t>Standard/</w:t>
            </w:r>
            <w:r w:rsidR="00C36EFC" w:rsidRPr="00DA0E6E">
              <w:rPr>
                <w:b/>
                <w:lang w:val="ro-RO"/>
              </w:rPr>
              <w:t>Obligatoriu</w:t>
            </w:r>
            <w:r w:rsidR="00E17AB7" w:rsidRPr="00DA0E6E">
              <w:rPr>
                <w:b/>
                <w:lang w:val="ro-RO"/>
              </w:rPr>
              <w:t xml:space="preserve"> (D):</w:t>
            </w:r>
          </w:p>
          <w:p w14:paraId="24E8EA53" w14:textId="73A73AB0" w:rsidR="00C36EFC" w:rsidRPr="00DA0E6E" w:rsidRDefault="00F259C2" w:rsidP="00B05F59">
            <w:pPr>
              <w:rPr>
                <w:lang w:val="ro-RO"/>
              </w:rPr>
            </w:pPr>
            <w:r w:rsidRPr="00DA0E6E">
              <w:rPr>
                <w:lang w:val="ro-RO"/>
              </w:rPr>
              <w:lastRenderedPageBreak/>
              <w:t xml:space="preserve">Se va realiza în comun cu </w:t>
            </w:r>
            <w:r w:rsidR="002D6A2F">
              <w:rPr>
                <w:lang w:val="ro-RO"/>
              </w:rPr>
              <w:t>medicu</w:t>
            </w:r>
            <w:r w:rsidRPr="00DA0E6E">
              <w:rPr>
                <w:lang w:val="ro-RO"/>
              </w:rPr>
              <w:t xml:space="preserve">l hematolog odată în </w:t>
            </w:r>
            <w:r w:rsidR="00C952C6" w:rsidRPr="00DA0E6E">
              <w:rPr>
                <w:lang w:val="ro-RO"/>
              </w:rPr>
              <w:t>1-2 luni (după caz)</w:t>
            </w:r>
            <w:r w:rsidRPr="00DA0E6E">
              <w:rPr>
                <w:lang w:val="ro-RO"/>
              </w:rPr>
              <w:t xml:space="preserve">. </w:t>
            </w:r>
            <w:r w:rsidR="00C952C6" w:rsidRPr="00DA0E6E">
              <w:rPr>
                <w:lang w:val="ro-RO"/>
              </w:rPr>
              <w:t>După</w:t>
            </w:r>
            <w:r w:rsidR="004B34C8" w:rsidRPr="00DA0E6E">
              <w:rPr>
                <w:lang w:val="ro-RO"/>
              </w:rPr>
              <w:t xml:space="preserve"> </w:t>
            </w:r>
            <w:proofErr w:type="spellStart"/>
            <w:r w:rsidR="004B34C8" w:rsidRPr="00DA0E6E">
              <w:rPr>
                <w:lang w:val="ro-RO"/>
              </w:rPr>
              <w:t>obţinerea</w:t>
            </w:r>
            <w:proofErr w:type="spellEnd"/>
            <w:r w:rsidR="004B34C8" w:rsidRPr="00DA0E6E">
              <w:rPr>
                <w:lang w:val="ro-RO"/>
              </w:rPr>
              <w:t xml:space="preserve"> r</w:t>
            </w:r>
            <w:r w:rsidR="00C952C6" w:rsidRPr="00DA0E6E">
              <w:rPr>
                <w:lang w:val="ro-RO"/>
              </w:rPr>
              <w:t>ăspunsului</w:t>
            </w:r>
            <w:r w:rsidR="004B34C8" w:rsidRPr="00DA0E6E">
              <w:rPr>
                <w:lang w:val="ro-RO"/>
              </w:rPr>
              <w:t xml:space="preserve"> </w:t>
            </w:r>
            <w:r w:rsidR="001A6841" w:rsidRPr="00DA0E6E">
              <w:rPr>
                <w:lang w:val="ro-RO"/>
              </w:rPr>
              <w:t>clinico-hematologic complet</w:t>
            </w:r>
            <w:r w:rsidR="00C952C6" w:rsidRPr="00DA0E6E">
              <w:rPr>
                <w:lang w:val="ro-RO"/>
              </w:rPr>
              <w:t>, c</w:t>
            </w:r>
            <w:r w:rsidR="001A6841" w:rsidRPr="00DA0E6E">
              <w:rPr>
                <w:lang w:val="ro-RO"/>
              </w:rPr>
              <w:t>itogenetic</w:t>
            </w:r>
            <w:r w:rsidR="00C952C6" w:rsidRPr="00DA0E6E">
              <w:rPr>
                <w:lang w:val="ro-RO"/>
              </w:rPr>
              <w:t xml:space="preserve"> complet și a răspunsului molecular complet/profund</w:t>
            </w:r>
            <w:r w:rsidR="00F60B7D" w:rsidRPr="00DA0E6E">
              <w:rPr>
                <w:lang w:val="ro-RO"/>
              </w:rPr>
              <w:t>,</w:t>
            </w:r>
            <w:r w:rsidR="001A6841" w:rsidRPr="00DA0E6E">
              <w:rPr>
                <w:lang w:val="ro-RO"/>
              </w:rPr>
              <w:t xml:space="preserve"> </w:t>
            </w:r>
            <w:r w:rsidR="004B34C8" w:rsidRPr="00DA0E6E">
              <w:rPr>
                <w:lang w:val="ro-RO"/>
              </w:rPr>
              <w:t xml:space="preserve">AGS se va efectua </w:t>
            </w:r>
            <w:r w:rsidR="0058615C" w:rsidRPr="00DA0E6E">
              <w:rPr>
                <w:lang w:val="ro-RO"/>
              </w:rPr>
              <w:t xml:space="preserve">în perioada terapiei de </w:t>
            </w:r>
            <w:r w:rsidR="00096EC3" w:rsidRPr="00DA0E6E">
              <w:rPr>
                <w:lang w:val="ro-RO"/>
              </w:rPr>
              <w:t>menținere</w:t>
            </w:r>
            <w:r w:rsidR="00F60B7D" w:rsidRPr="00DA0E6E">
              <w:rPr>
                <w:lang w:val="ro-RO"/>
              </w:rPr>
              <w:t>, la</w:t>
            </w:r>
            <w:r w:rsidR="0058615C" w:rsidRPr="00DA0E6E">
              <w:rPr>
                <w:lang w:val="ro-RO"/>
              </w:rPr>
              <w:t xml:space="preserve"> </w:t>
            </w:r>
            <w:r w:rsidR="004B34C8" w:rsidRPr="00DA0E6E">
              <w:rPr>
                <w:lang w:val="ro-RO"/>
              </w:rPr>
              <w:t xml:space="preserve">fiecare </w:t>
            </w:r>
            <w:r w:rsidR="00F60B7D" w:rsidRPr="00DA0E6E">
              <w:rPr>
                <w:lang w:val="ro-RO"/>
              </w:rPr>
              <w:t>2–</w:t>
            </w:r>
            <w:r w:rsidR="0058615C" w:rsidRPr="00DA0E6E">
              <w:rPr>
                <w:lang w:val="ro-RO"/>
              </w:rPr>
              <w:t xml:space="preserve">4 </w:t>
            </w:r>
            <w:proofErr w:type="spellStart"/>
            <w:r w:rsidR="0058615C" w:rsidRPr="00DA0E6E">
              <w:rPr>
                <w:lang w:val="ro-RO"/>
              </w:rPr>
              <w:t>săptămîni</w:t>
            </w:r>
            <w:proofErr w:type="spellEnd"/>
            <w:r w:rsidR="0058615C" w:rsidRPr="00DA0E6E">
              <w:rPr>
                <w:lang w:val="ro-RO"/>
              </w:rPr>
              <w:t xml:space="preserve"> în </w:t>
            </w:r>
            <w:r w:rsidR="00F60B7D" w:rsidRPr="00DA0E6E">
              <w:rPr>
                <w:lang w:val="ro-RO"/>
              </w:rPr>
              <w:t>funcţie</w:t>
            </w:r>
            <w:r w:rsidR="0058615C" w:rsidRPr="00DA0E6E">
              <w:rPr>
                <w:lang w:val="ro-RO"/>
              </w:rPr>
              <w:t xml:space="preserve"> de stabilitatea indicilor hematologici</w:t>
            </w:r>
            <w:r w:rsidR="004B34C8" w:rsidRPr="00DA0E6E">
              <w:rPr>
                <w:lang w:val="ro-RO"/>
              </w:rPr>
              <w:t xml:space="preserve"> </w:t>
            </w:r>
            <w:r w:rsidR="00C36EFC" w:rsidRPr="00DA0E6E">
              <w:rPr>
                <w:i/>
                <w:lang w:val="ro-RO"/>
              </w:rPr>
              <w:t xml:space="preserve">(caseta </w:t>
            </w:r>
            <w:r w:rsidR="00B05F59" w:rsidRPr="00DA0E6E">
              <w:rPr>
                <w:i/>
                <w:lang w:val="ro-RO"/>
              </w:rPr>
              <w:t>20</w:t>
            </w:r>
            <w:r w:rsidR="00C36EFC" w:rsidRPr="00DA0E6E">
              <w:rPr>
                <w:i/>
                <w:lang w:val="ro-RO"/>
              </w:rPr>
              <w:t>)</w:t>
            </w:r>
            <w:r w:rsidR="00F60B7D" w:rsidRPr="00DA0E6E">
              <w:rPr>
                <w:i/>
                <w:lang w:val="ro-RO"/>
              </w:rPr>
              <w:t>.</w:t>
            </w:r>
          </w:p>
        </w:tc>
      </w:tr>
    </w:tbl>
    <w:p w14:paraId="34458139" w14:textId="77777777" w:rsidR="00C36EFC" w:rsidRPr="00DA0E6E" w:rsidRDefault="00C36EFC" w:rsidP="00205926">
      <w:pPr>
        <w:ind w:left="426" w:hanging="426"/>
        <w:jc w:val="center"/>
        <w:rPr>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5400"/>
        <w:gridCol w:w="5553"/>
      </w:tblGrid>
      <w:tr w:rsidR="00C36EFC" w:rsidRPr="00D14C22" w14:paraId="60B56CAC" w14:textId="77777777">
        <w:trPr>
          <w:jc w:val="center"/>
        </w:trPr>
        <w:tc>
          <w:tcPr>
            <w:tcW w:w="13888" w:type="dxa"/>
            <w:gridSpan w:val="3"/>
            <w:tcBorders>
              <w:top w:val="single" w:sz="4" w:space="0" w:color="auto"/>
              <w:left w:val="single" w:sz="4" w:space="0" w:color="auto"/>
              <w:bottom w:val="single" w:sz="4" w:space="0" w:color="auto"/>
              <w:right w:val="single" w:sz="4" w:space="0" w:color="auto"/>
            </w:tcBorders>
            <w:shd w:val="clear" w:color="auto" w:fill="FFFFFF"/>
          </w:tcPr>
          <w:p w14:paraId="697B29A4" w14:textId="77777777" w:rsidR="00C36EFC" w:rsidRPr="00DA0E6E" w:rsidRDefault="000E12C8" w:rsidP="00205926">
            <w:pPr>
              <w:pStyle w:val="Titlu3"/>
              <w:spacing w:before="0" w:after="0"/>
              <w:jc w:val="center"/>
              <w:rPr>
                <w:rFonts w:ascii="Times New Roman" w:hAnsi="Times New Roman"/>
                <w:i/>
                <w:sz w:val="28"/>
                <w:lang w:val="ro-RO"/>
              </w:rPr>
            </w:pPr>
            <w:bookmarkStart w:id="61" w:name="_Toc215129630"/>
            <w:r w:rsidRPr="00DA0E6E">
              <w:rPr>
                <w:rFonts w:ascii="Times New Roman" w:hAnsi="Times New Roman"/>
                <w:i/>
                <w:sz w:val="28"/>
                <w:lang w:val="ro-RO"/>
              </w:rPr>
              <w:t xml:space="preserve">B.2. Nivel de asistenţă medicală </w:t>
            </w:r>
            <w:r w:rsidR="00C36EFC" w:rsidRPr="00DA0E6E">
              <w:rPr>
                <w:rFonts w:ascii="Times New Roman" w:hAnsi="Times New Roman"/>
                <w:i/>
                <w:sz w:val="28"/>
                <w:lang w:val="ro-RO"/>
              </w:rPr>
              <w:t>specializat</w:t>
            </w:r>
            <w:r w:rsidRPr="00DA0E6E">
              <w:rPr>
                <w:rFonts w:ascii="Times New Roman" w:hAnsi="Times New Roman"/>
                <w:i/>
                <w:sz w:val="28"/>
                <w:lang w:val="ro-RO"/>
              </w:rPr>
              <w:t>ă de ambulator</w:t>
            </w:r>
            <w:bookmarkEnd w:id="61"/>
          </w:p>
          <w:p w14:paraId="34F972CA" w14:textId="4FBC764F" w:rsidR="00C36EFC" w:rsidRPr="00DA0E6E" w:rsidRDefault="00D01BE9" w:rsidP="00205926">
            <w:pPr>
              <w:pStyle w:val="Titlu3"/>
              <w:spacing w:before="0" w:after="0"/>
              <w:jc w:val="center"/>
              <w:rPr>
                <w:rFonts w:ascii="Times New Roman" w:hAnsi="Times New Roman"/>
                <w:sz w:val="28"/>
                <w:lang w:val="ro-RO"/>
              </w:rPr>
            </w:pPr>
            <w:bookmarkStart w:id="62" w:name="_Toc215129631"/>
            <w:r w:rsidRPr="00DA0E6E">
              <w:rPr>
                <w:rFonts w:ascii="Times New Roman" w:hAnsi="Times New Roman"/>
                <w:sz w:val="28"/>
                <w:lang w:val="ro-RO"/>
              </w:rPr>
              <w:t>(</w:t>
            </w:r>
            <w:r w:rsidR="003D15AF" w:rsidRPr="00DA0E6E">
              <w:rPr>
                <w:rFonts w:ascii="Times New Roman" w:hAnsi="Times New Roman"/>
                <w:sz w:val="28"/>
                <w:lang w:val="ro-RO"/>
              </w:rPr>
              <w:t xml:space="preserve">medic </w:t>
            </w:r>
            <w:r w:rsidRPr="00DA0E6E">
              <w:rPr>
                <w:rFonts w:ascii="Times New Roman" w:hAnsi="Times New Roman"/>
                <w:sz w:val="28"/>
                <w:lang w:val="ro-RO"/>
              </w:rPr>
              <w:t>oncolog</w:t>
            </w:r>
            <w:r w:rsidR="00C36EFC" w:rsidRPr="00DA0E6E">
              <w:rPr>
                <w:rFonts w:ascii="Times New Roman" w:hAnsi="Times New Roman"/>
                <w:sz w:val="28"/>
                <w:lang w:val="ro-RO"/>
              </w:rPr>
              <w:t xml:space="preserve"> </w:t>
            </w:r>
            <w:r w:rsidR="00F60B7D" w:rsidRPr="00DA0E6E">
              <w:rPr>
                <w:rFonts w:ascii="Times New Roman" w:hAnsi="Times New Roman"/>
                <w:sz w:val="28"/>
                <w:lang w:val="ro-RO"/>
              </w:rPr>
              <w:t>–</w:t>
            </w:r>
            <w:r w:rsidR="00C36EFC" w:rsidRPr="00DA0E6E">
              <w:rPr>
                <w:rFonts w:ascii="Times New Roman" w:hAnsi="Times New Roman"/>
                <w:sz w:val="28"/>
                <w:lang w:val="ro-RO"/>
              </w:rPr>
              <w:t xml:space="preserve"> </w:t>
            </w:r>
            <w:r w:rsidR="00C36EFC" w:rsidRPr="00DA0E6E">
              <w:rPr>
                <w:rFonts w:ascii="Times New Roman" w:hAnsi="Times New Roman"/>
                <w:i/>
                <w:sz w:val="28"/>
                <w:lang w:val="ro-RO"/>
              </w:rPr>
              <w:t>nivel</w:t>
            </w:r>
            <w:r w:rsidR="00F60B7D" w:rsidRPr="00DA0E6E">
              <w:rPr>
                <w:rFonts w:ascii="Times New Roman" w:hAnsi="Times New Roman"/>
                <w:i/>
                <w:sz w:val="28"/>
                <w:lang w:val="ro-RO"/>
              </w:rPr>
              <w:t>uri</w:t>
            </w:r>
            <w:r w:rsidR="00C36EFC" w:rsidRPr="00DA0E6E">
              <w:rPr>
                <w:rFonts w:ascii="Times New Roman" w:hAnsi="Times New Roman"/>
                <w:i/>
                <w:sz w:val="28"/>
                <w:lang w:val="ro-RO"/>
              </w:rPr>
              <w:t xml:space="preserve"> raional şi municipal</w:t>
            </w:r>
            <w:r w:rsidR="00750C80" w:rsidRPr="00DA0E6E">
              <w:rPr>
                <w:rFonts w:ascii="Times New Roman" w:hAnsi="Times New Roman"/>
                <w:i/>
                <w:sz w:val="28"/>
                <w:lang w:val="ro-RO"/>
              </w:rPr>
              <w:t xml:space="preserve"> </w:t>
            </w:r>
            <w:r w:rsidR="00C36EFC" w:rsidRPr="00DA0E6E">
              <w:rPr>
                <w:rFonts w:ascii="Times New Roman" w:hAnsi="Times New Roman"/>
                <w:sz w:val="28"/>
                <w:lang w:val="ro-RO"/>
              </w:rPr>
              <w:t>/</w:t>
            </w:r>
            <w:r w:rsidR="00750C80" w:rsidRPr="00DA0E6E">
              <w:rPr>
                <w:rFonts w:ascii="Times New Roman" w:hAnsi="Times New Roman"/>
                <w:sz w:val="28"/>
                <w:lang w:val="ro-RO"/>
              </w:rPr>
              <w:t xml:space="preserve"> </w:t>
            </w:r>
            <w:r w:rsidR="00C36EFC" w:rsidRPr="00DA0E6E">
              <w:rPr>
                <w:rFonts w:ascii="Times New Roman" w:hAnsi="Times New Roman"/>
                <w:sz w:val="28"/>
                <w:lang w:val="ro-RO"/>
              </w:rPr>
              <w:t xml:space="preserve">hematolog </w:t>
            </w:r>
            <w:r w:rsidR="005900C9" w:rsidRPr="00DA0E6E">
              <w:rPr>
                <w:rFonts w:ascii="Times New Roman" w:hAnsi="Times New Roman"/>
                <w:sz w:val="28"/>
                <w:lang w:val="ro-RO"/>
              </w:rPr>
              <w:t>–</w:t>
            </w:r>
            <w:r w:rsidR="00C36EFC" w:rsidRPr="00DA0E6E">
              <w:rPr>
                <w:rFonts w:ascii="Times New Roman" w:hAnsi="Times New Roman"/>
                <w:sz w:val="28"/>
                <w:lang w:val="ro-RO"/>
              </w:rPr>
              <w:t xml:space="preserve"> </w:t>
            </w:r>
            <w:r w:rsidR="005900C9" w:rsidRPr="00DA0E6E">
              <w:rPr>
                <w:rFonts w:ascii="Times New Roman" w:hAnsi="Times New Roman"/>
                <w:i/>
                <w:sz w:val="28"/>
                <w:lang w:val="ro-RO"/>
              </w:rPr>
              <w:t xml:space="preserve">nivel </w:t>
            </w:r>
            <w:r w:rsidR="00C90D34" w:rsidRPr="00DA0E6E">
              <w:rPr>
                <w:rFonts w:ascii="Times New Roman" w:hAnsi="Times New Roman"/>
                <w:i/>
                <w:sz w:val="28"/>
                <w:lang w:val="ro-RO"/>
              </w:rPr>
              <w:t>municipal</w:t>
            </w:r>
            <w:r w:rsidR="00C36EFC" w:rsidRPr="00DA0E6E">
              <w:rPr>
                <w:rFonts w:ascii="Times New Roman" w:hAnsi="Times New Roman"/>
                <w:sz w:val="28"/>
                <w:lang w:val="ro-RO"/>
              </w:rPr>
              <w:t>)</w:t>
            </w:r>
            <w:bookmarkEnd w:id="62"/>
          </w:p>
        </w:tc>
      </w:tr>
      <w:tr w:rsidR="004429E9" w:rsidRPr="00DA0E6E" w14:paraId="5CFEBDA5" w14:textId="77777777">
        <w:trPr>
          <w:jc w:val="center"/>
        </w:trPr>
        <w:tc>
          <w:tcPr>
            <w:tcW w:w="2935" w:type="dxa"/>
            <w:shd w:val="clear" w:color="auto" w:fill="D9D9D9"/>
          </w:tcPr>
          <w:p w14:paraId="2B16F2A7" w14:textId="77777777" w:rsidR="004429E9" w:rsidRPr="00DA0E6E" w:rsidRDefault="004429E9" w:rsidP="008466E0">
            <w:pPr>
              <w:jc w:val="center"/>
              <w:rPr>
                <w:b/>
                <w:lang w:val="ro-RO"/>
              </w:rPr>
            </w:pPr>
            <w:r w:rsidRPr="00DA0E6E">
              <w:rPr>
                <w:b/>
                <w:lang w:val="ro-RO"/>
              </w:rPr>
              <w:br w:type="page"/>
              <w:t>Descriere</w:t>
            </w:r>
          </w:p>
        </w:tc>
        <w:tc>
          <w:tcPr>
            <w:tcW w:w="5400" w:type="dxa"/>
            <w:shd w:val="clear" w:color="auto" w:fill="D9D9D9"/>
          </w:tcPr>
          <w:p w14:paraId="2A67C749" w14:textId="77777777" w:rsidR="004429E9" w:rsidRPr="00DA0E6E" w:rsidRDefault="004429E9" w:rsidP="008466E0">
            <w:pPr>
              <w:jc w:val="center"/>
              <w:rPr>
                <w:b/>
                <w:lang w:val="ro-RO"/>
              </w:rPr>
            </w:pPr>
            <w:r w:rsidRPr="00DA0E6E">
              <w:rPr>
                <w:b/>
                <w:lang w:val="ro-RO"/>
              </w:rPr>
              <w:t>Motive</w:t>
            </w:r>
          </w:p>
        </w:tc>
        <w:tc>
          <w:tcPr>
            <w:tcW w:w="5553" w:type="dxa"/>
            <w:shd w:val="clear" w:color="auto" w:fill="D9D9D9"/>
          </w:tcPr>
          <w:p w14:paraId="6A551475" w14:textId="77777777" w:rsidR="004429E9" w:rsidRPr="00DA0E6E" w:rsidRDefault="004429E9" w:rsidP="008466E0">
            <w:pPr>
              <w:jc w:val="center"/>
              <w:rPr>
                <w:b/>
                <w:lang w:val="ro-RO"/>
              </w:rPr>
            </w:pPr>
            <w:r w:rsidRPr="00DA0E6E">
              <w:rPr>
                <w:b/>
                <w:lang w:val="ro-RO"/>
              </w:rPr>
              <w:t>Paşi</w:t>
            </w:r>
          </w:p>
        </w:tc>
      </w:tr>
      <w:tr w:rsidR="00C36EFC" w:rsidRPr="00DA0E6E" w14:paraId="5558AA61" w14:textId="77777777">
        <w:trPr>
          <w:jc w:val="center"/>
        </w:trPr>
        <w:tc>
          <w:tcPr>
            <w:tcW w:w="13888" w:type="dxa"/>
            <w:gridSpan w:val="3"/>
            <w:shd w:val="clear" w:color="auto" w:fill="FFFFFF"/>
          </w:tcPr>
          <w:p w14:paraId="25C6C3F7" w14:textId="7CCCBE6E" w:rsidR="001B3342" w:rsidRPr="00DA0E6E" w:rsidRDefault="00C36EFC" w:rsidP="000F011C">
            <w:pPr>
              <w:rPr>
                <w:b/>
                <w:i/>
                <w:lang w:val="ro-RO"/>
              </w:rPr>
            </w:pPr>
            <w:r w:rsidRPr="00DA0E6E">
              <w:rPr>
                <w:b/>
                <w:kern w:val="32"/>
                <w:lang w:val="ro-RO"/>
              </w:rPr>
              <w:t>1. Profilaxia</w:t>
            </w:r>
            <w:r w:rsidR="000F011C" w:rsidRPr="00DA0E6E">
              <w:rPr>
                <w:b/>
                <w:kern w:val="32"/>
                <w:lang w:val="ro-RO"/>
              </w:rPr>
              <w:t xml:space="preserve"> </w:t>
            </w:r>
            <w:r w:rsidR="001B3342" w:rsidRPr="00DA0E6E">
              <w:rPr>
                <w:b/>
                <w:i/>
                <w:kern w:val="32"/>
                <w:lang w:val="ro-RO"/>
              </w:rPr>
              <w:t>C.2.3</w:t>
            </w:r>
          </w:p>
        </w:tc>
      </w:tr>
      <w:tr w:rsidR="00594947" w:rsidRPr="00D14C22" w14:paraId="5907357F" w14:textId="77777777">
        <w:trPr>
          <w:jc w:val="center"/>
        </w:trPr>
        <w:tc>
          <w:tcPr>
            <w:tcW w:w="2935" w:type="dxa"/>
            <w:shd w:val="clear" w:color="auto" w:fill="FFFFFF"/>
          </w:tcPr>
          <w:p w14:paraId="458D284D" w14:textId="77777777" w:rsidR="00D40AD7" w:rsidRPr="00DA0E6E" w:rsidRDefault="00D40AD7" w:rsidP="00205926">
            <w:pPr>
              <w:spacing w:after="120"/>
              <w:ind w:left="-72"/>
              <w:rPr>
                <w:lang w:val="ro-RO"/>
              </w:rPr>
            </w:pPr>
            <w:r w:rsidRPr="00DA0E6E">
              <w:rPr>
                <w:lang w:val="ro-RO"/>
              </w:rPr>
              <w:t>1.1. Profilaxia primară</w:t>
            </w:r>
          </w:p>
          <w:p w14:paraId="534FDC60" w14:textId="77777777" w:rsidR="00594947" w:rsidRPr="00DA0E6E" w:rsidRDefault="00D40AD7" w:rsidP="00205926">
            <w:pPr>
              <w:rPr>
                <w:kern w:val="32"/>
                <w:lang w:val="ro-RO"/>
              </w:rPr>
            </w:pPr>
            <w:r w:rsidRPr="00DA0E6E">
              <w:rPr>
                <w:b/>
                <w:i/>
                <w:lang w:val="ro-RO"/>
              </w:rPr>
              <w:t>C.2.3.1</w:t>
            </w:r>
          </w:p>
        </w:tc>
        <w:tc>
          <w:tcPr>
            <w:tcW w:w="5400" w:type="dxa"/>
            <w:shd w:val="clear" w:color="auto" w:fill="FFFFFF"/>
          </w:tcPr>
          <w:p w14:paraId="39C636E0" w14:textId="77777777" w:rsidR="00594947" w:rsidRPr="00DA0E6E" w:rsidRDefault="00F60B7D" w:rsidP="00205926">
            <w:pPr>
              <w:ind w:left="-72"/>
              <w:rPr>
                <w:lang w:val="ro-RO"/>
              </w:rPr>
            </w:pPr>
            <w:r w:rsidRPr="00DA0E6E">
              <w:rPr>
                <w:lang w:val="ro-RO"/>
              </w:rPr>
              <w:t xml:space="preserve">Evitarea expunerii la </w:t>
            </w:r>
            <w:r w:rsidR="007C3BDA" w:rsidRPr="00DA0E6E">
              <w:rPr>
                <w:lang w:val="ro-RO"/>
              </w:rPr>
              <w:t xml:space="preserve">factorii chimici nocivi, </w:t>
            </w:r>
            <w:r w:rsidRPr="00DA0E6E">
              <w:rPr>
                <w:lang w:val="ro-RO"/>
              </w:rPr>
              <w:t>iradierea ionizantă</w:t>
            </w:r>
            <w:r w:rsidR="00861861" w:rsidRPr="00DA0E6E">
              <w:rPr>
                <w:lang w:val="ro-RO"/>
              </w:rPr>
              <w:t xml:space="preserve"> </w:t>
            </w:r>
            <w:r w:rsidRPr="00DA0E6E">
              <w:rPr>
                <w:lang w:val="ro-RO"/>
              </w:rPr>
              <w:t>excesivă</w:t>
            </w:r>
            <w:r w:rsidR="00F95AA4" w:rsidRPr="00DA0E6E">
              <w:rPr>
                <w:lang w:val="ro-RO"/>
              </w:rPr>
              <w:t xml:space="preserve"> (Grad A, Nivel Ia şi </w:t>
            </w:r>
            <w:proofErr w:type="spellStart"/>
            <w:r w:rsidR="00F95AA4" w:rsidRPr="00DA0E6E">
              <w:rPr>
                <w:lang w:val="ro-RO"/>
              </w:rPr>
              <w:t>Ib</w:t>
            </w:r>
            <w:proofErr w:type="spellEnd"/>
            <w:r w:rsidR="00F95AA4" w:rsidRPr="00DA0E6E">
              <w:rPr>
                <w:lang w:val="ro-RO"/>
              </w:rPr>
              <w:t xml:space="preserve">). </w:t>
            </w:r>
            <w:r w:rsidR="00861861" w:rsidRPr="00DA0E6E">
              <w:rPr>
                <w:lang w:val="ro-RO"/>
              </w:rPr>
              <w:t xml:space="preserve"> </w:t>
            </w:r>
          </w:p>
        </w:tc>
        <w:tc>
          <w:tcPr>
            <w:tcW w:w="5553" w:type="dxa"/>
            <w:shd w:val="clear" w:color="auto" w:fill="FFFFFF"/>
          </w:tcPr>
          <w:p w14:paraId="04340DB7" w14:textId="77777777" w:rsidR="001F4B0D" w:rsidRPr="00DA0E6E" w:rsidRDefault="00FB2036" w:rsidP="00205926">
            <w:pPr>
              <w:rPr>
                <w:b/>
                <w:lang w:val="ro-RO"/>
              </w:rPr>
            </w:pPr>
            <w:r w:rsidRPr="00DA0E6E">
              <w:rPr>
                <w:b/>
                <w:lang w:val="ro-RO"/>
              </w:rPr>
              <w:t>Standard/</w:t>
            </w:r>
            <w:r w:rsidR="001F4B0D" w:rsidRPr="00DA0E6E">
              <w:rPr>
                <w:b/>
                <w:lang w:val="ro-RO"/>
              </w:rPr>
              <w:t>Obligatoriu</w:t>
            </w:r>
            <w:r w:rsidR="00E17AB7" w:rsidRPr="00DA0E6E">
              <w:rPr>
                <w:b/>
                <w:lang w:val="ro-RO"/>
              </w:rPr>
              <w:t xml:space="preserve"> (D):</w:t>
            </w:r>
          </w:p>
          <w:p w14:paraId="5BFECCE4" w14:textId="38252AEF" w:rsidR="00594947" w:rsidRPr="00DA0E6E" w:rsidRDefault="001F4B0D" w:rsidP="00B05F59">
            <w:pPr>
              <w:rPr>
                <w:lang w:val="ro-RO"/>
              </w:rPr>
            </w:pPr>
            <w:r w:rsidRPr="00DA0E6E">
              <w:rPr>
                <w:lang w:val="ro-RO"/>
              </w:rPr>
              <w:t>Efectuarea contro</w:t>
            </w:r>
            <w:r w:rsidR="002D6A2F">
              <w:rPr>
                <w:lang w:val="ro-RO"/>
              </w:rPr>
              <w:t>lului</w:t>
            </w:r>
            <w:r w:rsidRPr="00DA0E6E">
              <w:rPr>
                <w:lang w:val="ro-RO"/>
              </w:rPr>
              <w:t xml:space="preserve"> profilactic la persoanele </w:t>
            </w:r>
            <w:r w:rsidR="00E636CF" w:rsidRPr="00DA0E6E">
              <w:rPr>
                <w:lang w:val="ro-RO"/>
              </w:rPr>
              <w:t xml:space="preserve">expuse </w:t>
            </w:r>
            <w:r w:rsidR="00A96842" w:rsidRPr="00DA0E6E">
              <w:rPr>
                <w:lang w:val="ro-RO"/>
              </w:rPr>
              <w:t>factorilor</w:t>
            </w:r>
            <w:r w:rsidRPr="00DA0E6E">
              <w:rPr>
                <w:lang w:val="ro-RO"/>
              </w:rPr>
              <w:t xml:space="preserve"> de risc 1-2 ori pe</w:t>
            </w:r>
            <w:r w:rsidR="00F60B7D" w:rsidRPr="00DA0E6E">
              <w:rPr>
                <w:lang w:val="ro-RO"/>
              </w:rPr>
              <w:t>r an în colaborare</w:t>
            </w:r>
            <w:r w:rsidRPr="00DA0E6E">
              <w:rPr>
                <w:lang w:val="ro-RO"/>
              </w:rPr>
              <w:t xml:space="preserve"> cu alţi specialişti </w:t>
            </w:r>
            <w:r w:rsidRPr="00DA0E6E">
              <w:rPr>
                <w:i/>
                <w:lang w:val="ro-RO"/>
              </w:rPr>
              <w:t xml:space="preserve">(caseta </w:t>
            </w:r>
            <w:r w:rsidR="004F69D1" w:rsidRPr="00DA0E6E">
              <w:rPr>
                <w:i/>
                <w:lang w:val="ro-RO"/>
              </w:rPr>
              <w:t>8</w:t>
            </w:r>
            <w:r w:rsidRPr="00DA0E6E">
              <w:rPr>
                <w:i/>
                <w:lang w:val="ro-RO"/>
              </w:rPr>
              <w:t>)</w:t>
            </w:r>
            <w:r w:rsidR="00F60B7D" w:rsidRPr="00DA0E6E">
              <w:rPr>
                <w:i/>
                <w:lang w:val="ro-RO"/>
              </w:rPr>
              <w:t>.</w:t>
            </w:r>
          </w:p>
        </w:tc>
      </w:tr>
      <w:tr w:rsidR="00C36EFC" w:rsidRPr="00D14C22" w14:paraId="6F6F0804" w14:textId="77777777" w:rsidTr="00402D39">
        <w:trPr>
          <w:jc w:val="center"/>
        </w:trPr>
        <w:tc>
          <w:tcPr>
            <w:tcW w:w="2935" w:type="dxa"/>
            <w:tcBorders>
              <w:bottom w:val="single" w:sz="4" w:space="0" w:color="auto"/>
            </w:tcBorders>
            <w:shd w:val="clear" w:color="auto" w:fill="FFFFFF"/>
          </w:tcPr>
          <w:p w14:paraId="049C2DD8" w14:textId="77777777" w:rsidR="00C36EFC" w:rsidRPr="00DA0E6E" w:rsidRDefault="00C36EFC" w:rsidP="00205926">
            <w:pPr>
              <w:spacing w:after="120"/>
              <w:rPr>
                <w:kern w:val="32"/>
                <w:lang w:val="ro-RO"/>
              </w:rPr>
            </w:pPr>
            <w:r w:rsidRPr="00DA0E6E">
              <w:rPr>
                <w:kern w:val="32"/>
                <w:lang w:val="ro-RO"/>
              </w:rPr>
              <w:t>1.2. Profilaxia secundară</w:t>
            </w:r>
          </w:p>
          <w:p w14:paraId="76976FBD" w14:textId="77777777" w:rsidR="00C36EFC" w:rsidRPr="00DA0E6E" w:rsidRDefault="0019064D" w:rsidP="00205926">
            <w:pPr>
              <w:spacing w:after="120"/>
              <w:rPr>
                <w:b/>
                <w:i/>
                <w:kern w:val="32"/>
                <w:lang w:val="ro-RO"/>
              </w:rPr>
            </w:pPr>
            <w:r w:rsidRPr="00DA0E6E">
              <w:rPr>
                <w:b/>
                <w:i/>
                <w:kern w:val="32"/>
                <w:lang w:val="ro-RO"/>
              </w:rPr>
              <w:t>C.2.3.2</w:t>
            </w:r>
          </w:p>
        </w:tc>
        <w:tc>
          <w:tcPr>
            <w:tcW w:w="5400" w:type="dxa"/>
            <w:tcBorders>
              <w:bottom w:val="single" w:sz="4" w:space="0" w:color="auto"/>
            </w:tcBorders>
            <w:shd w:val="clear" w:color="auto" w:fill="FFFFFF"/>
          </w:tcPr>
          <w:p w14:paraId="2AA68F50" w14:textId="4A2439E5" w:rsidR="00501401" w:rsidRPr="00DA0E6E" w:rsidRDefault="00F60B7D" w:rsidP="00205926">
            <w:pPr>
              <w:ind w:left="-72"/>
              <w:rPr>
                <w:lang w:val="ro-RO"/>
              </w:rPr>
            </w:pPr>
            <w:r w:rsidRPr="00DA0E6E">
              <w:rPr>
                <w:lang w:val="ro-RO"/>
              </w:rPr>
              <w:t>După finalizarea</w:t>
            </w:r>
            <w:r w:rsidR="00501401" w:rsidRPr="00DA0E6E">
              <w:rPr>
                <w:lang w:val="ro-RO"/>
              </w:rPr>
              <w:t xml:space="preserve"> </w:t>
            </w:r>
            <w:proofErr w:type="spellStart"/>
            <w:r w:rsidR="00501401" w:rsidRPr="00DA0E6E">
              <w:rPr>
                <w:lang w:val="ro-RO"/>
              </w:rPr>
              <w:t>chimio</w:t>
            </w:r>
            <w:proofErr w:type="spellEnd"/>
            <w:r w:rsidR="00501401" w:rsidRPr="00DA0E6E">
              <w:rPr>
                <w:lang w:val="ro-RO"/>
              </w:rPr>
              <w:t xml:space="preserve">- sau / şi </w:t>
            </w:r>
            <w:r w:rsidRPr="00DA0E6E">
              <w:rPr>
                <w:lang w:val="ro-RO"/>
              </w:rPr>
              <w:t xml:space="preserve">a </w:t>
            </w:r>
            <w:r w:rsidR="00501401" w:rsidRPr="00DA0E6E">
              <w:rPr>
                <w:lang w:val="ro-RO"/>
              </w:rPr>
              <w:t>imunoterapiei</w:t>
            </w:r>
            <w:r w:rsidR="00501401" w:rsidRPr="00DA0E6E">
              <w:rPr>
                <w:spacing w:val="-2"/>
                <w:lang w:val="ro-RO"/>
              </w:rPr>
              <w:t xml:space="preserve"> de bază şi </w:t>
            </w:r>
            <w:r w:rsidR="00491C07" w:rsidRPr="00DA0E6E">
              <w:rPr>
                <w:spacing w:val="-2"/>
                <w:lang w:val="ro-RO"/>
              </w:rPr>
              <w:t>după</w:t>
            </w:r>
            <w:r w:rsidR="007C3BDA" w:rsidRPr="00DA0E6E">
              <w:rPr>
                <w:spacing w:val="-2"/>
                <w:lang w:val="ro-RO"/>
              </w:rPr>
              <w:t xml:space="preserve"> obținerea răspunsului clinico-hematologic complet, citogenetic complet și molecular complet/p</w:t>
            </w:r>
            <w:r w:rsidR="004C1FE2" w:rsidRPr="00DA0E6E">
              <w:rPr>
                <w:spacing w:val="-2"/>
                <w:lang w:val="ro-RO"/>
              </w:rPr>
              <w:t>r</w:t>
            </w:r>
            <w:r w:rsidR="007C3BDA" w:rsidRPr="00DA0E6E">
              <w:rPr>
                <w:spacing w:val="-2"/>
                <w:lang w:val="ro-RO"/>
              </w:rPr>
              <w:t>ofund,</w:t>
            </w:r>
            <w:r w:rsidRPr="00DA0E6E">
              <w:rPr>
                <w:spacing w:val="-2"/>
                <w:lang w:val="ro-RO"/>
              </w:rPr>
              <w:t>, se recurge la terapia</w:t>
            </w:r>
            <w:r w:rsidR="00501401" w:rsidRPr="00DA0E6E">
              <w:rPr>
                <w:spacing w:val="-2"/>
                <w:lang w:val="ro-RO"/>
              </w:rPr>
              <w:t xml:space="preserve"> de </w:t>
            </w:r>
            <w:r w:rsidR="00096EC3" w:rsidRPr="00DA0E6E">
              <w:rPr>
                <w:spacing w:val="-2"/>
                <w:lang w:val="ro-RO"/>
              </w:rPr>
              <w:t>menținere</w:t>
            </w:r>
            <w:r w:rsidR="00501401" w:rsidRPr="00DA0E6E">
              <w:rPr>
                <w:spacing w:val="-2"/>
                <w:lang w:val="ro-RO"/>
              </w:rPr>
              <w:t xml:space="preserve"> cu </w:t>
            </w:r>
            <w:r w:rsidR="00F473F6" w:rsidRPr="00DA0E6E">
              <w:rPr>
                <w:spacing w:val="-2"/>
                <w:lang w:val="ro-RO"/>
              </w:rPr>
              <w:t>Hydroxycarbamidum</w:t>
            </w:r>
            <w:r w:rsidR="00501401" w:rsidRPr="00DA0E6E">
              <w:rPr>
                <w:spacing w:val="-2"/>
                <w:lang w:val="ro-RO"/>
              </w:rPr>
              <w:t xml:space="preserve">, </w:t>
            </w:r>
            <w:r w:rsidR="00F473F6" w:rsidRPr="00DA0E6E">
              <w:rPr>
                <w:spacing w:val="-2"/>
                <w:lang w:val="ro-RO"/>
              </w:rPr>
              <w:t>Imatinibum</w:t>
            </w:r>
            <w:r w:rsidR="006C2E02" w:rsidRPr="00DA0E6E">
              <w:rPr>
                <w:spacing w:val="-2"/>
                <w:lang w:val="ro-RO"/>
              </w:rPr>
              <w:t xml:space="preserve">, </w:t>
            </w:r>
            <w:r w:rsidR="00F473F6" w:rsidRPr="00DA0E6E">
              <w:rPr>
                <w:spacing w:val="-2"/>
                <w:lang w:val="ro-RO"/>
              </w:rPr>
              <w:t>Nilotinibum</w:t>
            </w:r>
            <w:r w:rsidR="00DA0E6E">
              <w:rPr>
                <w:spacing w:val="-2"/>
                <w:lang w:val="ro-RO"/>
              </w:rPr>
              <w:t>*</w:t>
            </w:r>
            <w:r w:rsidR="007C3BDA" w:rsidRPr="00DA0E6E">
              <w:rPr>
                <w:spacing w:val="-2"/>
                <w:lang w:val="ro-RO"/>
              </w:rPr>
              <w:t xml:space="preserve">, </w:t>
            </w:r>
            <w:r w:rsidR="003D4876">
              <w:rPr>
                <w:spacing w:val="-2"/>
                <w:lang w:val="ro-RO"/>
              </w:rPr>
              <w:t>Bosutinibum*</w:t>
            </w:r>
            <w:r w:rsidR="007C3BDA" w:rsidRPr="00DA0E6E">
              <w:rPr>
                <w:spacing w:val="-2"/>
                <w:lang w:val="ro-RO"/>
              </w:rPr>
              <w:t xml:space="preserve">, </w:t>
            </w:r>
            <w:r w:rsidR="000F00C3">
              <w:rPr>
                <w:spacing w:val="-2"/>
                <w:lang w:val="ro-RO"/>
              </w:rPr>
              <w:t>Ponatinibum*</w:t>
            </w:r>
            <w:r w:rsidR="007C3BDA" w:rsidRPr="00DA0E6E">
              <w:rPr>
                <w:spacing w:val="-2"/>
                <w:lang w:val="ro-RO"/>
              </w:rPr>
              <w:t xml:space="preserve"> sau </w:t>
            </w:r>
            <w:r w:rsidR="000F00C3">
              <w:rPr>
                <w:spacing w:val="-2"/>
                <w:lang w:val="ro-RO"/>
              </w:rPr>
              <w:t>Asciminibum*</w:t>
            </w:r>
            <w:r w:rsidR="00734048" w:rsidRPr="00DA0E6E">
              <w:rPr>
                <w:color w:val="FF0000"/>
                <w:spacing w:val="-2"/>
                <w:lang w:val="ro-RO"/>
              </w:rPr>
              <w:t xml:space="preserve"> </w:t>
            </w:r>
            <w:r w:rsidR="00E077D0" w:rsidRPr="00DA0E6E">
              <w:rPr>
                <w:spacing w:val="-2"/>
                <w:lang w:val="ro-RO"/>
              </w:rPr>
              <w:t xml:space="preserve">(în cazurile de rezistență la ITK de alte generații) </w:t>
            </w:r>
            <w:r w:rsidR="00501401" w:rsidRPr="00DA0E6E">
              <w:rPr>
                <w:spacing w:val="-2"/>
                <w:lang w:val="ro-RO"/>
              </w:rPr>
              <w:t xml:space="preserve">sau </w:t>
            </w:r>
            <w:r w:rsidRPr="00DA0E6E">
              <w:rPr>
                <w:spacing w:val="-2"/>
                <w:lang w:val="ro-RO"/>
              </w:rPr>
              <w:t xml:space="preserve">cu </w:t>
            </w:r>
            <w:r w:rsidR="004F6F95" w:rsidRPr="00DA0E6E">
              <w:rPr>
                <w:spacing w:val="-2"/>
                <w:lang w:val="ro-RO"/>
              </w:rPr>
              <w:t>IFN α-2b</w:t>
            </w:r>
            <w:r w:rsidR="00501401" w:rsidRPr="00DA0E6E">
              <w:rPr>
                <w:spacing w:val="-2"/>
                <w:lang w:val="ro-RO"/>
              </w:rPr>
              <w:t>.</w:t>
            </w:r>
            <w:r w:rsidR="00501401" w:rsidRPr="00DA0E6E">
              <w:rPr>
                <w:lang w:val="ro-RO"/>
              </w:rPr>
              <w:t xml:space="preserve"> Sunt contraindicate expunerile la</w:t>
            </w:r>
            <w:r w:rsidR="007C3BDA" w:rsidRPr="00DA0E6E">
              <w:rPr>
                <w:lang w:val="ro-RO"/>
              </w:rPr>
              <w:t xml:space="preserve"> factorii chimici nocivi, </w:t>
            </w:r>
            <w:r w:rsidRPr="00DA0E6E">
              <w:rPr>
                <w:lang w:val="ro-RO"/>
              </w:rPr>
              <w:t>iradierea ionizantă</w:t>
            </w:r>
            <w:r w:rsidR="00CF71AD" w:rsidRPr="00DA0E6E">
              <w:rPr>
                <w:lang w:val="ro-RO"/>
              </w:rPr>
              <w:t xml:space="preserve"> </w:t>
            </w:r>
            <w:r w:rsidRPr="00DA0E6E">
              <w:rPr>
                <w:lang w:val="ro-RO"/>
              </w:rPr>
              <w:t>excesivă</w:t>
            </w:r>
            <w:r w:rsidR="0070685F" w:rsidRPr="00DA0E6E">
              <w:rPr>
                <w:lang w:val="ro-RO"/>
              </w:rPr>
              <w:t xml:space="preserve"> </w:t>
            </w:r>
            <w:r w:rsidR="00CF71AD" w:rsidRPr="00DA0E6E">
              <w:rPr>
                <w:lang w:val="ro-RO"/>
              </w:rPr>
              <w:t xml:space="preserve">sau </w:t>
            </w:r>
            <w:r w:rsidRPr="00DA0E6E">
              <w:rPr>
                <w:lang w:val="ro-RO"/>
              </w:rPr>
              <w:t>la cea solară</w:t>
            </w:r>
            <w:r w:rsidR="00501401" w:rsidRPr="00DA0E6E">
              <w:rPr>
                <w:lang w:val="ro-RO"/>
              </w:rPr>
              <w:t>.</w:t>
            </w:r>
          </w:p>
          <w:p w14:paraId="52D4A808" w14:textId="77777777" w:rsidR="00096906" w:rsidRPr="00DA0E6E" w:rsidRDefault="00096906" w:rsidP="00205926">
            <w:pPr>
              <w:ind w:left="-72"/>
              <w:rPr>
                <w:lang w:val="ro-RO"/>
              </w:rPr>
            </w:pPr>
          </w:p>
          <w:p w14:paraId="433F2F0C" w14:textId="6941FA7E" w:rsidR="00096906" w:rsidRPr="00DA0E6E" w:rsidRDefault="00096906" w:rsidP="00205926">
            <w:pPr>
              <w:rPr>
                <w:i/>
                <w:lang w:val="ro-RO"/>
              </w:rPr>
            </w:pPr>
            <w:r w:rsidRPr="00DA0E6E">
              <w:rPr>
                <w:lang w:val="ro-RO"/>
              </w:rPr>
              <w:t xml:space="preserve">Tratamentul de </w:t>
            </w:r>
            <w:r w:rsidR="00096EC3" w:rsidRPr="00DA0E6E">
              <w:rPr>
                <w:lang w:val="ro-RO"/>
              </w:rPr>
              <w:t>menținere</w:t>
            </w:r>
            <w:r w:rsidRPr="00DA0E6E">
              <w:rPr>
                <w:lang w:val="ro-RO"/>
              </w:rPr>
              <w:t xml:space="preserve"> se va administra la </w:t>
            </w:r>
            <w:proofErr w:type="spellStart"/>
            <w:r w:rsidRPr="00DA0E6E">
              <w:rPr>
                <w:lang w:val="ro-RO"/>
              </w:rPr>
              <w:t>indicaţia</w:t>
            </w:r>
            <w:proofErr w:type="spellEnd"/>
            <w:r w:rsidRPr="00DA0E6E">
              <w:rPr>
                <w:lang w:val="ro-RO"/>
              </w:rPr>
              <w:t xml:space="preserve"> hematologului</w:t>
            </w:r>
            <w:r w:rsidR="00F60B7D" w:rsidRPr="00DA0E6E">
              <w:rPr>
                <w:lang w:val="ro-RO"/>
              </w:rPr>
              <w:t>.</w:t>
            </w:r>
          </w:p>
          <w:p w14:paraId="69FCA7AA" w14:textId="77777777" w:rsidR="00C36EFC" w:rsidRPr="00DA0E6E" w:rsidRDefault="00C36EFC" w:rsidP="00205926">
            <w:pPr>
              <w:ind w:left="-72"/>
              <w:jc w:val="both"/>
              <w:rPr>
                <w:lang w:val="ro-RO"/>
              </w:rPr>
            </w:pPr>
          </w:p>
        </w:tc>
        <w:tc>
          <w:tcPr>
            <w:tcW w:w="5553" w:type="dxa"/>
            <w:tcBorders>
              <w:bottom w:val="single" w:sz="4" w:space="0" w:color="auto"/>
            </w:tcBorders>
            <w:shd w:val="clear" w:color="auto" w:fill="FFFFFF"/>
          </w:tcPr>
          <w:p w14:paraId="1CB90977" w14:textId="77777777" w:rsidR="0024260B" w:rsidRPr="00DA0E6E" w:rsidRDefault="00FB2036" w:rsidP="00205926">
            <w:pPr>
              <w:rPr>
                <w:b/>
                <w:lang w:val="ro-RO"/>
              </w:rPr>
            </w:pPr>
            <w:r w:rsidRPr="00DA0E6E">
              <w:rPr>
                <w:b/>
                <w:lang w:val="ro-RO"/>
              </w:rPr>
              <w:t>Standard/</w:t>
            </w:r>
            <w:r w:rsidR="00C36EFC" w:rsidRPr="00DA0E6E">
              <w:rPr>
                <w:b/>
                <w:lang w:val="ro-RO"/>
              </w:rPr>
              <w:t>Obligatoriu</w:t>
            </w:r>
            <w:r w:rsidR="00E17AB7" w:rsidRPr="00DA0E6E">
              <w:rPr>
                <w:b/>
                <w:lang w:val="ro-RO"/>
              </w:rPr>
              <w:t xml:space="preserve"> (D):</w:t>
            </w:r>
            <w:r w:rsidR="0024260B" w:rsidRPr="00DA0E6E">
              <w:rPr>
                <w:b/>
                <w:lang w:val="ro-RO"/>
              </w:rPr>
              <w:t xml:space="preserve"> </w:t>
            </w:r>
          </w:p>
          <w:p w14:paraId="01ACD281" w14:textId="77777777" w:rsidR="0024260B" w:rsidRPr="00DA0E6E" w:rsidRDefault="0024260B" w:rsidP="00205926">
            <w:pPr>
              <w:numPr>
                <w:ilvl w:val="0"/>
                <w:numId w:val="43"/>
              </w:numPr>
              <w:ind w:left="288"/>
              <w:rPr>
                <w:b/>
                <w:lang w:val="ro-RO"/>
              </w:rPr>
            </w:pPr>
            <w:r w:rsidRPr="00DA0E6E">
              <w:rPr>
                <w:lang w:val="ro-RO"/>
              </w:rPr>
              <w:t xml:space="preserve">Informarea pacienţilor despre necesitatea suspendării expunerii la </w:t>
            </w:r>
            <w:r w:rsidR="00F60B7D" w:rsidRPr="00DA0E6E">
              <w:rPr>
                <w:lang w:val="ro-RO"/>
              </w:rPr>
              <w:t>iradierea ionizantă</w:t>
            </w:r>
            <w:r w:rsidRPr="00DA0E6E">
              <w:rPr>
                <w:lang w:val="ro-RO"/>
              </w:rPr>
              <w:t xml:space="preserve"> </w:t>
            </w:r>
            <w:r w:rsidR="00F60B7D" w:rsidRPr="00DA0E6E">
              <w:rPr>
                <w:lang w:val="ro-RO"/>
              </w:rPr>
              <w:t>excesivă</w:t>
            </w:r>
            <w:r w:rsidRPr="00DA0E6E">
              <w:rPr>
                <w:lang w:val="ro-RO"/>
              </w:rPr>
              <w:t xml:space="preserve"> sau </w:t>
            </w:r>
            <w:r w:rsidR="00F60B7D" w:rsidRPr="00DA0E6E">
              <w:rPr>
                <w:lang w:val="ro-RO"/>
              </w:rPr>
              <w:t>la cea solară</w:t>
            </w:r>
            <w:r w:rsidRPr="00DA0E6E">
              <w:rPr>
                <w:lang w:val="ro-RO"/>
              </w:rPr>
              <w:t>.</w:t>
            </w:r>
          </w:p>
          <w:p w14:paraId="5E146226" w14:textId="3F517B8A" w:rsidR="00661807" w:rsidRPr="00DA0E6E" w:rsidRDefault="00661807" w:rsidP="00205926">
            <w:pPr>
              <w:numPr>
                <w:ilvl w:val="0"/>
                <w:numId w:val="3"/>
              </w:numPr>
              <w:ind w:left="288"/>
              <w:rPr>
                <w:lang w:val="ro-RO"/>
              </w:rPr>
            </w:pPr>
            <w:r w:rsidRPr="00DA0E6E">
              <w:rPr>
                <w:lang w:val="ro-RO"/>
              </w:rPr>
              <w:t>Administrarea</w:t>
            </w:r>
            <w:r w:rsidR="00D27DCE" w:rsidRPr="00DA0E6E">
              <w:rPr>
                <w:lang w:val="ro-RO"/>
              </w:rPr>
              <w:t xml:space="preserve"> de durată a</w:t>
            </w:r>
            <w:r w:rsidRPr="00DA0E6E">
              <w:rPr>
                <w:lang w:val="ro-RO"/>
              </w:rPr>
              <w:t xml:space="preserve"> terapiei de </w:t>
            </w:r>
            <w:r w:rsidR="00096EC3" w:rsidRPr="00DA0E6E">
              <w:rPr>
                <w:lang w:val="ro-RO"/>
              </w:rPr>
              <w:t>menținere</w:t>
            </w:r>
            <w:r w:rsidRPr="00DA0E6E">
              <w:rPr>
                <w:lang w:val="ro-RO"/>
              </w:rPr>
              <w:t xml:space="preserve"> cu </w:t>
            </w:r>
            <w:r w:rsidR="00F60B7D" w:rsidRPr="00DA0E6E">
              <w:rPr>
                <w:spacing w:val="-2"/>
                <w:lang w:val="ro-RO"/>
              </w:rPr>
              <w:t xml:space="preserve"> </w:t>
            </w:r>
            <w:r w:rsidR="00F473F6" w:rsidRPr="00DA0E6E">
              <w:rPr>
                <w:spacing w:val="-2"/>
                <w:lang w:val="ro-RO"/>
              </w:rPr>
              <w:t>Hydroxycarbamidum</w:t>
            </w:r>
            <w:r w:rsidR="00F60B7D" w:rsidRPr="00DA0E6E">
              <w:rPr>
                <w:spacing w:val="-2"/>
                <w:lang w:val="ro-RO"/>
              </w:rPr>
              <w:t xml:space="preserve"> 0,5–</w:t>
            </w:r>
            <w:r w:rsidR="003D0EDF" w:rsidRPr="00DA0E6E">
              <w:rPr>
                <w:spacing w:val="-2"/>
                <w:lang w:val="ro-RO"/>
              </w:rPr>
              <w:t xml:space="preserve">1 g zilnic sau peste o zi în faza cronică a LMC </w:t>
            </w:r>
            <w:r w:rsidRPr="00DA0E6E">
              <w:rPr>
                <w:i/>
                <w:lang w:val="ro-RO"/>
              </w:rPr>
              <w:t xml:space="preserve">(caseta </w:t>
            </w:r>
            <w:r w:rsidR="004F69D1" w:rsidRPr="00DA0E6E">
              <w:rPr>
                <w:i/>
                <w:lang w:val="ro-RO"/>
              </w:rPr>
              <w:t>7</w:t>
            </w:r>
            <w:r w:rsidRPr="00DA0E6E">
              <w:rPr>
                <w:i/>
                <w:lang w:val="ro-RO"/>
              </w:rPr>
              <w:t>).</w:t>
            </w:r>
          </w:p>
          <w:p w14:paraId="4F0629FE" w14:textId="72A23C70" w:rsidR="007C16BE" w:rsidRPr="00DA0E6E" w:rsidRDefault="003D0EDF" w:rsidP="00205926">
            <w:pPr>
              <w:numPr>
                <w:ilvl w:val="0"/>
                <w:numId w:val="3"/>
              </w:numPr>
              <w:ind w:left="288"/>
              <w:rPr>
                <w:lang w:val="ro-RO"/>
              </w:rPr>
            </w:pPr>
            <w:r w:rsidRPr="00DA0E6E">
              <w:rPr>
                <w:lang w:val="ro-RO"/>
              </w:rPr>
              <w:t xml:space="preserve">Administrarea </w:t>
            </w:r>
            <w:r w:rsidR="005900C9" w:rsidRPr="00DA0E6E">
              <w:rPr>
                <w:lang w:val="ro-RO"/>
              </w:rPr>
              <w:t xml:space="preserve">PChT </w:t>
            </w:r>
            <w:r w:rsidRPr="00DA0E6E">
              <w:rPr>
                <w:lang w:val="ro-RO"/>
              </w:rPr>
              <w:t xml:space="preserve">de </w:t>
            </w:r>
            <w:r w:rsidR="00096EC3" w:rsidRPr="00DA0E6E">
              <w:rPr>
                <w:lang w:val="ro-RO"/>
              </w:rPr>
              <w:t>menținere</w:t>
            </w:r>
            <w:r w:rsidRPr="00DA0E6E">
              <w:rPr>
                <w:lang w:val="ro-RO"/>
              </w:rPr>
              <w:t xml:space="preserve"> cu </w:t>
            </w:r>
            <w:r w:rsidR="00F473F6" w:rsidRPr="00DA0E6E">
              <w:rPr>
                <w:lang w:val="ro-RO"/>
              </w:rPr>
              <w:t>Mercaptopurinum</w:t>
            </w:r>
            <w:r w:rsidRPr="00DA0E6E">
              <w:rPr>
                <w:lang w:val="ro-RO"/>
              </w:rPr>
              <w:t xml:space="preserve"> </w:t>
            </w:r>
            <w:r w:rsidR="00F60B7D" w:rsidRPr="00DA0E6E">
              <w:rPr>
                <w:lang w:val="ro-RO"/>
              </w:rPr>
              <w:t>– 50–</w:t>
            </w:r>
            <w:r w:rsidRPr="00DA0E6E">
              <w:rPr>
                <w:lang w:val="ro-RO"/>
              </w:rPr>
              <w:t xml:space="preserve">100 mg/zi + </w:t>
            </w:r>
            <w:r w:rsidR="00F473F6" w:rsidRPr="00DA0E6E">
              <w:rPr>
                <w:spacing w:val="-2"/>
                <w:lang w:val="ro-RO"/>
              </w:rPr>
              <w:t>Hydroxycarbamidum</w:t>
            </w:r>
            <w:r w:rsidRPr="00DA0E6E">
              <w:rPr>
                <w:lang w:val="ro-RO"/>
              </w:rPr>
              <w:t xml:space="preserve"> </w:t>
            </w:r>
            <w:r w:rsidR="00F60B7D" w:rsidRPr="00DA0E6E">
              <w:rPr>
                <w:spacing w:val="-2"/>
                <w:lang w:val="ro-RO"/>
              </w:rPr>
              <w:t>0,5–</w:t>
            </w:r>
            <w:r w:rsidRPr="00DA0E6E">
              <w:rPr>
                <w:spacing w:val="-2"/>
                <w:lang w:val="ro-RO"/>
              </w:rPr>
              <w:t xml:space="preserve">1 g zilnic sau peste o zi </w:t>
            </w:r>
            <w:r w:rsidRPr="00DA0E6E">
              <w:rPr>
                <w:lang w:val="ro-RO"/>
              </w:rPr>
              <w:t>în faza de accelerare a LMC.</w:t>
            </w:r>
            <w:r w:rsidR="007C16BE" w:rsidRPr="00DA0E6E">
              <w:rPr>
                <w:lang w:val="ro-RO"/>
              </w:rPr>
              <w:t xml:space="preserve"> </w:t>
            </w:r>
          </w:p>
          <w:p w14:paraId="3A85CC1E" w14:textId="4E0FF084" w:rsidR="007C16BE" w:rsidRPr="00DA0E6E" w:rsidRDefault="003D0EDF" w:rsidP="00205926">
            <w:pPr>
              <w:numPr>
                <w:ilvl w:val="0"/>
                <w:numId w:val="3"/>
              </w:numPr>
              <w:ind w:left="288"/>
              <w:rPr>
                <w:lang w:val="ro-RO"/>
              </w:rPr>
            </w:pPr>
            <w:r w:rsidRPr="00DA0E6E">
              <w:rPr>
                <w:lang w:val="ro-RO"/>
              </w:rPr>
              <w:t xml:space="preserve">Administrarea terapiei de </w:t>
            </w:r>
            <w:r w:rsidR="00096EC3" w:rsidRPr="00DA0E6E">
              <w:rPr>
                <w:lang w:val="ro-RO"/>
              </w:rPr>
              <w:t>menținere</w:t>
            </w:r>
            <w:r w:rsidRPr="00DA0E6E">
              <w:rPr>
                <w:lang w:val="ro-RO"/>
              </w:rPr>
              <w:t xml:space="preserve"> cu </w:t>
            </w:r>
            <w:r w:rsidR="00ED0BF1">
              <w:rPr>
                <w:lang w:val="ro-RO"/>
              </w:rPr>
              <w:t xml:space="preserve">Interferonum alfa-2b </w:t>
            </w:r>
            <w:r w:rsidR="0070685F" w:rsidRPr="00DA0E6E">
              <w:rPr>
                <w:lang w:val="ro-RO"/>
              </w:rPr>
              <w:t xml:space="preserve">5 000 </w:t>
            </w:r>
            <w:r w:rsidRPr="00DA0E6E">
              <w:rPr>
                <w:lang w:val="ro-RO"/>
              </w:rPr>
              <w:t>000 UI</w:t>
            </w:r>
            <w:r w:rsidR="009345E9" w:rsidRPr="00DA0E6E">
              <w:rPr>
                <w:lang w:val="ro-RO"/>
              </w:rPr>
              <w:t>/m</w:t>
            </w:r>
            <w:r w:rsidR="009345E9" w:rsidRPr="00DA0E6E">
              <w:rPr>
                <w:vertAlign w:val="superscript"/>
                <w:lang w:val="ro-RO"/>
              </w:rPr>
              <w:t>2</w:t>
            </w:r>
            <w:r w:rsidRPr="00DA0E6E">
              <w:rPr>
                <w:lang w:val="ro-RO"/>
              </w:rPr>
              <w:t xml:space="preserve"> </w:t>
            </w:r>
            <w:r w:rsidR="009345E9" w:rsidRPr="00DA0E6E">
              <w:rPr>
                <w:lang w:val="ro-RO"/>
              </w:rPr>
              <w:t>zilnic</w:t>
            </w:r>
            <w:r w:rsidR="007C16BE" w:rsidRPr="00DA0E6E">
              <w:rPr>
                <w:lang w:val="ro-RO"/>
              </w:rPr>
              <w:t>.</w:t>
            </w:r>
          </w:p>
          <w:p w14:paraId="39F46261" w14:textId="01AAA061" w:rsidR="0018308B" w:rsidRPr="00DA0E6E" w:rsidRDefault="0070685F" w:rsidP="00205926">
            <w:pPr>
              <w:numPr>
                <w:ilvl w:val="0"/>
                <w:numId w:val="3"/>
              </w:numPr>
              <w:ind w:left="288"/>
              <w:rPr>
                <w:lang w:val="ro-RO"/>
              </w:rPr>
            </w:pP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3623F8" w:rsidRPr="00DA0E6E">
              <w:rPr>
                <w:lang w:val="ro-RO"/>
              </w:rPr>
              <w:t xml:space="preserve"> </w:t>
            </w:r>
            <w:r w:rsidR="00F60B7D" w:rsidRPr="00DA0E6E">
              <w:rPr>
                <w:lang w:val="ro-RO"/>
              </w:rPr>
              <w:t>– 400</w:t>
            </w:r>
            <w:r w:rsidR="003D0EDF" w:rsidRPr="00DA0E6E">
              <w:rPr>
                <w:lang w:val="ro-RO"/>
              </w:rPr>
              <w:t>–800 mg/zi</w:t>
            </w:r>
            <w:r w:rsidR="007C16BE" w:rsidRPr="00DA0E6E">
              <w:rPr>
                <w:lang w:val="ro-RO"/>
              </w:rPr>
              <w:t>,</w:t>
            </w:r>
            <w:r w:rsidR="00301319" w:rsidRPr="00DA0E6E">
              <w:rPr>
                <w:color w:val="FF0000"/>
                <w:lang w:val="ro-RO"/>
              </w:rPr>
              <w:t xml:space="preserve"> </w:t>
            </w:r>
            <w:r w:rsidR="00F473F6" w:rsidRPr="00DA0E6E">
              <w:rPr>
                <w:lang w:val="ro-RO"/>
              </w:rPr>
              <w:t>Nilotinibum</w:t>
            </w:r>
            <w:r w:rsidR="00DA0E6E">
              <w:rPr>
                <w:lang w:val="ro-RO"/>
              </w:rPr>
              <w:t>*</w:t>
            </w:r>
            <w:r w:rsidR="00301319" w:rsidRPr="00DA0E6E">
              <w:rPr>
                <w:lang w:val="ro-RO"/>
              </w:rPr>
              <w:t xml:space="preserve"> – 600–800 </w:t>
            </w:r>
            <w:r w:rsidR="00301319" w:rsidRPr="00DA0E6E">
              <w:rPr>
                <w:spacing w:val="-2"/>
                <w:lang w:val="ro-RO"/>
              </w:rPr>
              <w:t xml:space="preserve"> </w:t>
            </w:r>
            <w:r w:rsidR="003C136D" w:rsidRPr="00DA0E6E">
              <w:rPr>
                <w:lang w:val="ro-RO"/>
              </w:rPr>
              <w:t>mg/zi</w:t>
            </w:r>
            <w:r w:rsidR="007C16BE" w:rsidRPr="00DA0E6E">
              <w:rPr>
                <w:lang w:val="ro-RO"/>
              </w:rPr>
              <w:t xml:space="preserve">, </w:t>
            </w:r>
            <w:r w:rsidR="00F473F6" w:rsidRPr="00DA0E6E">
              <w:rPr>
                <w:lang w:val="ro-RO"/>
              </w:rPr>
              <w:t>Dasatinibum</w:t>
            </w:r>
            <w:r w:rsidR="003D4876">
              <w:rPr>
                <w:lang w:val="ro-RO"/>
              </w:rPr>
              <w:t>*</w:t>
            </w:r>
            <w:r w:rsidR="007C16BE" w:rsidRPr="00DA0E6E">
              <w:rPr>
                <w:lang w:val="ro-RO"/>
              </w:rPr>
              <w:t xml:space="preserve"> – 100–140 </w:t>
            </w:r>
            <w:r w:rsidR="007C16BE" w:rsidRPr="00DA0E6E">
              <w:rPr>
                <w:spacing w:val="-2"/>
                <w:lang w:val="ro-RO"/>
              </w:rPr>
              <w:t xml:space="preserve"> </w:t>
            </w:r>
            <w:r w:rsidR="007C16BE" w:rsidRPr="00DA0E6E">
              <w:rPr>
                <w:lang w:val="ro-RO"/>
              </w:rPr>
              <w:t xml:space="preserve">mg/zi, </w:t>
            </w:r>
            <w:r w:rsidR="003D4876">
              <w:rPr>
                <w:lang w:val="ro-RO"/>
              </w:rPr>
              <w:t>Bosutinibum*</w:t>
            </w:r>
            <w:r w:rsidR="007C16BE" w:rsidRPr="00DA0E6E">
              <w:rPr>
                <w:lang w:val="ro-RO"/>
              </w:rPr>
              <w:t xml:space="preserve"> – 400-500  mg/zi, </w:t>
            </w:r>
            <w:r w:rsidR="000F00C3">
              <w:rPr>
                <w:lang w:val="ro-RO"/>
              </w:rPr>
              <w:t>Ponatinibum*</w:t>
            </w:r>
            <w:r w:rsidR="007C16BE" w:rsidRPr="00DA0E6E">
              <w:rPr>
                <w:color w:val="000000"/>
                <w:lang w:val="ro-RO"/>
              </w:rPr>
              <w:t xml:space="preserve"> </w:t>
            </w:r>
            <w:r w:rsidR="007C16BE" w:rsidRPr="00DA0E6E">
              <w:rPr>
                <w:lang w:val="ro-RO"/>
              </w:rPr>
              <w:t xml:space="preserve">– 45 mg/zi  </w:t>
            </w:r>
            <w:r w:rsidR="003D0EDF" w:rsidRPr="00DA0E6E">
              <w:rPr>
                <w:lang w:val="ro-RO"/>
              </w:rPr>
              <w:t>în funcţie de faza LMC</w:t>
            </w:r>
            <w:r w:rsidR="003C136D" w:rsidRPr="00DA0E6E">
              <w:rPr>
                <w:lang w:val="ro-RO"/>
              </w:rPr>
              <w:t xml:space="preserve"> </w:t>
            </w:r>
            <w:r w:rsidR="003C136D" w:rsidRPr="00DA0E6E">
              <w:rPr>
                <w:lang w:val="ro-RO"/>
              </w:rPr>
              <w:lastRenderedPageBreak/>
              <w:t>sau răspunsul anterior la tratament</w:t>
            </w:r>
            <w:r w:rsidR="00D51AD0" w:rsidRPr="00DA0E6E">
              <w:rPr>
                <w:lang w:val="ro-RO"/>
              </w:rPr>
              <w:t>e</w:t>
            </w:r>
            <w:r w:rsidR="003C136D" w:rsidRPr="00DA0E6E">
              <w:rPr>
                <w:lang w:val="ro-RO"/>
              </w:rPr>
              <w:t xml:space="preserve"> </w:t>
            </w:r>
            <w:r w:rsidR="002115D2" w:rsidRPr="00DA0E6E">
              <w:rPr>
                <w:lang w:val="ro-RO"/>
              </w:rPr>
              <w:t>(</w:t>
            </w:r>
            <w:r w:rsidR="00417926" w:rsidRPr="00DA0E6E">
              <w:rPr>
                <w:lang w:val="ro-RO"/>
              </w:rPr>
              <w:t>terapia de durată</w:t>
            </w:r>
            <w:r w:rsidR="0024260B" w:rsidRPr="00DA0E6E">
              <w:rPr>
                <w:lang w:val="ro-RO"/>
              </w:rPr>
              <w:t xml:space="preserve"> </w:t>
            </w:r>
            <w:r w:rsidR="002115D2" w:rsidRPr="00DA0E6E">
              <w:rPr>
                <w:lang w:val="ro-RO"/>
              </w:rPr>
              <w:t>în caz de accesibilitate</w:t>
            </w:r>
            <w:r w:rsidR="005900C9" w:rsidRPr="00DA0E6E">
              <w:rPr>
                <w:lang w:val="ro-RO"/>
              </w:rPr>
              <w:t xml:space="preserve"> </w:t>
            </w:r>
            <w:r w:rsidR="0024260B" w:rsidRPr="00DA0E6E">
              <w:rPr>
                <w:lang w:val="ro-RO"/>
              </w:rPr>
              <w:t xml:space="preserve">a </w:t>
            </w:r>
            <w:r w:rsidR="008B1591" w:rsidRPr="00DA0E6E">
              <w:rPr>
                <w:lang w:val="ro-RO"/>
              </w:rPr>
              <w:t>m</w:t>
            </w:r>
            <w:r w:rsidR="002115D2" w:rsidRPr="00DA0E6E">
              <w:rPr>
                <w:lang w:val="ro-RO"/>
              </w:rPr>
              <w:t>edicamentului)</w:t>
            </w:r>
            <w:r w:rsidR="003D0EDF" w:rsidRPr="00DA0E6E">
              <w:rPr>
                <w:lang w:val="ro-RO"/>
              </w:rPr>
              <w:t>.</w:t>
            </w:r>
          </w:p>
        </w:tc>
      </w:tr>
      <w:tr w:rsidR="00C90D34" w:rsidRPr="00DA0E6E" w14:paraId="0210CEBF" w14:textId="77777777" w:rsidTr="00F80FE7">
        <w:trPr>
          <w:trHeight w:val="1765"/>
          <w:jc w:val="center"/>
        </w:trPr>
        <w:tc>
          <w:tcPr>
            <w:tcW w:w="2935" w:type="dxa"/>
          </w:tcPr>
          <w:p w14:paraId="1193670F" w14:textId="298C2453" w:rsidR="00C90D34" w:rsidRPr="00DA0E6E" w:rsidRDefault="00C90D34" w:rsidP="00205926">
            <w:pPr>
              <w:spacing w:after="120"/>
              <w:rPr>
                <w:iCs/>
                <w:lang w:val="ro-RO"/>
              </w:rPr>
            </w:pPr>
            <w:r w:rsidRPr="00DA0E6E">
              <w:rPr>
                <w:lang w:val="ro-RO"/>
              </w:rPr>
              <w:lastRenderedPageBreak/>
              <w:t xml:space="preserve">1.3. </w:t>
            </w:r>
            <w:r w:rsidRPr="00DA0E6E">
              <w:rPr>
                <w:iCs/>
                <w:lang w:val="ro-RO"/>
              </w:rPr>
              <w:t>Screening-ul</w:t>
            </w:r>
            <w:r w:rsidR="004F69D1" w:rsidRPr="00DA0E6E">
              <w:rPr>
                <w:iCs/>
                <w:lang w:val="ro-RO"/>
              </w:rPr>
              <w:t xml:space="preserve"> selectiv</w:t>
            </w:r>
          </w:p>
          <w:p w14:paraId="5EE5699D" w14:textId="77777777" w:rsidR="00C90D34" w:rsidRPr="00DA0E6E" w:rsidRDefault="00C90D34" w:rsidP="00205926">
            <w:pPr>
              <w:spacing w:after="120"/>
              <w:rPr>
                <w:b/>
                <w:i/>
                <w:lang w:val="ro-RO"/>
              </w:rPr>
            </w:pPr>
            <w:r w:rsidRPr="00DA0E6E">
              <w:rPr>
                <w:b/>
                <w:i/>
                <w:lang w:val="ro-RO"/>
              </w:rPr>
              <w:t>C.2.4</w:t>
            </w:r>
          </w:p>
        </w:tc>
        <w:tc>
          <w:tcPr>
            <w:tcW w:w="5400" w:type="dxa"/>
          </w:tcPr>
          <w:p w14:paraId="22118A99" w14:textId="77777777" w:rsidR="00C90D34" w:rsidRPr="00DA0E6E" w:rsidRDefault="00C90D34" w:rsidP="00FF42FE">
            <w:pPr>
              <w:ind w:left="-67" w:right="-129"/>
              <w:rPr>
                <w:lang w:val="ro-RO"/>
              </w:rPr>
            </w:pPr>
            <w:r w:rsidRPr="00DA0E6E">
              <w:rPr>
                <w:lang w:val="ro-RO"/>
              </w:rPr>
              <w:t xml:space="preserve">Supravegherea persoanelor din grupul de risc permite depistarea precoce a LMC. </w:t>
            </w:r>
            <w:r w:rsidRPr="00DA0E6E">
              <w:rPr>
                <w:i/>
                <w:lang w:val="ro-RO"/>
              </w:rPr>
              <w:t xml:space="preserve">Examenele clinic şi </w:t>
            </w:r>
            <w:proofErr w:type="spellStart"/>
            <w:r w:rsidRPr="00DA0E6E">
              <w:rPr>
                <w:i/>
                <w:lang w:val="ro-RO"/>
              </w:rPr>
              <w:t>ultrasonografic</w:t>
            </w:r>
            <w:proofErr w:type="spellEnd"/>
            <w:r w:rsidRPr="00DA0E6E">
              <w:rPr>
                <w:lang w:val="ro-RO"/>
              </w:rPr>
              <w:t xml:space="preserve"> ale abdomenului </w:t>
            </w:r>
            <w:proofErr w:type="spellStart"/>
            <w:r w:rsidRPr="00DA0E6E">
              <w:rPr>
                <w:lang w:val="ro-RO"/>
              </w:rPr>
              <w:t>faciliteaza</w:t>
            </w:r>
            <w:proofErr w:type="spellEnd"/>
            <w:r w:rsidRPr="00DA0E6E">
              <w:rPr>
                <w:lang w:val="ro-RO"/>
              </w:rPr>
              <w:t xml:space="preserve"> depistarea precoce a splenomegaliei.</w:t>
            </w:r>
          </w:p>
          <w:p w14:paraId="15FECBE7" w14:textId="77777777" w:rsidR="00C90D34" w:rsidRPr="00DA0E6E" w:rsidRDefault="00C90D34" w:rsidP="00FF42FE">
            <w:pPr>
              <w:ind w:left="-67" w:right="-129"/>
              <w:rPr>
                <w:lang w:val="ro-RO"/>
              </w:rPr>
            </w:pPr>
            <w:r w:rsidRPr="00DA0E6E">
              <w:rPr>
                <w:i/>
                <w:lang w:val="ro-RO"/>
              </w:rPr>
              <w:t>AGS</w:t>
            </w:r>
            <w:r w:rsidRPr="00DA0E6E">
              <w:rPr>
                <w:lang w:val="ro-RO"/>
              </w:rPr>
              <w:t xml:space="preserve"> permite să </w:t>
            </w:r>
            <w:proofErr w:type="spellStart"/>
            <w:r w:rsidRPr="00DA0E6E">
              <w:rPr>
                <w:lang w:val="ro-RO"/>
              </w:rPr>
              <w:t>evidenţiem</w:t>
            </w:r>
            <w:proofErr w:type="spellEnd"/>
            <w:r w:rsidRPr="00DA0E6E">
              <w:rPr>
                <w:lang w:val="ro-RO"/>
              </w:rPr>
              <w:t xml:space="preserve"> precoce leucocitoză, </w:t>
            </w:r>
            <w:r w:rsidRPr="00DA0E6E">
              <w:rPr>
                <w:spacing w:val="-8"/>
                <w:lang w:val="ro-RO"/>
              </w:rPr>
              <w:t>devierea formulei leucocitare în st</w:t>
            </w:r>
            <w:r w:rsidR="00491C07" w:rsidRPr="00DA0E6E">
              <w:rPr>
                <w:spacing w:val="-8"/>
                <w:lang w:val="ro-RO"/>
              </w:rPr>
              <w:t>â</w:t>
            </w:r>
            <w:r w:rsidRPr="00DA0E6E">
              <w:rPr>
                <w:spacing w:val="-8"/>
                <w:lang w:val="ro-RO"/>
              </w:rPr>
              <w:t>nga [3, 5, 7, 8, 11, 14</w:t>
            </w:r>
            <w:r w:rsidR="00827541" w:rsidRPr="00DA0E6E">
              <w:rPr>
                <w:spacing w:val="-8"/>
                <w:lang w:val="ro-RO"/>
              </w:rPr>
              <w:t>, 16</w:t>
            </w:r>
            <w:r w:rsidRPr="00DA0E6E">
              <w:rPr>
                <w:spacing w:val="-8"/>
                <w:lang w:val="ro-RO"/>
              </w:rPr>
              <w:t>].</w:t>
            </w:r>
          </w:p>
        </w:tc>
        <w:tc>
          <w:tcPr>
            <w:tcW w:w="5553" w:type="dxa"/>
          </w:tcPr>
          <w:p w14:paraId="6AE118DC" w14:textId="77777777" w:rsidR="00C90D34" w:rsidRPr="00DA0E6E" w:rsidRDefault="00FB2036" w:rsidP="00205926">
            <w:pPr>
              <w:ind w:left="72"/>
              <w:rPr>
                <w:b/>
                <w:lang w:val="ro-RO"/>
              </w:rPr>
            </w:pPr>
            <w:r w:rsidRPr="00DA0E6E">
              <w:rPr>
                <w:b/>
                <w:lang w:val="ro-RO"/>
              </w:rPr>
              <w:t>Standard/</w:t>
            </w:r>
            <w:r w:rsidR="00C90D34" w:rsidRPr="00DA0E6E">
              <w:rPr>
                <w:b/>
                <w:lang w:val="ro-RO"/>
              </w:rPr>
              <w:t>Obligatoriu</w:t>
            </w:r>
            <w:r w:rsidR="00E17AB7" w:rsidRPr="00DA0E6E">
              <w:rPr>
                <w:b/>
                <w:lang w:val="ro-RO"/>
              </w:rPr>
              <w:t xml:space="preserve"> (D):</w:t>
            </w:r>
            <w:r w:rsidR="00C90D34" w:rsidRPr="00DA0E6E">
              <w:rPr>
                <w:b/>
                <w:lang w:val="ro-RO"/>
              </w:rPr>
              <w:t xml:space="preserve"> </w:t>
            </w:r>
          </w:p>
          <w:p w14:paraId="588395C0" w14:textId="5D3159B1" w:rsidR="00C90D34" w:rsidRPr="00DA0E6E" w:rsidRDefault="00C90D34" w:rsidP="00205926">
            <w:pPr>
              <w:numPr>
                <w:ilvl w:val="0"/>
                <w:numId w:val="2"/>
              </w:numPr>
              <w:ind w:left="288"/>
              <w:rPr>
                <w:lang w:val="ro-RO"/>
              </w:rPr>
            </w:pPr>
            <w:r w:rsidRPr="00DA0E6E">
              <w:rPr>
                <w:lang w:val="ro-RO"/>
              </w:rPr>
              <w:t xml:space="preserve">Determinarea în </w:t>
            </w:r>
            <w:r w:rsidR="002D6A2F">
              <w:rPr>
                <w:lang w:val="ro-RO"/>
              </w:rPr>
              <w:t>grupurile</w:t>
            </w:r>
            <w:r w:rsidRPr="00DA0E6E">
              <w:rPr>
                <w:lang w:val="ro-RO"/>
              </w:rPr>
              <w:t xml:space="preserve"> de risc</w:t>
            </w:r>
            <w:r w:rsidR="002D6A2F">
              <w:rPr>
                <w:lang w:val="ro-RO"/>
              </w:rPr>
              <w:t xml:space="preserve"> ale populației</w:t>
            </w:r>
            <w:r w:rsidRPr="00DA0E6E">
              <w:rPr>
                <w:lang w:val="ro-RO"/>
              </w:rPr>
              <w:t>:</w:t>
            </w:r>
          </w:p>
          <w:p w14:paraId="4B14BAE5" w14:textId="7B122AB9" w:rsidR="00C90D34" w:rsidRPr="00DA0E6E" w:rsidRDefault="00C90D34" w:rsidP="00205926">
            <w:pPr>
              <w:numPr>
                <w:ilvl w:val="0"/>
                <w:numId w:val="4"/>
              </w:numPr>
              <w:ind w:left="288"/>
              <w:rPr>
                <w:lang w:val="ro-RO"/>
              </w:rPr>
            </w:pPr>
            <w:r w:rsidRPr="00DA0E6E">
              <w:rPr>
                <w:lang w:val="ro-RO"/>
              </w:rPr>
              <w:t>AGS cu trombocite şi cu reticulocite</w:t>
            </w:r>
            <w:r w:rsidR="004F69D1" w:rsidRPr="00DA0E6E">
              <w:rPr>
                <w:i/>
                <w:lang w:val="ro-RO"/>
              </w:rPr>
              <w:t xml:space="preserve"> (caseta 8)</w:t>
            </w:r>
          </w:p>
          <w:p w14:paraId="7552BC5A" w14:textId="56345E43" w:rsidR="00C90D34" w:rsidRPr="00DA0E6E" w:rsidRDefault="00C90D34" w:rsidP="008466E0">
            <w:pPr>
              <w:numPr>
                <w:ilvl w:val="0"/>
                <w:numId w:val="4"/>
              </w:numPr>
              <w:ind w:left="288"/>
              <w:rPr>
                <w:lang w:val="ro-RO"/>
              </w:rPr>
            </w:pPr>
            <w:r w:rsidRPr="00DA0E6E">
              <w:rPr>
                <w:lang w:val="ro-RO"/>
              </w:rPr>
              <w:t>Ultrasonografia abdominală</w:t>
            </w:r>
            <w:r w:rsidRPr="00DA0E6E">
              <w:rPr>
                <w:i/>
                <w:lang w:val="ro-RO"/>
              </w:rPr>
              <w:t>.</w:t>
            </w:r>
          </w:p>
        </w:tc>
      </w:tr>
      <w:tr w:rsidR="00C36EFC" w:rsidRPr="00DA0E6E" w14:paraId="54653ACE" w14:textId="77777777">
        <w:trPr>
          <w:jc w:val="center"/>
        </w:trPr>
        <w:tc>
          <w:tcPr>
            <w:tcW w:w="13888" w:type="dxa"/>
            <w:gridSpan w:val="3"/>
            <w:shd w:val="clear" w:color="auto" w:fill="FFFFFF"/>
          </w:tcPr>
          <w:p w14:paraId="59D82736" w14:textId="77777777" w:rsidR="00C36EFC" w:rsidRPr="00DA0E6E" w:rsidRDefault="00C36EFC" w:rsidP="00205926">
            <w:pPr>
              <w:rPr>
                <w:lang w:val="ro-RO"/>
              </w:rPr>
            </w:pPr>
            <w:r w:rsidRPr="00DA0E6E">
              <w:rPr>
                <w:b/>
                <w:kern w:val="32"/>
                <w:lang w:val="ro-RO"/>
              </w:rPr>
              <w:t>2. Diagnostic</w:t>
            </w:r>
            <w:r w:rsidR="00752483" w:rsidRPr="00DA0E6E">
              <w:rPr>
                <w:b/>
                <w:kern w:val="32"/>
                <w:lang w:val="ro-RO"/>
              </w:rPr>
              <w:t>ul</w:t>
            </w:r>
          </w:p>
        </w:tc>
      </w:tr>
      <w:tr w:rsidR="00C36EFC" w:rsidRPr="00D14C22" w14:paraId="5720717C" w14:textId="77777777" w:rsidTr="00FF42FE">
        <w:trPr>
          <w:trHeight w:val="501"/>
          <w:jc w:val="center"/>
        </w:trPr>
        <w:tc>
          <w:tcPr>
            <w:tcW w:w="2935" w:type="dxa"/>
            <w:tcBorders>
              <w:bottom w:val="single" w:sz="4" w:space="0" w:color="auto"/>
            </w:tcBorders>
            <w:shd w:val="clear" w:color="auto" w:fill="FFFFFF"/>
          </w:tcPr>
          <w:p w14:paraId="4A8DC8CD" w14:textId="77777777" w:rsidR="00C36EFC" w:rsidRPr="00DA0E6E" w:rsidRDefault="00C36EFC" w:rsidP="00205926">
            <w:pPr>
              <w:spacing w:after="120"/>
              <w:rPr>
                <w:kern w:val="32"/>
                <w:lang w:val="ro-RO"/>
              </w:rPr>
            </w:pPr>
            <w:r w:rsidRPr="00DA0E6E">
              <w:rPr>
                <w:kern w:val="32"/>
                <w:lang w:val="ro-RO"/>
              </w:rPr>
              <w:t xml:space="preserve">2.1. Confirmarea diagnosticului de </w:t>
            </w:r>
            <w:r w:rsidR="00DA2DD4" w:rsidRPr="00DA0E6E">
              <w:rPr>
                <w:kern w:val="32"/>
                <w:lang w:val="ro-RO"/>
              </w:rPr>
              <w:t>LMC</w:t>
            </w:r>
          </w:p>
          <w:p w14:paraId="3C5D43C1" w14:textId="77777777" w:rsidR="00C36EFC" w:rsidRPr="00DA0E6E" w:rsidRDefault="0019064D" w:rsidP="00205926">
            <w:pPr>
              <w:spacing w:after="120"/>
              <w:rPr>
                <w:b/>
                <w:i/>
                <w:kern w:val="32"/>
                <w:lang w:val="ro-RO"/>
              </w:rPr>
            </w:pPr>
            <w:r w:rsidRPr="00DA0E6E">
              <w:rPr>
                <w:b/>
                <w:i/>
                <w:kern w:val="32"/>
                <w:lang w:val="ro-RO"/>
              </w:rPr>
              <w:t>C.2.5.1-C.2.5.4</w:t>
            </w:r>
          </w:p>
          <w:p w14:paraId="60FD1070" w14:textId="77777777" w:rsidR="0019064D" w:rsidRPr="00DA0E6E" w:rsidRDefault="0019064D" w:rsidP="00205926">
            <w:pPr>
              <w:spacing w:after="120"/>
              <w:rPr>
                <w:b/>
                <w:i/>
                <w:kern w:val="32"/>
                <w:lang w:val="ro-RO"/>
              </w:rPr>
            </w:pPr>
            <w:r w:rsidRPr="00DA0E6E">
              <w:rPr>
                <w:b/>
                <w:i/>
                <w:kern w:val="32"/>
                <w:lang w:val="ro-RO"/>
              </w:rPr>
              <w:t>Algoritmul C.1.1</w:t>
            </w:r>
          </w:p>
        </w:tc>
        <w:tc>
          <w:tcPr>
            <w:tcW w:w="5400" w:type="dxa"/>
            <w:tcBorders>
              <w:bottom w:val="single" w:sz="4" w:space="0" w:color="auto"/>
            </w:tcBorders>
            <w:shd w:val="clear" w:color="auto" w:fill="FFFFFF"/>
          </w:tcPr>
          <w:p w14:paraId="676C83E8" w14:textId="77777777" w:rsidR="0013111F" w:rsidRPr="00DA0E6E" w:rsidRDefault="0013111F" w:rsidP="00205926">
            <w:pPr>
              <w:rPr>
                <w:lang w:val="ro-RO"/>
              </w:rPr>
            </w:pPr>
            <w:r w:rsidRPr="00DA0E6E">
              <w:rPr>
                <w:i/>
                <w:lang w:val="ro-RO"/>
              </w:rPr>
              <w:t>Anamneza</w:t>
            </w:r>
            <w:r w:rsidRPr="00DA0E6E">
              <w:rPr>
                <w:lang w:val="ro-RO"/>
              </w:rPr>
              <w:t xml:space="preserve"> permite suspectarea </w:t>
            </w:r>
            <w:r w:rsidR="00C64FB6" w:rsidRPr="00DA0E6E">
              <w:rPr>
                <w:lang w:val="ro-RO"/>
              </w:rPr>
              <w:t>LMC</w:t>
            </w:r>
            <w:r w:rsidRPr="00DA0E6E">
              <w:rPr>
                <w:lang w:val="ro-RO"/>
              </w:rPr>
              <w:t xml:space="preserve"> la persoanele cu </w:t>
            </w:r>
            <w:proofErr w:type="spellStart"/>
            <w:r w:rsidR="00C64FB6" w:rsidRPr="00DA0E6E">
              <w:rPr>
                <w:lang w:val="ro-RO"/>
              </w:rPr>
              <w:t>splenomegalie</w:t>
            </w:r>
            <w:proofErr w:type="spellEnd"/>
            <w:r w:rsidR="00C64FB6" w:rsidRPr="00DA0E6E">
              <w:rPr>
                <w:lang w:val="ro-RO"/>
              </w:rPr>
              <w:t xml:space="preserve">, </w:t>
            </w:r>
            <w:r w:rsidR="00F60B7D" w:rsidRPr="00DA0E6E">
              <w:rPr>
                <w:lang w:val="ro-RO"/>
              </w:rPr>
              <w:t>simpto</w:t>
            </w:r>
            <w:r w:rsidRPr="00DA0E6E">
              <w:rPr>
                <w:lang w:val="ro-RO"/>
              </w:rPr>
              <w:t>me ale sindro</w:t>
            </w:r>
            <w:r w:rsidR="00F60B7D" w:rsidRPr="00DA0E6E">
              <w:rPr>
                <w:lang w:val="ro-RO"/>
              </w:rPr>
              <w:t>amelor</w:t>
            </w:r>
            <w:r w:rsidRPr="00DA0E6E">
              <w:rPr>
                <w:lang w:val="ro-RO"/>
              </w:rPr>
              <w:t xml:space="preserve"> anemic, hemoragic şi de complicaţii infecţioase.</w:t>
            </w:r>
          </w:p>
          <w:p w14:paraId="490D58B6" w14:textId="77777777" w:rsidR="009E1956" w:rsidRPr="00DA0E6E" w:rsidRDefault="009E1956" w:rsidP="00205926">
            <w:pPr>
              <w:rPr>
                <w:lang w:val="ro-RO"/>
              </w:rPr>
            </w:pPr>
            <w:r w:rsidRPr="00DA0E6E">
              <w:rPr>
                <w:lang w:val="ro-RO"/>
              </w:rPr>
              <w:t>Din</w:t>
            </w:r>
            <w:r w:rsidR="00F60B7D" w:rsidRPr="00DA0E6E">
              <w:rPr>
                <w:lang w:val="ro-RO"/>
              </w:rPr>
              <w:t>tre</w:t>
            </w:r>
            <w:r w:rsidRPr="00DA0E6E">
              <w:rPr>
                <w:lang w:val="ro-RO"/>
              </w:rPr>
              <w:t xml:space="preserve"> toate leucemiile</w:t>
            </w:r>
            <w:r w:rsidR="00F60B7D" w:rsidRPr="00DA0E6E">
              <w:rPr>
                <w:lang w:val="ro-RO"/>
              </w:rPr>
              <w:t>,</w:t>
            </w:r>
            <w:r w:rsidRPr="00DA0E6E">
              <w:rPr>
                <w:lang w:val="ro-RO"/>
              </w:rPr>
              <w:t xml:space="preserve"> </w:t>
            </w:r>
            <w:proofErr w:type="spellStart"/>
            <w:r w:rsidRPr="00DA0E6E">
              <w:rPr>
                <w:i/>
                <w:lang w:val="ro-RO"/>
              </w:rPr>
              <w:t>splenomegalia</w:t>
            </w:r>
            <w:proofErr w:type="spellEnd"/>
            <w:r w:rsidRPr="00DA0E6E">
              <w:rPr>
                <w:i/>
                <w:lang w:val="ro-RO"/>
              </w:rPr>
              <w:t xml:space="preserve"> izolată de durată</w:t>
            </w:r>
            <w:r w:rsidRPr="00DA0E6E">
              <w:rPr>
                <w:lang w:val="ro-RO"/>
              </w:rPr>
              <w:t xml:space="preserve"> este caracteristică pentru faza cronică a LMC,  s</w:t>
            </w:r>
            <w:r w:rsidRPr="00DA0E6E">
              <w:rPr>
                <w:i/>
                <w:lang w:val="ro-RO"/>
              </w:rPr>
              <w:t>indroamele anemic, hemoragic şi de complicaţii infecţioase</w:t>
            </w:r>
            <w:r w:rsidRPr="00DA0E6E">
              <w:rPr>
                <w:lang w:val="ro-RO"/>
              </w:rPr>
              <w:t xml:space="preserve"> sunt specifice pentru faza acută a LMC şi pentru leucemiile acute.</w:t>
            </w:r>
          </w:p>
          <w:p w14:paraId="20111A82" w14:textId="2C664170" w:rsidR="00F95AA4" w:rsidRPr="00DA0E6E" w:rsidRDefault="00264CBD" w:rsidP="00205926">
            <w:pPr>
              <w:rPr>
                <w:lang w:val="ro-RO"/>
              </w:rPr>
            </w:pPr>
            <w:r w:rsidRPr="00DA0E6E">
              <w:rPr>
                <w:i/>
                <w:lang w:val="ro-RO"/>
              </w:rPr>
              <w:t>AGS</w:t>
            </w:r>
            <w:r w:rsidRPr="00DA0E6E">
              <w:rPr>
                <w:lang w:val="ro-RO"/>
              </w:rPr>
              <w:t xml:space="preserve"> permite determinarea anemiei </w:t>
            </w:r>
            <w:proofErr w:type="spellStart"/>
            <w:r w:rsidRPr="00DA0E6E">
              <w:rPr>
                <w:lang w:val="ro-RO"/>
              </w:rPr>
              <w:t>normocrome</w:t>
            </w:r>
            <w:proofErr w:type="spellEnd"/>
            <w:r w:rsidRPr="00DA0E6E">
              <w:rPr>
                <w:lang w:val="ro-RO"/>
              </w:rPr>
              <w:t xml:space="preserve"> şi </w:t>
            </w:r>
            <w:r w:rsidR="00F60B7D" w:rsidRPr="00DA0E6E">
              <w:rPr>
                <w:lang w:val="ro-RO"/>
              </w:rPr>
              <w:t xml:space="preserve">celei </w:t>
            </w:r>
            <w:proofErr w:type="spellStart"/>
            <w:r w:rsidRPr="00DA0E6E">
              <w:rPr>
                <w:lang w:val="ro-RO"/>
              </w:rPr>
              <w:t>normocitare</w:t>
            </w:r>
            <w:proofErr w:type="spellEnd"/>
            <w:r w:rsidRPr="00DA0E6E">
              <w:rPr>
                <w:lang w:val="ro-RO"/>
              </w:rPr>
              <w:t xml:space="preserve">, leucocitozei, devierii </w:t>
            </w:r>
            <w:r w:rsidR="00BD5E93" w:rsidRPr="00DA0E6E">
              <w:rPr>
                <w:lang w:val="ro-RO"/>
              </w:rPr>
              <w:t>formulei leucocitare</w:t>
            </w:r>
            <w:r w:rsidRPr="00DA0E6E">
              <w:rPr>
                <w:lang w:val="ro-RO"/>
              </w:rPr>
              <w:t xml:space="preserve"> în </w:t>
            </w:r>
            <w:proofErr w:type="spellStart"/>
            <w:r w:rsidRPr="00DA0E6E">
              <w:rPr>
                <w:lang w:val="ro-RO"/>
              </w:rPr>
              <w:t>stînga</w:t>
            </w:r>
            <w:proofErr w:type="spellEnd"/>
            <w:r w:rsidRPr="00DA0E6E">
              <w:rPr>
                <w:lang w:val="ro-RO"/>
              </w:rPr>
              <w:t xml:space="preserve"> </w:t>
            </w:r>
            <w:r w:rsidR="008874E6" w:rsidRPr="00DA0E6E">
              <w:rPr>
                <w:lang w:val="ro-RO"/>
              </w:rPr>
              <w:t>până</w:t>
            </w:r>
            <w:r w:rsidRPr="00DA0E6E">
              <w:rPr>
                <w:lang w:val="ro-RO"/>
              </w:rPr>
              <w:t xml:space="preserve"> la celule </w:t>
            </w:r>
            <w:proofErr w:type="spellStart"/>
            <w:r w:rsidRPr="00DA0E6E">
              <w:rPr>
                <w:lang w:val="ro-RO"/>
              </w:rPr>
              <w:t>blastice</w:t>
            </w:r>
            <w:proofErr w:type="spellEnd"/>
            <w:r w:rsidRPr="00DA0E6E">
              <w:rPr>
                <w:lang w:val="ro-RO"/>
              </w:rPr>
              <w:t>.</w:t>
            </w:r>
            <w:r w:rsidR="00CA6921" w:rsidRPr="00DA0E6E">
              <w:rPr>
                <w:lang w:val="ro-RO"/>
              </w:rPr>
              <w:t xml:space="preserve"> </w:t>
            </w:r>
            <w:r w:rsidR="00F95AA4" w:rsidRPr="00DA0E6E">
              <w:rPr>
                <w:lang w:val="ro-RO"/>
              </w:rPr>
              <w:t xml:space="preserve"> </w:t>
            </w:r>
          </w:p>
          <w:p w14:paraId="4B329F47" w14:textId="77777777" w:rsidR="00F95AA4" w:rsidRPr="00DA0E6E" w:rsidRDefault="00CA6921" w:rsidP="00205926">
            <w:pPr>
              <w:rPr>
                <w:lang w:val="ro-RO"/>
              </w:rPr>
            </w:pPr>
            <w:r w:rsidRPr="00DA0E6E">
              <w:rPr>
                <w:i/>
                <w:lang w:val="ro-RO"/>
              </w:rPr>
              <w:t xml:space="preserve">ABS </w:t>
            </w:r>
            <w:r w:rsidRPr="00DA0E6E">
              <w:rPr>
                <w:lang w:val="ro-RO"/>
              </w:rPr>
              <w:t xml:space="preserve">permite determinarea </w:t>
            </w:r>
            <w:r w:rsidR="00BC564A" w:rsidRPr="00DA0E6E">
              <w:rPr>
                <w:lang w:val="ro-RO"/>
              </w:rPr>
              <w:t xml:space="preserve">nivelului crescut al </w:t>
            </w:r>
            <w:r w:rsidRPr="00DA0E6E">
              <w:rPr>
                <w:lang w:val="ro-RO"/>
              </w:rPr>
              <w:t>LDH</w:t>
            </w:r>
            <w:r w:rsidR="00F95AA4" w:rsidRPr="00DA0E6E">
              <w:rPr>
                <w:lang w:val="ro-RO"/>
              </w:rPr>
              <w:t>.                   Grad A, Nivel Ia şi Ib.</w:t>
            </w:r>
          </w:p>
          <w:p w14:paraId="70154D84" w14:textId="77777777" w:rsidR="00264CBD" w:rsidRPr="00DA0E6E" w:rsidRDefault="00264CBD" w:rsidP="00205926">
            <w:pPr>
              <w:ind w:left="13"/>
              <w:rPr>
                <w:lang w:val="ro-RO"/>
              </w:rPr>
            </w:pPr>
            <w:r w:rsidRPr="00DA0E6E">
              <w:rPr>
                <w:i/>
                <w:lang w:val="ro-RO"/>
              </w:rPr>
              <w:t xml:space="preserve">Examenul </w:t>
            </w:r>
            <w:proofErr w:type="spellStart"/>
            <w:r w:rsidRPr="00DA0E6E">
              <w:rPr>
                <w:i/>
                <w:lang w:val="ro-RO"/>
              </w:rPr>
              <w:t>ultrasonografic</w:t>
            </w:r>
            <w:proofErr w:type="spellEnd"/>
            <w:r w:rsidRPr="00DA0E6E">
              <w:rPr>
                <w:i/>
                <w:lang w:val="ro-RO"/>
              </w:rPr>
              <w:t xml:space="preserve"> al abdomenului</w:t>
            </w:r>
            <w:r w:rsidRPr="00DA0E6E">
              <w:rPr>
                <w:lang w:val="ro-RO"/>
              </w:rPr>
              <w:t xml:space="preserve"> facilitează depistarea splenomegaliei incipiente.</w:t>
            </w:r>
          </w:p>
          <w:p w14:paraId="7C4BC247" w14:textId="77777777" w:rsidR="006D2145" w:rsidRPr="00DA0E6E" w:rsidRDefault="00F60B7D" w:rsidP="00205926">
            <w:pPr>
              <w:rPr>
                <w:lang w:val="ro-RO"/>
              </w:rPr>
            </w:pPr>
            <w:proofErr w:type="spellStart"/>
            <w:r w:rsidRPr="00DA0E6E">
              <w:rPr>
                <w:i/>
                <w:lang w:val="ro-RO"/>
              </w:rPr>
              <w:t>Puncţia</w:t>
            </w:r>
            <w:proofErr w:type="spellEnd"/>
            <w:r w:rsidRPr="00DA0E6E">
              <w:rPr>
                <w:i/>
                <w:lang w:val="ro-RO"/>
              </w:rPr>
              <w:t xml:space="preserve"> MO cu examenele</w:t>
            </w:r>
            <w:r w:rsidR="00264CBD" w:rsidRPr="00DA0E6E">
              <w:rPr>
                <w:i/>
                <w:lang w:val="ro-RO"/>
              </w:rPr>
              <w:t xml:space="preserve"> citologic şi citochimic al</w:t>
            </w:r>
            <w:r w:rsidRPr="00DA0E6E">
              <w:rPr>
                <w:i/>
                <w:lang w:val="ro-RO"/>
              </w:rPr>
              <w:t>e</w:t>
            </w:r>
            <w:r w:rsidR="00264CBD" w:rsidRPr="00DA0E6E">
              <w:rPr>
                <w:i/>
                <w:lang w:val="ro-RO"/>
              </w:rPr>
              <w:t xml:space="preserve"> aspiratului medular</w:t>
            </w:r>
            <w:r w:rsidR="00264CBD" w:rsidRPr="00DA0E6E">
              <w:rPr>
                <w:b/>
                <w:lang w:val="ro-RO"/>
              </w:rPr>
              <w:t xml:space="preserve"> </w:t>
            </w:r>
            <w:r w:rsidRPr="00DA0E6E">
              <w:rPr>
                <w:lang w:val="ro-RO"/>
              </w:rPr>
              <w:t>permite</w:t>
            </w:r>
            <w:r w:rsidR="00264CBD" w:rsidRPr="00DA0E6E">
              <w:rPr>
                <w:lang w:val="ro-RO"/>
              </w:rPr>
              <w:t xml:space="preserve"> a detecta </w:t>
            </w:r>
            <w:proofErr w:type="spellStart"/>
            <w:r w:rsidR="00264CBD" w:rsidRPr="00DA0E6E">
              <w:rPr>
                <w:lang w:val="ro-RO"/>
              </w:rPr>
              <w:t>creşterea</w:t>
            </w:r>
            <w:proofErr w:type="spellEnd"/>
            <w:r w:rsidR="00264CBD" w:rsidRPr="00DA0E6E">
              <w:rPr>
                <w:lang w:val="ro-RO"/>
              </w:rPr>
              <w:t xml:space="preserve"> </w:t>
            </w:r>
            <w:proofErr w:type="spellStart"/>
            <w:r w:rsidR="00264CBD" w:rsidRPr="00DA0E6E">
              <w:rPr>
                <w:lang w:val="ro-RO"/>
              </w:rPr>
              <w:t>celularităţii</w:t>
            </w:r>
            <w:proofErr w:type="spellEnd"/>
            <w:r w:rsidR="00264CBD" w:rsidRPr="00DA0E6E">
              <w:rPr>
                <w:lang w:val="ro-RO"/>
              </w:rPr>
              <w:t xml:space="preserve"> din contul seriei celulare </w:t>
            </w:r>
            <w:proofErr w:type="spellStart"/>
            <w:r w:rsidR="00264CBD" w:rsidRPr="00DA0E6E">
              <w:rPr>
                <w:lang w:val="ro-RO"/>
              </w:rPr>
              <w:t>granulocitare</w:t>
            </w:r>
            <w:proofErr w:type="spellEnd"/>
            <w:r w:rsidR="00264CBD" w:rsidRPr="00DA0E6E">
              <w:rPr>
                <w:lang w:val="ro-RO"/>
              </w:rPr>
              <w:t xml:space="preserve">. În faza de accelerare şi </w:t>
            </w:r>
            <w:r w:rsidRPr="00DA0E6E">
              <w:rPr>
                <w:lang w:val="ro-RO"/>
              </w:rPr>
              <w:t xml:space="preserve">în cea </w:t>
            </w:r>
            <w:r w:rsidR="00264CBD" w:rsidRPr="00DA0E6E">
              <w:rPr>
                <w:lang w:val="ro-RO"/>
              </w:rPr>
              <w:t>acută a</w:t>
            </w:r>
            <w:r w:rsidRPr="00DA0E6E">
              <w:rPr>
                <w:lang w:val="ro-RO"/>
              </w:rPr>
              <w:t>le</w:t>
            </w:r>
            <w:r w:rsidR="00264CBD" w:rsidRPr="00DA0E6E">
              <w:rPr>
                <w:lang w:val="ro-RO"/>
              </w:rPr>
              <w:t xml:space="preserve"> LMC</w:t>
            </w:r>
            <w:r w:rsidRPr="00DA0E6E">
              <w:rPr>
                <w:lang w:val="ro-RO"/>
              </w:rPr>
              <w:t xml:space="preserve"> </w:t>
            </w:r>
            <w:r w:rsidRPr="00DA0E6E">
              <w:rPr>
                <w:i/>
                <w:lang w:val="ro-RO"/>
              </w:rPr>
              <w:t>examene</w:t>
            </w:r>
            <w:r w:rsidR="00264CBD" w:rsidRPr="00DA0E6E">
              <w:rPr>
                <w:i/>
                <w:lang w:val="ro-RO"/>
              </w:rPr>
              <w:t>l</w:t>
            </w:r>
            <w:r w:rsidRPr="00DA0E6E">
              <w:rPr>
                <w:i/>
                <w:lang w:val="ro-RO"/>
              </w:rPr>
              <w:t>e</w:t>
            </w:r>
            <w:r w:rsidR="00264CBD" w:rsidRPr="00DA0E6E">
              <w:rPr>
                <w:i/>
                <w:lang w:val="ro-RO"/>
              </w:rPr>
              <w:t xml:space="preserve"> citologic</w:t>
            </w:r>
            <w:r w:rsidR="001065AD" w:rsidRPr="00DA0E6E">
              <w:rPr>
                <w:i/>
                <w:lang w:val="ro-RO"/>
              </w:rPr>
              <w:t xml:space="preserve"> şi citochimic al</w:t>
            </w:r>
            <w:r w:rsidRPr="00DA0E6E">
              <w:rPr>
                <w:i/>
                <w:lang w:val="ro-RO"/>
              </w:rPr>
              <w:t>e</w:t>
            </w:r>
            <w:r w:rsidR="001065AD" w:rsidRPr="00DA0E6E">
              <w:rPr>
                <w:i/>
                <w:lang w:val="ro-RO"/>
              </w:rPr>
              <w:t xml:space="preserve"> MO</w:t>
            </w:r>
            <w:r w:rsidR="001065AD" w:rsidRPr="00DA0E6E">
              <w:rPr>
                <w:lang w:val="ro-RO"/>
              </w:rPr>
              <w:t xml:space="preserve"> determină </w:t>
            </w:r>
            <w:r w:rsidR="00264CBD" w:rsidRPr="00DA0E6E">
              <w:rPr>
                <w:lang w:val="ro-RO"/>
              </w:rPr>
              <w:t xml:space="preserve">procentajul majorat şi tipul de celule </w:t>
            </w:r>
            <w:proofErr w:type="spellStart"/>
            <w:r w:rsidR="00264CBD" w:rsidRPr="00DA0E6E">
              <w:rPr>
                <w:lang w:val="ro-RO"/>
              </w:rPr>
              <w:t>blastice</w:t>
            </w:r>
            <w:proofErr w:type="spellEnd"/>
            <w:r w:rsidR="00F95AA4" w:rsidRPr="00DA0E6E">
              <w:rPr>
                <w:lang w:val="ro-RO"/>
              </w:rPr>
              <w:t xml:space="preserve"> (Grad A, Nivel Ia şi </w:t>
            </w:r>
            <w:proofErr w:type="spellStart"/>
            <w:r w:rsidR="00F95AA4" w:rsidRPr="00DA0E6E">
              <w:rPr>
                <w:lang w:val="ro-RO"/>
              </w:rPr>
              <w:t>Ib</w:t>
            </w:r>
            <w:proofErr w:type="spellEnd"/>
            <w:r w:rsidR="00F95AA4" w:rsidRPr="00DA0E6E">
              <w:rPr>
                <w:lang w:val="ro-RO"/>
              </w:rPr>
              <w:t>)</w:t>
            </w:r>
            <w:r w:rsidR="00264CBD" w:rsidRPr="00DA0E6E">
              <w:rPr>
                <w:lang w:val="ro-RO"/>
              </w:rPr>
              <w:t xml:space="preserve">. </w:t>
            </w:r>
          </w:p>
        </w:tc>
        <w:tc>
          <w:tcPr>
            <w:tcW w:w="5553" w:type="dxa"/>
            <w:tcBorders>
              <w:bottom w:val="single" w:sz="4" w:space="0" w:color="auto"/>
            </w:tcBorders>
            <w:shd w:val="clear" w:color="auto" w:fill="FFFFFF"/>
          </w:tcPr>
          <w:p w14:paraId="01690B6B" w14:textId="77777777" w:rsidR="00C36EFC" w:rsidRPr="00DA0E6E" w:rsidRDefault="00FB2036" w:rsidP="00205926">
            <w:pPr>
              <w:rPr>
                <w:b/>
                <w:lang w:val="ro-RO"/>
              </w:rPr>
            </w:pPr>
            <w:r w:rsidRPr="00DA0E6E">
              <w:rPr>
                <w:b/>
                <w:lang w:val="ro-RO"/>
              </w:rPr>
              <w:t>Standard/</w:t>
            </w:r>
            <w:r w:rsidR="00C36EFC" w:rsidRPr="00DA0E6E">
              <w:rPr>
                <w:b/>
                <w:lang w:val="ro-RO"/>
              </w:rPr>
              <w:t>Obligatoriu</w:t>
            </w:r>
            <w:r w:rsidR="00E17AB7" w:rsidRPr="00DA0E6E">
              <w:rPr>
                <w:b/>
                <w:lang w:val="ro-RO"/>
              </w:rPr>
              <w:t xml:space="preserve"> (D):</w:t>
            </w:r>
          </w:p>
          <w:p w14:paraId="35E7B175" w14:textId="7E359A24" w:rsidR="00C36EFC" w:rsidRPr="00DA0E6E" w:rsidRDefault="00C36EFC" w:rsidP="00205926">
            <w:pPr>
              <w:numPr>
                <w:ilvl w:val="0"/>
                <w:numId w:val="34"/>
              </w:numPr>
              <w:ind w:left="288"/>
              <w:rPr>
                <w:lang w:val="ro-RO"/>
              </w:rPr>
            </w:pPr>
            <w:r w:rsidRPr="00DA0E6E">
              <w:rPr>
                <w:lang w:val="ro-RO"/>
              </w:rPr>
              <w:t xml:space="preserve">Anamneza </w:t>
            </w:r>
            <w:r w:rsidRPr="00DA0E6E">
              <w:rPr>
                <w:i/>
                <w:lang w:val="ro-RO"/>
              </w:rPr>
              <w:t xml:space="preserve">(casetele </w:t>
            </w:r>
            <w:r w:rsidR="003D15AF" w:rsidRPr="00DA0E6E">
              <w:rPr>
                <w:i/>
                <w:lang w:val="ro-RO"/>
              </w:rPr>
              <w:t>11, 12)</w:t>
            </w:r>
            <w:r w:rsidR="00F60B7D" w:rsidRPr="00DA0E6E">
              <w:rPr>
                <w:i/>
                <w:lang w:val="ro-RO"/>
              </w:rPr>
              <w:t>.</w:t>
            </w:r>
          </w:p>
          <w:p w14:paraId="148FA814" w14:textId="39789A57" w:rsidR="00C36EFC" w:rsidRPr="00DA0E6E" w:rsidRDefault="00C36EFC" w:rsidP="00205926">
            <w:pPr>
              <w:numPr>
                <w:ilvl w:val="0"/>
                <w:numId w:val="34"/>
              </w:numPr>
              <w:ind w:left="288"/>
              <w:rPr>
                <w:lang w:val="ro-RO"/>
              </w:rPr>
            </w:pPr>
            <w:r w:rsidRPr="00DA0E6E">
              <w:rPr>
                <w:lang w:val="ro-RO"/>
              </w:rPr>
              <w:t xml:space="preserve">Examenul fizic </w:t>
            </w:r>
            <w:r w:rsidRPr="00DA0E6E">
              <w:rPr>
                <w:i/>
                <w:lang w:val="ro-RO"/>
              </w:rPr>
              <w:t>(caseta 1</w:t>
            </w:r>
            <w:r w:rsidR="003D15AF" w:rsidRPr="00DA0E6E">
              <w:rPr>
                <w:i/>
                <w:lang w:val="ro-RO"/>
              </w:rPr>
              <w:t>3</w:t>
            </w:r>
            <w:r w:rsidRPr="00DA0E6E">
              <w:rPr>
                <w:i/>
                <w:lang w:val="ro-RO"/>
              </w:rPr>
              <w:t>)</w:t>
            </w:r>
            <w:r w:rsidR="00F60B7D" w:rsidRPr="00DA0E6E">
              <w:rPr>
                <w:i/>
                <w:lang w:val="ro-RO"/>
              </w:rPr>
              <w:t>.</w:t>
            </w:r>
          </w:p>
          <w:p w14:paraId="662FCCA6" w14:textId="5852C257" w:rsidR="00C36EFC" w:rsidRPr="00DA0E6E" w:rsidRDefault="00C36EFC" w:rsidP="00205926">
            <w:pPr>
              <w:numPr>
                <w:ilvl w:val="0"/>
                <w:numId w:val="34"/>
              </w:numPr>
              <w:ind w:left="288"/>
              <w:rPr>
                <w:lang w:val="ro-RO"/>
              </w:rPr>
            </w:pPr>
            <w:r w:rsidRPr="00DA0E6E">
              <w:rPr>
                <w:lang w:val="ro-RO"/>
              </w:rPr>
              <w:t xml:space="preserve">Investigaţiile paraclinice </w:t>
            </w:r>
            <w:r w:rsidRPr="00DA0E6E">
              <w:rPr>
                <w:i/>
                <w:lang w:val="ro-RO"/>
              </w:rPr>
              <w:t>(caseta 1</w:t>
            </w:r>
            <w:r w:rsidR="003D15AF" w:rsidRPr="00DA0E6E">
              <w:rPr>
                <w:i/>
                <w:lang w:val="ro-RO"/>
              </w:rPr>
              <w:t>4</w:t>
            </w:r>
            <w:r w:rsidRPr="00DA0E6E">
              <w:rPr>
                <w:i/>
                <w:lang w:val="ro-RO"/>
              </w:rPr>
              <w:t>)</w:t>
            </w:r>
            <w:r w:rsidR="00F60B7D" w:rsidRPr="00DA0E6E">
              <w:rPr>
                <w:i/>
                <w:lang w:val="ro-RO"/>
              </w:rPr>
              <w:t>.</w:t>
            </w:r>
          </w:p>
          <w:p w14:paraId="52CADDC9" w14:textId="77777777" w:rsidR="00F55FA2" w:rsidRPr="00DA0E6E" w:rsidRDefault="00360B44" w:rsidP="00205926">
            <w:pPr>
              <w:numPr>
                <w:ilvl w:val="0"/>
                <w:numId w:val="35"/>
              </w:numPr>
              <w:ind w:left="432"/>
              <w:rPr>
                <w:lang w:val="ro-RO"/>
              </w:rPr>
            </w:pPr>
            <w:r w:rsidRPr="00DA0E6E">
              <w:rPr>
                <w:lang w:val="ro-RO"/>
              </w:rPr>
              <w:t>AGS</w:t>
            </w:r>
            <w:r w:rsidRPr="00DA0E6E" w:rsidDel="00360B44">
              <w:rPr>
                <w:lang w:val="ro-RO"/>
              </w:rPr>
              <w:t xml:space="preserve"> </w:t>
            </w:r>
            <w:r w:rsidR="00201D64" w:rsidRPr="00DA0E6E">
              <w:rPr>
                <w:lang w:val="ro-RO"/>
              </w:rPr>
              <w:t xml:space="preserve">cu trombocite şi </w:t>
            </w:r>
            <w:r w:rsidR="00F60B7D" w:rsidRPr="00DA0E6E">
              <w:rPr>
                <w:lang w:val="ro-RO"/>
              </w:rPr>
              <w:t>cu reticulocite.</w:t>
            </w:r>
          </w:p>
          <w:p w14:paraId="4BAB4DEC" w14:textId="77777777" w:rsidR="00CA6921" w:rsidRPr="00DA0E6E" w:rsidRDefault="00CA6921" w:rsidP="00205926">
            <w:pPr>
              <w:numPr>
                <w:ilvl w:val="0"/>
                <w:numId w:val="35"/>
              </w:numPr>
              <w:ind w:left="432"/>
              <w:rPr>
                <w:lang w:val="ro-RO"/>
              </w:rPr>
            </w:pPr>
            <w:r w:rsidRPr="00DA0E6E">
              <w:rPr>
                <w:lang w:val="ro-RO"/>
              </w:rPr>
              <w:t>ABS cu determinarea LDH.</w:t>
            </w:r>
          </w:p>
          <w:p w14:paraId="05D931C7" w14:textId="77777777" w:rsidR="00201D64" w:rsidRPr="00DA0E6E" w:rsidRDefault="00C719EB" w:rsidP="00205926">
            <w:pPr>
              <w:numPr>
                <w:ilvl w:val="0"/>
                <w:numId w:val="35"/>
              </w:numPr>
              <w:ind w:left="432"/>
              <w:rPr>
                <w:lang w:val="ro-RO"/>
              </w:rPr>
            </w:pPr>
            <w:proofErr w:type="spellStart"/>
            <w:r w:rsidRPr="00DA0E6E">
              <w:rPr>
                <w:lang w:val="ro-RO"/>
              </w:rPr>
              <w:t>Puncţia</w:t>
            </w:r>
            <w:proofErr w:type="spellEnd"/>
            <w:r w:rsidRPr="00DA0E6E">
              <w:rPr>
                <w:lang w:val="ro-RO"/>
              </w:rPr>
              <w:t xml:space="preserve"> MO cu examene</w:t>
            </w:r>
            <w:r w:rsidR="00201D64" w:rsidRPr="00DA0E6E">
              <w:rPr>
                <w:lang w:val="ro-RO"/>
              </w:rPr>
              <w:t>l</w:t>
            </w:r>
            <w:r w:rsidRPr="00DA0E6E">
              <w:rPr>
                <w:lang w:val="ro-RO"/>
              </w:rPr>
              <w:t>e</w:t>
            </w:r>
            <w:r w:rsidR="00201D64" w:rsidRPr="00DA0E6E">
              <w:rPr>
                <w:lang w:val="ro-RO"/>
              </w:rPr>
              <w:t xml:space="preserve"> citologic şi citochimic, în special</w:t>
            </w:r>
            <w:r w:rsidRPr="00DA0E6E">
              <w:rPr>
                <w:lang w:val="ro-RO"/>
              </w:rPr>
              <w:t>, în fazele</w:t>
            </w:r>
            <w:r w:rsidR="00201D64" w:rsidRPr="00DA0E6E">
              <w:rPr>
                <w:lang w:val="ro-RO"/>
              </w:rPr>
              <w:t xml:space="preserve"> de accelerare şi acută (hematolog)</w:t>
            </w:r>
            <w:r w:rsidRPr="00DA0E6E">
              <w:rPr>
                <w:lang w:val="ro-RO"/>
              </w:rPr>
              <w:t>.</w:t>
            </w:r>
          </w:p>
          <w:p w14:paraId="78574700" w14:textId="33AA197C" w:rsidR="00C36EFC" w:rsidRPr="00DA0E6E" w:rsidRDefault="00C36EFC" w:rsidP="00205926">
            <w:pPr>
              <w:numPr>
                <w:ilvl w:val="0"/>
                <w:numId w:val="36"/>
              </w:numPr>
              <w:ind w:left="288"/>
              <w:jc w:val="both"/>
              <w:rPr>
                <w:lang w:val="ro-RO"/>
              </w:rPr>
            </w:pPr>
            <w:r w:rsidRPr="00DA0E6E">
              <w:rPr>
                <w:lang w:val="ro-RO"/>
              </w:rPr>
              <w:t xml:space="preserve">Diagnosticul diferenţial </w:t>
            </w:r>
            <w:r w:rsidRPr="00DA0E6E">
              <w:rPr>
                <w:i/>
                <w:lang w:val="ro-RO"/>
              </w:rPr>
              <w:t>(casetele 1</w:t>
            </w:r>
            <w:r w:rsidR="003D15AF" w:rsidRPr="00DA0E6E">
              <w:rPr>
                <w:i/>
                <w:lang w:val="ro-RO"/>
              </w:rPr>
              <w:t>6</w:t>
            </w:r>
            <w:r w:rsidRPr="00DA0E6E">
              <w:rPr>
                <w:i/>
                <w:lang w:val="ro-RO"/>
              </w:rPr>
              <w:t>, 1</w:t>
            </w:r>
            <w:r w:rsidR="003D15AF" w:rsidRPr="00DA0E6E">
              <w:rPr>
                <w:i/>
                <w:lang w:val="ro-RO"/>
              </w:rPr>
              <w:t>7</w:t>
            </w:r>
            <w:r w:rsidRPr="00DA0E6E">
              <w:rPr>
                <w:i/>
                <w:lang w:val="ro-RO"/>
              </w:rPr>
              <w:t>)</w:t>
            </w:r>
            <w:r w:rsidR="00C719EB" w:rsidRPr="00DA0E6E">
              <w:rPr>
                <w:i/>
                <w:lang w:val="ro-RO"/>
              </w:rPr>
              <w:t>.</w:t>
            </w:r>
          </w:p>
          <w:p w14:paraId="474BD58B" w14:textId="77777777" w:rsidR="00C36EFC" w:rsidRPr="00DA0E6E" w:rsidRDefault="00E17AB7" w:rsidP="00205926">
            <w:pPr>
              <w:ind w:left="-72"/>
              <w:jc w:val="both"/>
              <w:rPr>
                <w:b/>
                <w:lang w:val="ro-RO"/>
              </w:rPr>
            </w:pPr>
            <w:r w:rsidRPr="00DA0E6E">
              <w:rPr>
                <w:b/>
                <w:lang w:val="ro-RO"/>
              </w:rPr>
              <w:t xml:space="preserve"> </w:t>
            </w:r>
            <w:r w:rsidR="00B466ED" w:rsidRPr="00DA0E6E">
              <w:rPr>
                <w:b/>
                <w:lang w:val="ro-RO"/>
              </w:rPr>
              <w:t>Recomandabil</w:t>
            </w:r>
            <w:r w:rsidR="00C36EFC" w:rsidRPr="00DA0E6E">
              <w:rPr>
                <w:b/>
                <w:lang w:val="ro-RO"/>
              </w:rPr>
              <w:t xml:space="preserve">: </w:t>
            </w:r>
          </w:p>
          <w:p w14:paraId="434C09CA" w14:textId="11D1C22D" w:rsidR="00C36EFC" w:rsidRPr="00DA0E6E" w:rsidRDefault="00C36EFC" w:rsidP="00205926">
            <w:pPr>
              <w:numPr>
                <w:ilvl w:val="0"/>
                <w:numId w:val="36"/>
              </w:numPr>
              <w:ind w:left="288"/>
              <w:jc w:val="both"/>
              <w:rPr>
                <w:lang w:val="ro-RO"/>
              </w:rPr>
            </w:pPr>
            <w:r w:rsidRPr="00DA0E6E">
              <w:rPr>
                <w:lang w:val="ro-RO"/>
              </w:rPr>
              <w:t>Investigaţii</w:t>
            </w:r>
            <w:r w:rsidR="00C719EB" w:rsidRPr="00DA0E6E">
              <w:rPr>
                <w:lang w:val="ro-RO"/>
              </w:rPr>
              <w:t>le</w:t>
            </w:r>
            <w:r w:rsidRPr="00DA0E6E">
              <w:rPr>
                <w:lang w:val="ro-RO"/>
              </w:rPr>
              <w:t xml:space="preserve"> suplimentare speciale (indicate de </w:t>
            </w:r>
            <w:r w:rsidR="002D6A2F">
              <w:rPr>
                <w:lang w:val="ro-RO"/>
              </w:rPr>
              <w:t xml:space="preserve">medicul </w:t>
            </w:r>
            <w:r w:rsidR="00C719EB" w:rsidRPr="00DA0E6E">
              <w:rPr>
                <w:lang w:val="ro-RO"/>
              </w:rPr>
              <w:t xml:space="preserve">hematolog) </w:t>
            </w:r>
            <w:r w:rsidRPr="00DA0E6E">
              <w:rPr>
                <w:i/>
                <w:lang w:val="ro-RO"/>
              </w:rPr>
              <w:t>(caseta 1</w:t>
            </w:r>
            <w:r w:rsidR="003D15AF" w:rsidRPr="00DA0E6E">
              <w:rPr>
                <w:i/>
                <w:lang w:val="ro-RO"/>
              </w:rPr>
              <w:t>5</w:t>
            </w:r>
            <w:r w:rsidRPr="00DA0E6E">
              <w:rPr>
                <w:i/>
                <w:lang w:val="ro-RO"/>
              </w:rPr>
              <w:t>)</w:t>
            </w:r>
            <w:r w:rsidR="00C719EB" w:rsidRPr="00DA0E6E">
              <w:rPr>
                <w:i/>
                <w:lang w:val="ro-RO"/>
              </w:rPr>
              <w:t>.</w:t>
            </w:r>
          </w:p>
        </w:tc>
      </w:tr>
      <w:tr w:rsidR="007352C2" w:rsidRPr="00D14C22" w14:paraId="7664DC36" w14:textId="77777777" w:rsidTr="00A35817">
        <w:trPr>
          <w:trHeight w:val="1102"/>
          <w:jc w:val="center"/>
        </w:trPr>
        <w:tc>
          <w:tcPr>
            <w:tcW w:w="2935" w:type="dxa"/>
            <w:shd w:val="clear" w:color="auto" w:fill="FFFFFF"/>
          </w:tcPr>
          <w:p w14:paraId="12AE797E" w14:textId="310F4684" w:rsidR="007352C2" w:rsidRPr="00DA0E6E" w:rsidRDefault="007352C2" w:rsidP="00205926">
            <w:pPr>
              <w:rPr>
                <w:b/>
                <w:i/>
                <w:kern w:val="32"/>
                <w:lang w:val="ro-RO"/>
              </w:rPr>
            </w:pPr>
            <w:r w:rsidRPr="00DA0E6E">
              <w:rPr>
                <w:kern w:val="32"/>
                <w:lang w:val="ro-RO"/>
              </w:rPr>
              <w:lastRenderedPageBreak/>
              <w:t>2.2. Luarea deciziei versus consult</w:t>
            </w:r>
            <w:r w:rsidR="002D6A2F">
              <w:rPr>
                <w:kern w:val="32"/>
                <w:lang w:val="ro-RO"/>
              </w:rPr>
              <w:t>ului medicului</w:t>
            </w:r>
            <w:r w:rsidRPr="00DA0E6E">
              <w:rPr>
                <w:kern w:val="32"/>
                <w:lang w:val="ro-RO"/>
              </w:rPr>
              <w:t xml:space="preserve"> specialist </w:t>
            </w:r>
          </w:p>
        </w:tc>
        <w:tc>
          <w:tcPr>
            <w:tcW w:w="5400" w:type="dxa"/>
            <w:shd w:val="clear" w:color="auto" w:fill="FFFFFF"/>
          </w:tcPr>
          <w:p w14:paraId="4A778946" w14:textId="77777777" w:rsidR="007352C2" w:rsidRPr="00DA0E6E" w:rsidRDefault="007352C2" w:rsidP="00205926">
            <w:pPr>
              <w:rPr>
                <w:lang w:val="ro-RO"/>
              </w:rPr>
            </w:pPr>
          </w:p>
        </w:tc>
        <w:tc>
          <w:tcPr>
            <w:tcW w:w="5553" w:type="dxa"/>
            <w:shd w:val="clear" w:color="auto" w:fill="FFFFFF"/>
          </w:tcPr>
          <w:p w14:paraId="66DA2C9A" w14:textId="48E107CD" w:rsidR="007352C2" w:rsidRPr="00DA0E6E" w:rsidRDefault="007352C2" w:rsidP="00205926">
            <w:pPr>
              <w:numPr>
                <w:ilvl w:val="0"/>
                <w:numId w:val="1"/>
              </w:numPr>
              <w:ind w:left="288"/>
              <w:rPr>
                <w:lang w:val="ro-RO"/>
              </w:rPr>
            </w:pPr>
            <w:r w:rsidRPr="00DA0E6E">
              <w:rPr>
                <w:lang w:val="ro-RO"/>
              </w:rPr>
              <w:t xml:space="preserve">La suspectarea diagnosticului de LMC </w:t>
            </w:r>
            <w:r w:rsidRPr="00DA0E6E">
              <w:rPr>
                <w:b/>
                <w:i/>
                <w:lang w:val="ro-RO"/>
              </w:rPr>
              <w:t>obligatoriu</w:t>
            </w:r>
            <w:r w:rsidRPr="00DA0E6E">
              <w:rPr>
                <w:lang w:val="ro-RO"/>
              </w:rPr>
              <w:t xml:space="preserve"> se va indica consult</w:t>
            </w:r>
            <w:r w:rsidR="002D6A2F">
              <w:rPr>
                <w:lang w:val="ro-RO"/>
              </w:rPr>
              <w:t>ul medicului</w:t>
            </w:r>
            <w:r w:rsidRPr="00DA0E6E">
              <w:rPr>
                <w:lang w:val="ro-RO"/>
              </w:rPr>
              <w:t xml:space="preserve"> hematolog. </w:t>
            </w:r>
          </w:p>
          <w:p w14:paraId="5AEDF88B" w14:textId="3210F797" w:rsidR="007352C2" w:rsidRPr="00DA0E6E" w:rsidRDefault="007352C2" w:rsidP="00205926">
            <w:pPr>
              <w:numPr>
                <w:ilvl w:val="0"/>
                <w:numId w:val="1"/>
              </w:numPr>
              <w:ind w:left="288"/>
              <w:rPr>
                <w:lang w:val="ro-RO"/>
              </w:rPr>
            </w:pPr>
            <w:r w:rsidRPr="00DA0E6E">
              <w:rPr>
                <w:lang w:val="ro-RO"/>
              </w:rPr>
              <w:t>Consult</w:t>
            </w:r>
            <w:r w:rsidR="002D6A2F">
              <w:rPr>
                <w:lang w:val="ro-RO"/>
              </w:rPr>
              <w:t>ul</w:t>
            </w:r>
            <w:r w:rsidRPr="00DA0E6E">
              <w:rPr>
                <w:lang w:val="ro-RO"/>
              </w:rPr>
              <w:t xml:space="preserve"> altor </w:t>
            </w:r>
            <w:r w:rsidR="002D6A2F">
              <w:rPr>
                <w:lang w:val="ro-RO"/>
              </w:rPr>
              <w:t xml:space="preserve">medici </w:t>
            </w:r>
            <w:r w:rsidRPr="00DA0E6E">
              <w:rPr>
                <w:lang w:val="ro-RO"/>
              </w:rPr>
              <w:t>specialişti, la necesitate.</w:t>
            </w:r>
          </w:p>
        </w:tc>
      </w:tr>
      <w:tr w:rsidR="00C36EFC" w:rsidRPr="00DA0E6E" w14:paraId="21DC8C9F" w14:textId="77777777">
        <w:trPr>
          <w:jc w:val="center"/>
        </w:trPr>
        <w:tc>
          <w:tcPr>
            <w:tcW w:w="13888" w:type="dxa"/>
            <w:gridSpan w:val="3"/>
            <w:shd w:val="clear" w:color="auto" w:fill="FFFFFF"/>
          </w:tcPr>
          <w:p w14:paraId="1660FD27" w14:textId="77777777" w:rsidR="00C36EFC" w:rsidRPr="00DA0E6E" w:rsidRDefault="00C36EFC" w:rsidP="00205926">
            <w:pPr>
              <w:rPr>
                <w:lang w:val="ro-RO"/>
              </w:rPr>
            </w:pPr>
            <w:r w:rsidRPr="00DA0E6E">
              <w:rPr>
                <w:b/>
                <w:kern w:val="32"/>
                <w:lang w:val="ro-RO"/>
              </w:rPr>
              <w:t xml:space="preserve">3. Tratamentul </w:t>
            </w:r>
          </w:p>
        </w:tc>
      </w:tr>
      <w:tr w:rsidR="00C36EFC" w:rsidRPr="00D14C22" w14:paraId="676543B9" w14:textId="77777777" w:rsidTr="003D15AF">
        <w:trPr>
          <w:trHeight w:val="359"/>
          <w:jc w:val="center"/>
        </w:trPr>
        <w:tc>
          <w:tcPr>
            <w:tcW w:w="2935" w:type="dxa"/>
            <w:shd w:val="clear" w:color="auto" w:fill="FFFFFF"/>
          </w:tcPr>
          <w:p w14:paraId="250B863B" w14:textId="77777777" w:rsidR="00C36EFC" w:rsidRPr="00DA0E6E" w:rsidRDefault="00C36EFC" w:rsidP="00205926">
            <w:pPr>
              <w:rPr>
                <w:kern w:val="32"/>
                <w:lang w:val="ro-RO"/>
              </w:rPr>
            </w:pPr>
            <w:r w:rsidRPr="00DA0E6E">
              <w:rPr>
                <w:kern w:val="32"/>
                <w:lang w:val="ro-RO"/>
              </w:rPr>
              <w:t>3.1. Tratamentul medicamentos</w:t>
            </w:r>
          </w:p>
          <w:p w14:paraId="46295070" w14:textId="77777777" w:rsidR="00B35D1F" w:rsidRPr="00DA0E6E" w:rsidRDefault="00B35D1F" w:rsidP="00205926">
            <w:pPr>
              <w:spacing w:after="120"/>
              <w:rPr>
                <w:b/>
                <w:i/>
                <w:kern w:val="32"/>
                <w:lang w:val="ro-RO"/>
              </w:rPr>
            </w:pPr>
            <w:r w:rsidRPr="00DA0E6E">
              <w:rPr>
                <w:b/>
                <w:i/>
                <w:kern w:val="32"/>
                <w:lang w:val="ro-RO"/>
              </w:rPr>
              <w:t>C.2.5.6</w:t>
            </w:r>
          </w:p>
          <w:p w14:paraId="39FFABB5" w14:textId="77777777" w:rsidR="00C36EFC" w:rsidRPr="00DA0E6E" w:rsidRDefault="00B35D1F" w:rsidP="00205926">
            <w:pPr>
              <w:rPr>
                <w:kern w:val="32"/>
                <w:lang w:val="ro-RO"/>
              </w:rPr>
            </w:pPr>
            <w:r w:rsidRPr="00DA0E6E">
              <w:rPr>
                <w:b/>
                <w:i/>
                <w:kern w:val="32"/>
                <w:lang w:val="ro-RO"/>
              </w:rPr>
              <w:t>Algoritmul C.1.2</w:t>
            </w:r>
          </w:p>
          <w:p w14:paraId="206B227C" w14:textId="77777777" w:rsidR="00C36EFC" w:rsidRPr="00DA0E6E" w:rsidRDefault="00C36EFC" w:rsidP="00205926">
            <w:pPr>
              <w:rPr>
                <w:b/>
                <w:i/>
                <w:kern w:val="32"/>
                <w:lang w:val="ro-RO"/>
              </w:rPr>
            </w:pPr>
          </w:p>
        </w:tc>
        <w:tc>
          <w:tcPr>
            <w:tcW w:w="5400" w:type="dxa"/>
            <w:shd w:val="clear" w:color="auto" w:fill="FFFFFF"/>
          </w:tcPr>
          <w:p w14:paraId="4916BFD2" w14:textId="77777777" w:rsidR="00C36EFC" w:rsidRPr="00DA0E6E" w:rsidRDefault="00E40020" w:rsidP="00205926">
            <w:pPr>
              <w:pStyle w:val="ListParagraph1"/>
              <w:spacing w:after="240" w:line="240" w:lineRule="auto"/>
              <w:ind w:left="0"/>
              <w:rPr>
                <w:rFonts w:ascii="Times New Roman" w:hAnsi="Times New Roman"/>
                <w:sz w:val="24"/>
                <w:szCs w:val="24"/>
                <w:lang w:val="ro-RO"/>
              </w:rPr>
            </w:pPr>
            <w:r w:rsidRPr="00DA0E6E">
              <w:rPr>
                <w:rFonts w:ascii="Times New Roman" w:hAnsi="Times New Roman"/>
                <w:sz w:val="24"/>
                <w:szCs w:val="24"/>
                <w:lang w:val="ro-RO"/>
              </w:rPr>
              <w:t xml:space="preserve">Tratamentul </w:t>
            </w:r>
            <w:r w:rsidR="009B1D4A" w:rsidRPr="00DA0E6E">
              <w:rPr>
                <w:rFonts w:ascii="Times New Roman" w:hAnsi="Times New Roman"/>
                <w:sz w:val="24"/>
                <w:szCs w:val="24"/>
                <w:lang w:val="ro-RO"/>
              </w:rPr>
              <w:t>LMC</w:t>
            </w:r>
            <w:r w:rsidR="00C719EB" w:rsidRPr="00DA0E6E">
              <w:rPr>
                <w:rFonts w:ascii="Times New Roman" w:hAnsi="Times New Roman"/>
                <w:sz w:val="24"/>
                <w:szCs w:val="24"/>
                <w:lang w:val="ro-RO"/>
              </w:rPr>
              <w:t>, fazele</w:t>
            </w:r>
            <w:r w:rsidR="009B1D4A" w:rsidRPr="00DA0E6E">
              <w:rPr>
                <w:rFonts w:ascii="Times New Roman" w:hAnsi="Times New Roman"/>
                <w:sz w:val="24"/>
                <w:szCs w:val="24"/>
                <w:lang w:val="ro-RO"/>
              </w:rPr>
              <w:t xml:space="preserve"> cronică </w:t>
            </w:r>
            <w:r w:rsidR="00A1625C" w:rsidRPr="00DA0E6E">
              <w:rPr>
                <w:rFonts w:ascii="Times New Roman" w:hAnsi="Times New Roman"/>
                <w:sz w:val="24"/>
                <w:szCs w:val="24"/>
                <w:lang w:val="ro-RO"/>
              </w:rPr>
              <w:t>şi de accelerare</w:t>
            </w:r>
            <w:r w:rsidR="00C719EB" w:rsidRPr="00DA0E6E">
              <w:rPr>
                <w:rFonts w:ascii="Times New Roman" w:hAnsi="Times New Roman"/>
                <w:sz w:val="24"/>
                <w:szCs w:val="24"/>
                <w:lang w:val="ro-RO"/>
              </w:rPr>
              <w:t>,</w:t>
            </w:r>
            <w:r w:rsidR="00A1625C" w:rsidRPr="00DA0E6E">
              <w:rPr>
                <w:rFonts w:ascii="Times New Roman" w:hAnsi="Times New Roman"/>
                <w:sz w:val="24"/>
                <w:szCs w:val="24"/>
                <w:lang w:val="ro-RO"/>
              </w:rPr>
              <w:t xml:space="preserve"> </w:t>
            </w:r>
            <w:r w:rsidR="009B1D4A" w:rsidRPr="00DA0E6E">
              <w:rPr>
                <w:rFonts w:ascii="Times New Roman" w:hAnsi="Times New Roman"/>
                <w:sz w:val="24"/>
                <w:szCs w:val="24"/>
                <w:lang w:val="ro-RO"/>
              </w:rPr>
              <w:t>fără complicaţii poate fi</w:t>
            </w:r>
            <w:r w:rsidRPr="00DA0E6E">
              <w:rPr>
                <w:rFonts w:ascii="Times New Roman" w:hAnsi="Times New Roman"/>
                <w:sz w:val="24"/>
                <w:szCs w:val="24"/>
                <w:lang w:val="ro-RO"/>
              </w:rPr>
              <w:t xml:space="preserve"> efectua</w:t>
            </w:r>
            <w:r w:rsidR="009B1D4A" w:rsidRPr="00DA0E6E">
              <w:rPr>
                <w:rFonts w:ascii="Times New Roman" w:hAnsi="Times New Roman"/>
                <w:sz w:val="24"/>
                <w:szCs w:val="24"/>
                <w:lang w:val="ro-RO"/>
              </w:rPr>
              <w:t xml:space="preserve">t în condiţii de ambulator sau </w:t>
            </w:r>
            <w:r w:rsidR="00C719EB" w:rsidRPr="00DA0E6E">
              <w:rPr>
                <w:rFonts w:ascii="Times New Roman" w:hAnsi="Times New Roman"/>
                <w:sz w:val="24"/>
                <w:szCs w:val="24"/>
                <w:lang w:val="ro-RO"/>
              </w:rPr>
              <w:t>de staţionar</w:t>
            </w:r>
            <w:r w:rsidR="009B1D4A" w:rsidRPr="00DA0E6E">
              <w:rPr>
                <w:rFonts w:ascii="Times New Roman" w:hAnsi="Times New Roman"/>
                <w:sz w:val="24"/>
                <w:szCs w:val="24"/>
                <w:lang w:val="ro-RO"/>
              </w:rPr>
              <w:t xml:space="preserve"> de zi</w:t>
            </w:r>
            <w:r w:rsidR="00F95AA4" w:rsidRPr="00DA0E6E">
              <w:rPr>
                <w:rFonts w:ascii="Times New Roman" w:hAnsi="Times New Roman"/>
                <w:sz w:val="24"/>
                <w:szCs w:val="24"/>
                <w:lang w:val="ro-RO"/>
              </w:rPr>
              <w:t xml:space="preserve"> (Grad A, Nivel Ia şi </w:t>
            </w:r>
            <w:proofErr w:type="spellStart"/>
            <w:r w:rsidR="00F95AA4" w:rsidRPr="00DA0E6E">
              <w:rPr>
                <w:rFonts w:ascii="Times New Roman" w:hAnsi="Times New Roman"/>
                <w:sz w:val="24"/>
                <w:szCs w:val="24"/>
                <w:lang w:val="ro-RO"/>
              </w:rPr>
              <w:t>Ib</w:t>
            </w:r>
            <w:proofErr w:type="spellEnd"/>
            <w:r w:rsidR="00F95AA4" w:rsidRPr="00DA0E6E">
              <w:rPr>
                <w:rFonts w:ascii="Times New Roman" w:hAnsi="Times New Roman"/>
                <w:sz w:val="24"/>
                <w:szCs w:val="24"/>
                <w:lang w:val="ro-RO"/>
              </w:rPr>
              <w:t>).</w:t>
            </w:r>
            <w:r w:rsidR="009B1D4A" w:rsidRPr="00DA0E6E">
              <w:rPr>
                <w:rFonts w:ascii="Times New Roman" w:hAnsi="Times New Roman"/>
                <w:sz w:val="24"/>
                <w:szCs w:val="24"/>
                <w:lang w:val="ro-RO"/>
              </w:rPr>
              <w:t xml:space="preserve"> </w:t>
            </w:r>
          </w:p>
        </w:tc>
        <w:tc>
          <w:tcPr>
            <w:tcW w:w="5553" w:type="dxa"/>
            <w:shd w:val="clear" w:color="auto" w:fill="FFFFFF"/>
          </w:tcPr>
          <w:p w14:paraId="08C9ADCA" w14:textId="77777777" w:rsidR="003B097F" w:rsidRPr="00DA0E6E" w:rsidRDefault="00FB2036" w:rsidP="00205926">
            <w:pPr>
              <w:spacing w:after="120"/>
              <w:rPr>
                <w:b/>
                <w:lang w:val="ro-RO"/>
              </w:rPr>
            </w:pPr>
            <w:r w:rsidRPr="00DA0E6E">
              <w:rPr>
                <w:b/>
                <w:lang w:val="ro-RO"/>
              </w:rPr>
              <w:t>Standard/</w:t>
            </w:r>
            <w:r w:rsidR="00FD4AB7" w:rsidRPr="00DA0E6E">
              <w:rPr>
                <w:b/>
                <w:lang w:val="ro-RO"/>
              </w:rPr>
              <w:t>Obligatoriu</w:t>
            </w:r>
            <w:r w:rsidR="00E17AB7" w:rsidRPr="00DA0E6E">
              <w:rPr>
                <w:b/>
                <w:lang w:val="ro-RO"/>
              </w:rPr>
              <w:t xml:space="preserve"> (D):</w:t>
            </w:r>
          </w:p>
          <w:p w14:paraId="3C1CD156" w14:textId="2731DCF7" w:rsidR="003B097F" w:rsidRPr="00DA0E6E" w:rsidRDefault="003B097F" w:rsidP="00205926">
            <w:pPr>
              <w:numPr>
                <w:ilvl w:val="0"/>
                <w:numId w:val="45"/>
              </w:numPr>
              <w:ind w:left="288"/>
              <w:rPr>
                <w:lang w:val="ro-RO"/>
              </w:rPr>
            </w:pPr>
            <w:r w:rsidRPr="00DA0E6E">
              <w:rPr>
                <w:lang w:val="ro-RO"/>
              </w:rPr>
              <w:t>Faza cronică precoce:</w:t>
            </w:r>
            <w:r w:rsidR="00491C07" w:rsidRPr="00DA0E6E">
              <w:rPr>
                <w:lang w:val="ro-RO"/>
              </w:rPr>
              <w:t xml:space="preserve"> </w:t>
            </w:r>
            <w:proofErr w:type="spellStart"/>
            <w:r w:rsidR="00491C07" w:rsidRPr="00DA0E6E">
              <w:rPr>
                <w:lang w:val="ro-RO"/>
              </w:rPr>
              <w:t>M</w:t>
            </w:r>
            <w:r w:rsidRPr="00DA0E6E">
              <w:rPr>
                <w:lang w:val="ro-RO"/>
              </w:rPr>
              <w:t>ChT</w:t>
            </w:r>
            <w:proofErr w:type="spellEnd"/>
            <w:r w:rsidR="00EF1FDC" w:rsidRPr="00DA0E6E">
              <w:rPr>
                <w:lang w:val="ro-RO"/>
              </w:rPr>
              <w:t xml:space="preserve"> de durată</w:t>
            </w:r>
            <w:r w:rsidRPr="00DA0E6E">
              <w:rPr>
                <w:lang w:val="ro-RO"/>
              </w:rPr>
              <w:t xml:space="preserve"> cu </w:t>
            </w:r>
            <w:r w:rsidR="00F473F6" w:rsidRPr="00DA0E6E">
              <w:rPr>
                <w:spacing w:val="-2"/>
                <w:lang w:val="ro-RO"/>
              </w:rPr>
              <w:t>Hydroxycarbamidum</w:t>
            </w:r>
            <w:r w:rsidR="0087732A" w:rsidRPr="00DA0E6E">
              <w:rPr>
                <w:spacing w:val="-2"/>
                <w:lang w:val="ro-RO"/>
              </w:rPr>
              <w:t xml:space="preserve"> – </w:t>
            </w:r>
            <w:r w:rsidR="00491C07" w:rsidRPr="00DA0E6E">
              <w:rPr>
                <w:spacing w:val="-2"/>
                <w:lang w:val="ro-RO"/>
              </w:rPr>
              <w:t>1</w:t>
            </w:r>
            <w:r w:rsidR="0087732A" w:rsidRPr="00DA0E6E">
              <w:rPr>
                <w:spacing w:val="-2"/>
                <w:lang w:val="ro-RO"/>
              </w:rPr>
              <w:t>-1,5</w:t>
            </w:r>
            <w:r w:rsidR="00491C07" w:rsidRPr="00DA0E6E">
              <w:rPr>
                <w:spacing w:val="-2"/>
                <w:lang w:val="ro-RO"/>
              </w:rPr>
              <w:t xml:space="preserve"> g</w:t>
            </w:r>
            <w:r w:rsidR="00491C07" w:rsidRPr="00DA0E6E">
              <w:rPr>
                <w:lang w:val="ro-RO"/>
              </w:rPr>
              <w:t>/zi</w:t>
            </w:r>
            <w:r w:rsidRPr="00DA0E6E">
              <w:rPr>
                <w:lang w:val="ro-RO"/>
              </w:rPr>
              <w:t xml:space="preserve">;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3623F8" w:rsidRPr="00DA0E6E">
              <w:rPr>
                <w:lang w:val="ro-RO"/>
              </w:rPr>
              <w:t xml:space="preserve"> </w:t>
            </w:r>
            <w:r w:rsidR="00C719EB" w:rsidRPr="00DA0E6E">
              <w:rPr>
                <w:lang w:val="ro-RO"/>
              </w:rPr>
              <w:t xml:space="preserve">– </w:t>
            </w:r>
            <w:r w:rsidRPr="00DA0E6E">
              <w:rPr>
                <w:lang w:val="ro-RO"/>
              </w:rPr>
              <w:t>400 mg/zi</w:t>
            </w:r>
            <w:r w:rsidR="00EE7308" w:rsidRPr="00DA0E6E">
              <w:rPr>
                <w:lang w:val="ro-RO"/>
              </w:rPr>
              <w:t>,</w:t>
            </w:r>
            <w:r w:rsidR="003C52B2" w:rsidRPr="00DA0E6E">
              <w:rPr>
                <w:lang w:val="ro-RO"/>
              </w:rPr>
              <w:t xml:space="preserve"> </w:t>
            </w:r>
            <w:r w:rsidR="00F473F6" w:rsidRPr="00DA0E6E">
              <w:rPr>
                <w:lang w:val="ro-RO"/>
              </w:rPr>
              <w:t>Nilotinibum</w:t>
            </w:r>
            <w:r w:rsidR="00DA0E6E" w:rsidRPr="00DA0E6E">
              <w:rPr>
                <w:lang w:val="ro-RO"/>
              </w:rPr>
              <w:t>*</w:t>
            </w:r>
            <w:r w:rsidR="003C52B2" w:rsidRPr="00DA0E6E">
              <w:rPr>
                <w:lang w:val="ro-RO"/>
              </w:rPr>
              <w:t xml:space="preserve"> </w:t>
            </w:r>
            <w:r w:rsidR="004342A9" w:rsidRPr="00DA0E6E">
              <w:rPr>
                <w:lang w:val="ro-RO"/>
              </w:rPr>
              <w:t xml:space="preserve">– </w:t>
            </w:r>
            <w:r w:rsidR="003C52B2" w:rsidRPr="00DA0E6E">
              <w:rPr>
                <w:lang w:val="ro-RO"/>
              </w:rPr>
              <w:t>600 mg/zi</w:t>
            </w:r>
            <w:r w:rsidR="00491C07" w:rsidRPr="00DA0E6E">
              <w:rPr>
                <w:lang w:val="ro-RO"/>
              </w:rPr>
              <w:t xml:space="preserve"> (terapia</w:t>
            </w:r>
            <w:r w:rsidR="00CB408C" w:rsidRPr="00DA0E6E">
              <w:rPr>
                <w:lang w:val="ro-RO"/>
              </w:rPr>
              <w:t xml:space="preserve"> de durată </w:t>
            </w:r>
            <w:r w:rsidR="008B1591" w:rsidRPr="00DA0E6E">
              <w:rPr>
                <w:lang w:val="ro-RO"/>
              </w:rPr>
              <w:t>în caz de accesibilitate</w:t>
            </w:r>
            <w:r w:rsidR="00360B44" w:rsidRPr="00DA0E6E">
              <w:rPr>
                <w:lang w:val="ro-RO"/>
              </w:rPr>
              <w:t xml:space="preserve"> </w:t>
            </w:r>
            <w:r w:rsidR="008B1591" w:rsidRPr="00DA0E6E">
              <w:rPr>
                <w:lang w:val="ro-RO"/>
              </w:rPr>
              <w:t>a medicamentului)</w:t>
            </w:r>
            <w:r w:rsidRPr="00DA0E6E">
              <w:rPr>
                <w:lang w:val="ro-RO"/>
              </w:rPr>
              <w:t xml:space="preserve">. Faza cronică tardivă: </w:t>
            </w:r>
            <w:proofErr w:type="spellStart"/>
            <w:r w:rsidRPr="00DA0E6E">
              <w:rPr>
                <w:lang w:val="ro-RO"/>
              </w:rPr>
              <w:t>MChT</w:t>
            </w:r>
            <w:proofErr w:type="spellEnd"/>
            <w:r w:rsidRPr="00DA0E6E">
              <w:rPr>
                <w:lang w:val="ro-RO"/>
              </w:rPr>
              <w:t xml:space="preserve"> cu </w:t>
            </w:r>
            <w:r w:rsidR="00F473F6" w:rsidRPr="00DA0E6E">
              <w:rPr>
                <w:lang w:val="ro-RO"/>
              </w:rPr>
              <w:t>Hydroxycarbamidum</w:t>
            </w:r>
            <w:r w:rsidRPr="00DA0E6E">
              <w:rPr>
                <w:lang w:val="ro-RO"/>
              </w:rPr>
              <w:t xml:space="preserve"> </w:t>
            </w:r>
            <w:r w:rsidR="00C719EB" w:rsidRPr="00DA0E6E">
              <w:rPr>
                <w:lang w:val="ro-RO"/>
              </w:rPr>
              <w:t>– 2–</w:t>
            </w:r>
            <w:r w:rsidRPr="00DA0E6E">
              <w:rPr>
                <w:lang w:val="ro-RO"/>
              </w:rPr>
              <w:t xml:space="preserve">4 g/zi;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4F6F95" w:rsidRPr="00DA0E6E">
              <w:rPr>
                <w:lang w:val="ro-RO"/>
              </w:rPr>
              <w:t xml:space="preserve"> </w:t>
            </w:r>
            <w:r w:rsidRPr="00DA0E6E">
              <w:rPr>
                <w:lang w:val="ro-RO"/>
              </w:rPr>
              <w:t>400 mg/zi</w:t>
            </w:r>
            <w:r w:rsidR="003D71F8" w:rsidRPr="00DA0E6E">
              <w:rPr>
                <w:lang w:val="ro-RO"/>
              </w:rPr>
              <w:t xml:space="preserve"> (terapia de durată)</w:t>
            </w:r>
            <w:r w:rsidR="00C1181E" w:rsidRPr="00DA0E6E">
              <w:rPr>
                <w:lang w:val="ro-RO"/>
              </w:rPr>
              <w:t xml:space="preserve">; </w:t>
            </w:r>
            <w:proofErr w:type="spellStart"/>
            <w:r w:rsidR="00C1181E" w:rsidRPr="00DA0E6E">
              <w:rPr>
                <w:lang w:val="ro-RO"/>
              </w:rPr>
              <w:t>MChT</w:t>
            </w:r>
            <w:proofErr w:type="spellEnd"/>
            <w:r w:rsidR="00C1181E" w:rsidRPr="00DA0E6E">
              <w:rPr>
                <w:lang w:val="ro-RO"/>
              </w:rPr>
              <w:t xml:space="preserve"> „de </w:t>
            </w:r>
            <w:proofErr w:type="spellStart"/>
            <w:r w:rsidR="00C1181E" w:rsidRPr="00DA0E6E">
              <w:rPr>
                <w:lang w:val="ro-RO"/>
              </w:rPr>
              <w:t>ţintă</w:t>
            </w:r>
            <w:proofErr w:type="spellEnd"/>
            <w:r w:rsidR="00C1181E" w:rsidRPr="00DA0E6E">
              <w:rPr>
                <w:lang w:val="ro-RO"/>
              </w:rPr>
              <w:t>” cu</w:t>
            </w:r>
            <w:r w:rsidR="003C52B2" w:rsidRPr="00DA0E6E">
              <w:rPr>
                <w:lang w:val="ro-RO"/>
              </w:rPr>
              <w:t xml:space="preserve"> </w:t>
            </w:r>
            <w:r w:rsidR="00F473F6" w:rsidRPr="00DA0E6E">
              <w:rPr>
                <w:lang w:val="ro-RO"/>
              </w:rPr>
              <w:t>Nilotinibum</w:t>
            </w:r>
            <w:r w:rsidR="00DA0E6E" w:rsidRPr="00DA0E6E">
              <w:rPr>
                <w:lang w:val="ro-RO"/>
              </w:rPr>
              <w:t>*</w:t>
            </w:r>
            <w:r w:rsidR="003C52B2" w:rsidRPr="00DA0E6E">
              <w:rPr>
                <w:lang w:val="ro-RO"/>
              </w:rPr>
              <w:t xml:space="preserve"> </w:t>
            </w:r>
            <w:r w:rsidR="000949D9" w:rsidRPr="00DA0E6E">
              <w:rPr>
                <w:lang w:val="ro-RO"/>
              </w:rPr>
              <w:t xml:space="preserve">– 600 </w:t>
            </w:r>
            <w:r w:rsidR="003C52B2" w:rsidRPr="00DA0E6E">
              <w:rPr>
                <w:lang w:val="ro-RO"/>
              </w:rPr>
              <w:t xml:space="preserve"> mg/zi</w:t>
            </w:r>
            <w:r w:rsidR="00C1181E" w:rsidRPr="00DA0E6E">
              <w:rPr>
                <w:lang w:val="ro-RO"/>
              </w:rPr>
              <w:t xml:space="preserve"> </w:t>
            </w:r>
            <w:r w:rsidR="00AD4318" w:rsidRPr="00DA0E6E">
              <w:rPr>
                <w:lang w:val="ro-RO"/>
              </w:rPr>
              <w:t>sau 800 mg/zi</w:t>
            </w:r>
            <w:r w:rsidR="006C3B02" w:rsidRPr="00DA0E6E">
              <w:rPr>
                <w:lang w:val="ro-RO"/>
              </w:rPr>
              <w:t xml:space="preserve"> (în calitate de tratament de 1-ma sau a doua linie) </w:t>
            </w:r>
            <w:r w:rsidR="00D51AD0" w:rsidRPr="00DA0E6E">
              <w:rPr>
                <w:lang w:val="ro-RO"/>
              </w:rPr>
              <w:t xml:space="preserve"> </w:t>
            </w:r>
            <w:r w:rsidR="00AD4318" w:rsidRPr="00DA0E6E">
              <w:rPr>
                <w:lang w:val="ro-RO"/>
              </w:rPr>
              <w:t>(</w:t>
            </w:r>
            <w:r w:rsidR="00A05B36" w:rsidRPr="00DA0E6E">
              <w:rPr>
                <w:lang w:val="ro-RO"/>
              </w:rPr>
              <w:t>terapia de durată în caz de accesibilitate a medicamentului</w:t>
            </w:r>
            <w:r w:rsidR="00CB408C" w:rsidRPr="00DA0E6E">
              <w:rPr>
                <w:lang w:val="ro-RO"/>
              </w:rPr>
              <w:t>)</w:t>
            </w:r>
            <w:r w:rsidRPr="00DA0E6E">
              <w:rPr>
                <w:lang w:val="ro-RO"/>
              </w:rPr>
              <w:t>.</w:t>
            </w:r>
            <w:r w:rsidR="00E57B02" w:rsidRPr="00DA0E6E">
              <w:rPr>
                <w:lang w:val="ro-RO"/>
              </w:rPr>
              <w:t xml:space="preserve"> Faza de accelerare: </w:t>
            </w:r>
            <w:r w:rsidR="00360B44" w:rsidRPr="00DA0E6E">
              <w:rPr>
                <w:lang w:val="ro-RO"/>
              </w:rPr>
              <w:t xml:space="preserve">PChT </w:t>
            </w:r>
            <w:r w:rsidR="00E57B02" w:rsidRPr="00DA0E6E">
              <w:rPr>
                <w:lang w:val="ro-RO"/>
              </w:rPr>
              <w:t xml:space="preserve">cu </w:t>
            </w:r>
            <w:r w:rsidR="00F473F6" w:rsidRPr="00DA0E6E">
              <w:rPr>
                <w:lang w:val="ro-RO"/>
              </w:rPr>
              <w:t>Mercaptopurinum</w:t>
            </w:r>
            <w:r w:rsidR="00E57B02" w:rsidRPr="00DA0E6E">
              <w:rPr>
                <w:lang w:val="ro-RO"/>
              </w:rPr>
              <w:t xml:space="preserve"> 50 – 100 mg/zi + </w:t>
            </w:r>
            <w:r w:rsidR="00F473F6" w:rsidRPr="00DA0E6E">
              <w:rPr>
                <w:lang w:val="ro-RO"/>
              </w:rPr>
              <w:t>Hydroxycarbamidum</w:t>
            </w:r>
            <w:r w:rsidR="00E57B02" w:rsidRPr="00DA0E6E">
              <w:rPr>
                <w:lang w:val="ro-RO"/>
              </w:rPr>
              <w:t xml:space="preserve"> 2 g/zi </w:t>
            </w:r>
            <w:r w:rsidR="00E57B02" w:rsidRPr="00DA0E6E">
              <w:rPr>
                <w:i/>
                <w:lang w:val="ro-RO"/>
              </w:rPr>
              <w:t>sau</w:t>
            </w:r>
            <w:r w:rsidR="00E57B02" w:rsidRPr="00DA0E6E">
              <w:rPr>
                <w:lang w:val="ro-RO"/>
              </w:rPr>
              <w:t xml:space="preserve"> </w:t>
            </w:r>
            <w:proofErr w:type="spellStart"/>
            <w:r w:rsidR="00E57B02" w:rsidRPr="00DA0E6E">
              <w:rPr>
                <w:lang w:val="ro-RO"/>
              </w:rPr>
              <w:t>MChT</w:t>
            </w:r>
            <w:proofErr w:type="spellEnd"/>
            <w:r w:rsidR="00E57B02" w:rsidRPr="00DA0E6E">
              <w:rPr>
                <w:lang w:val="ro-RO"/>
              </w:rPr>
              <w:t xml:space="preserve"> „de </w:t>
            </w:r>
            <w:proofErr w:type="spellStart"/>
            <w:r w:rsidR="00E57B02" w:rsidRPr="00DA0E6E">
              <w:rPr>
                <w:lang w:val="ro-RO"/>
              </w:rPr>
              <w:t>ţintă</w:t>
            </w:r>
            <w:proofErr w:type="spellEnd"/>
            <w:r w:rsidR="00E57B02" w:rsidRPr="00DA0E6E">
              <w:rPr>
                <w:lang w:val="ro-RO"/>
              </w:rPr>
              <w:t xml:space="preserve">” cu </w:t>
            </w:r>
            <w:r w:rsidR="00F473F6" w:rsidRPr="00DA0E6E">
              <w:rPr>
                <w:lang w:val="ro-RO"/>
              </w:rPr>
              <w:t>Imatinibum</w:t>
            </w:r>
            <w:r w:rsidR="00180CB7" w:rsidRPr="00DA0E6E">
              <w:rPr>
                <w:lang w:val="ro-RO"/>
              </w:rPr>
              <w:t xml:space="preserve"> </w:t>
            </w:r>
            <w:r w:rsidR="00C719EB" w:rsidRPr="00DA0E6E">
              <w:rPr>
                <w:lang w:val="ro-RO"/>
              </w:rPr>
              <w:t xml:space="preserve">– </w:t>
            </w:r>
            <w:r w:rsidR="00E57B02" w:rsidRPr="00DA0E6E">
              <w:rPr>
                <w:lang w:val="ro-RO"/>
              </w:rPr>
              <w:t>600 mg/zi</w:t>
            </w:r>
            <w:r w:rsidR="001D4AC7" w:rsidRPr="00DA0E6E">
              <w:rPr>
                <w:lang w:val="ro-RO"/>
              </w:rPr>
              <w:t>,</w:t>
            </w:r>
            <w:r w:rsidR="003C52B2" w:rsidRPr="00DA0E6E">
              <w:rPr>
                <w:lang w:val="ro-RO"/>
              </w:rPr>
              <w:t xml:space="preserve"> </w:t>
            </w:r>
            <w:r w:rsidR="00F473F6" w:rsidRPr="00DA0E6E">
              <w:rPr>
                <w:lang w:val="ro-RO"/>
              </w:rPr>
              <w:t>Nilotinibum</w:t>
            </w:r>
            <w:r w:rsidR="00DA0E6E" w:rsidRPr="00DA0E6E">
              <w:rPr>
                <w:lang w:val="ro-RO"/>
              </w:rPr>
              <w:t>*</w:t>
            </w:r>
            <w:r w:rsidR="003C52B2" w:rsidRPr="00DA0E6E">
              <w:rPr>
                <w:lang w:val="ro-RO"/>
              </w:rPr>
              <w:t xml:space="preserve"> </w:t>
            </w:r>
            <w:r w:rsidR="000949D9" w:rsidRPr="00DA0E6E">
              <w:rPr>
                <w:lang w:val="ro-RO"/>
              </w:rPr>
              <w:t xml:space="preserve">– </w:t>
            </w:r>
            <w:r w:rsidR="00491C07" w:rsidRPr="00DA0E6E">
              <w:rPr>
                <w:lang w:val="ro-RO"/>
              </w:rPr>
              <w:t xml:space="preserve">800 mg/zi, </w:t>
            </w:r>
            <w:r w:rsidR="00F473F6" w:rsidRPr="00DA0E6E">
              <w:rPr>
                <w:lang w:val="ro-RO"/>
              </w:rPr>
              <w:t>Dasatinibum</w:t>
            </w:r>
            <w:r w:rsidR="00DA0E6E">
              <w:rPr>
                <w:lang w:val="ro-RO"/>
              </w:rPr>
              <w:t>*</w:t>
            </w:r>
            <w:r w:rsidR="00491C07" w:rsidRPr="00DA0E6E">
              <w:rPr>
                <w:lang w:val="ro-RO"/>
              </w:rPr>
              <w:t xml:space="preserve"> – 100–140 </w:t>
            </w:r>
            <w:r w:rsidR="00491C07" w:rsidRPr="00DA0E6E">
              <w:rPr>
                <w:spacing w:val="-2"/>
                <w:lang w:val="ro-RO"/>
              </w:rPr>
              <w:t xml:space="preserve"> </w:t>
            </w:r>
            <w:r w:rsidR="00491C07" w:rsidRPr="00DA0E6E">
              <w:rPr>
                <w:lang w:val="ro-RO"/>
              </w:rPr>
              <w:t xml:space="preserve">mg/zi, </w:t>
            </w:r>
            <w:r w:rsidR="003D4876">
              <w:rPr>
                <w:lang w:val="ro-RO"/>
              </w:rPr>
              <w:t>Bosutinibum*</w:t>
            </w:r>
            <w:r w:rsidR="00491C07" w:rsidRPr="00DA0E6E">
              <w:rPr>
                <w:lang w:val="ro-RO"/>
              </w:rPr>
              <w:t xml:space="preserve"> – 400-500  mg/zi</w:t>
            </w:r>
            <w:r w:rsidR="006F5AA2" w:rsidRPr="00DA0E6E">
              <w:rPr>
                <w:lang w:val="ro-RO"/>
              </w:rPr>
              <w:t xml:space="preserve"> sau</w:t>
            </w:r>
            <w:r w:rsidR="00491C07" w:rsidRPr="00DA0E6E">
              <w:rPr>
                <w:lang w:val="ro-RO"/>
              </w:rPr>
              <w:t xml:space="preserve"> </w:t>
            </w:r>
            <w:r w:rsidR="000F00C3">
              <w:rPr>
                <w:lang w:val="ro-RO"/>
              </w:rPr>
              <w:t>Ponatinibum*</w:t>
            </w:r>
            <w:r w:rsidR="00491C07" w:rsidRPr="00DA0E6E">
              <w:rPr>
                <w:color w:val="000000"/>
                <w:lang w:val="ro-RO"/>
              </w:rPr>
              <w:t xml:space="preserve"> </w:t>
            </w:r>
            <w:r w:rsidR="00491C07" w:rsidRPr="00DA0E6E">
              <w:rPr>
                <w:lang w:val="ro-RO"/>
              </w:rPr>
              <w:t>– 45 mg/zi</w:t>
            </w:r>
            <w:r w:rsidR="006F5AA2" w:rsidRPr="00DA0E6E">
              <w:rPr>
                <w:lang w:val="ro-RO"/>
              </w:rPr>
              <w:t xml:space="preserve"> </w:t>
            </w:r>
            <w:r w:rsidR="00E077D0" w:rsidRPr="00DA0E6E">
              <w:rPr>
                <w:spacing w:val="-2"/>
                <w:lang w:val="ro-RO"/>
              </w:rPr>
              <w:t>(în cazurile de rezistență la ITK de alte generații</w:t>
            </w:r>
            <w:r w:rsidR="006F5AA2" w:rsidRPr="00DA0E6E">
              <w:rPr>
                <w:spacing w:val="-2"/>
                <w:lang w:val="ro-RO"/>
              </w:rPr>
              <w:t xml:space="preserve">; </w:t>
            </w:r>
            <w:r w:rsidR="00A05B36" w:rsidRPr="00DA0E6E">
              <w:rPr>
                <w:lang w:val="ro-RO"/>
              </w:rPr>
              <w:t>terapia de durată în caz de accesibilitate a medicamentului</w:t>
            </w:r>
            <w:r w:rsidR="00CB408C" w:rsidRPr="00DA0E6E">
              <w:rPr>
                <w:lang w:val="ro-RO"/>
              </w:rPr>
              <w:t>)</w:t>
            </w:r>
            <w:r w:rsidR="00E57B02" w:rsidRPr="00DA0E6E">
              <w:rPr>
                <w:lang w:val="ro-RO"/>
              </w:rPr>
              <w:t>.</w:t>
            </w:r>
          </w:p>
          <w:p w14:paraId="38979780" w14:textId="5C3F4117" w:rsidR="003B097F" w:rsidRPr="00DA0E6E" w:rsidRDefault="003B097F" w:rsidP="00205926">
            <w:pPr>
              <w:numPr>
                <w:ilvl w:val="0"/>
                <w:numId w:val="45"/>
              </w:numPr>
              <w:ind w:left="288"/>
              <w:rPr>
                <w:lang w:val="ro-RO"/>
              </w:rPr>
            </w:pPr>
            <w:r w:rsidRPr="00DA0E6E">
              <w:rPr>
                <w:lang w:val="ro-RO"/>
              </w:rPr>
              <w:t>Tratamentul hemostatic (</w:t>
            </w:r>
            <w:r w:rsidR="008874E6" w:rsidRPr="00DA0E6E">
              <w:rPr>
                <w:lang w:val="ro-RO"/>
              </w:rPr>
              <w:t>până</w:t>
            </w:r>
            <w:r w:rsidRPr="00DA0E6E">
              <w:rPr>
                <w:lang w:val="ro-RO"/>
              </w:rPr>
              <w:t xml:space="preserve"> la</w:t>
            </w:r>
            <w:r w:rsidR="00C719EB" w:rsidRPr="00DA0E6E">
              <w:rPr>
                <w:lang w:val="ro-RO"/>
              </w:rPr>
              <w:t xml:space="preserve"> suprimarea</w:t>
            </w:r>
            <w:r w:rsidRPr="00DA0E6E">
              <w:rPr>
                <w:lang w:val="ro-RO"/>
              </w:rPr>
              <w:t xml:space="preserve"> sindromului hemoragic)</w:t>
            </w:r>
            <w:r w:rsidR="00C719EB" w:rsidRPr="00DA0E6E">
              <w:rPr>
                <w:lang w:val="ro-RO"/>
              </w:rPr>
              <w:t>.</w:t>
            </w:r>
          </w:p>
          <w:p w14:paraId="2A9BD960" w14:textId="77777777" w:rsidR="00F34922" w:rsidRPr="00DA0E6E" w:rsidRDefault="00F34922" w:rsidP="00205926">
            <w:pPr>
              <w:numPr>
                <w:ilvl w:val="0"/>
                <w:numId w:val="45"/>
              </w:numPr>
              <w:ind w:left="288"/>
              <w:rPr>
                <w:lang w:val="ro-RO"/>
              </w:rPr>
            </w:pPr>
            <w:proofErr w:type="spellStart"/>
            <w:r w:rsidRPr="00DA0E6E">
              <w:rPr>
                <w:lang w:val="ro-RO"/>
              </w:rPr>
              <w:t>Medicaţia</w:t>
            </w:r>
            <w:proofErr w:type="spellEnd"/>
            <w:r w:rsidRPr="00DA0E6E">
              <w:rPr>
                <w:lang w:val="ro-RO"/>
              </w:rPr>
              <w:t xml:space="preserve"> cu </w:t>
            </w:r>
            <w:r w:rsidR="001B402F" w:rsidRPr="00DA0E6E">
              <w:rPr>
                <w:lang w:val="ro-RO"/>
              </w:rPr>
              <w:t>anti</w:t>
            </w:r>
            <w:r w:rsidRPr="00DA0E6E">
              <w:rPr>
                <w:lang w:val="ro-RO"/>
              </w:rPr>
              <w:t xml:space="preserve">agregante şi </w:t>
            </w:r>
            <w:r w:rsidR="00C719EB" w:rsidRPr="00DA0E6E">
              <w:rPr>
                <w:lang w:val="ro-RO"/>
              </w:rPr>
              <w:t xml:space="preserve">cu </w:t>
            </w:r>
            <w:r w:rsidRPr="00DA0E6E">
              <w:rPr>
                <w:lang w:val="ro-RO"/>
              </w:rPr>
              <w:t xml:space="preserve">anticoagulante (în cazurile </w:t>
            </w:r>
            <w:r w:rsidR="00C719EB" w:rsidRPr="00DA0E6E">
              <w:rPr>
                <w:lang w:val="ro-RO"/>
              </w:rPr>
              <w:t>de</w:t>
            </w:r>
            <w:r w:rsidRPr="00DA0E6E">
              <w:rPr>
                <w:lang w:val="ro-RO"/>
              </w:rPr>
              <w:t xml:space="preserve"> </w:t>
            </w:r>
            <w:proofErr w:type="spellStart"/>
            <w:r w:rsidRPr="00DA0E6E">
              <w:rPr>
                <w:lang w:val="ro-RO"/>
              </w:rPr>
              <w:t>hiperleucocitoză</w:t>
            </w:r>
            <w:proofErr w:type="spellEnd"/>
            <w:r w:rsidRPr="00DA0E6E">
              <w:rPr>
                <w:lang w:val="ro-RO"/>
              </w:rPr>
              <w:t xml:space="preserve"> şi </w:t>
            </w:r>
            <w:r w:rsidR="00C719EB" w:rsidRPr="00DA0E6E">
              <w:rPr>
                <w:lang w:val="ro-RO"/>
              </w:rPr>
              <w:t xml:space="preserve">de </w:t>
            </w:r>
            <w:r w:rsidRPr="00DA0E6E">
              <w:rPr>
                <w:lang w:val="ro-RO"/>
              </w:rPr>
              <w:t>trombocitoză)</w:t>
            </w:r>
            <w:r w:rsidR="00C719EB" w:rsidRPr="00DA0E6E">
              <w:rPr>
                <w:lang w:val="ro-RO"/>
              </w:rPr>
              <w:t>.</w:t>
            </w:r>
          </w:p>
          <w:p w14:paraId="37EF037A" w14:textId="28A3AD61" w:rsidR="004F1257" w:rsidRPr="00DA0E6E" w:rsidRDefault="00FA24A1" w:rsidP="00205926">
            <w:pPr>
              <w:numPr>
                <w:ilvl w:val="0"/>
                <w:numId w:val="45"/>
              </w:numPr>
              <w:ind w:left="288"/>
              <w:rPr>
                <w:lang w:val="ro-RO"/>
              </w:rPr>
            </w:pPr>
            <w:r w:rsidRPr="00DA0E6E">
              <w:rPr>
                <w:lang w:val="ro-RO"/>
              </w:rPr>
              <w:t>Tratamente</w:t>
            </w:r>
            <w:r w:rsidR="004F1257" w:rsidRPr="00DA0E6E">
              <w:rPr>
                <w:lang w:val="ro-RO"/>
              </w:rPr>
              <w:t>l</w:t>
            </w:r>
            <w:r w:rsidRPr="00DA0E6E">
              <w:rPr>
                <w:lang w:val="ro-RO"/>
              </w:rPr>
              <w:t>e</w:t>
            </w:r>
            <w:r w:rsidR="004F1257" w:rsidRPr="00DA0E6E">
              <w:rPr>
                <w:lang w:val="ro-RO"/>
              </w:rPr>
              <w:t xml:space="preserve"> antibacte</w:t>
            </w:r>
            <w:r w:rsidRPr="00DA0E6E">
              <w:rPr>
                <w:lang w:val="ro-RO"/>
              </w:rPr>
              <w:t xml:space="preserve">rian şi </w:t>
            </w:r>
            <w:proofErr w:type="spellStart"/>
            <w:r w:rsidRPr="00DA0E6E">
              <w:rPr>
                <w:lang w:val="ro-RO"/>
              </w:rPr>
              <w:t>antimicotic</w:t>
            </w:r>
            <w:proofErr w:type="spellEnd"/>
            <w:r w:rsidRPr="00DA0E6E">
              <w:rPr>
                <w:lang w:val="ro-RO"/>
              </w:rPr>
              <w:t xml:space="preserve"> (</w:t>
            </w:r>
            <w:proofErr w:type="spellStart"/>
            <w:r w:rsidRPr="00DA0E6E">
              <w:rPr>
                <w:lang w:val="ro-RO"/>
              </w:rPr>
              <w:t>pacienţii</w:t>
            </w:r>
            <w:proofErr w:type="spellEnd"/>
            <w:r w:rsidR="004F1257" w:rsidRPr="00DA0E6E">
              <w:rPr>
                <w:lang w:val="ro-RO"/>
              </w:rPr>
              <w:t xml:space="preserve"> cu </w:t>
            </w:r>
            <w:r w:rsidR="00DF5C41" w:rsidRPr="00DA0E6E">
              <w:rPr>
                <w:lang w:val="ro-RO"/>
              </w:rPr>
              <w:t>complicaţii infecţioase</w:t>
            </w:r>
            <w:r w:rsidRPr="00DA0E6E">
              <w:rPr>
                <w:lang w:val="ro-RO"/>
              </w:rPr>
              <w:t xml:space="preserve">) </w:t>
            </w:r>
            <w:r w:rsidR="004F1257" w:rsidRPr="00DA0E6E">
              <w:rPr>
                <w:i/>
                <w:lang w:val="ro-RO"/>
              </w:rPr>
              <w:t>(caseta 1</w:t>
            </w:r>
            <w:r w:rsidR="003D15AF" w:rsidRPr="00DA0E6E">
              <w:rPr>
                <w:i/>
                <w:lang w:val="ro-RO"/>
              </w:rPr>
              <w:t>9</w:t>
            </w:r>
            <w:r w:rsidR="004F1257" w:rsidRPr="00DA0E6E">
              <w:rPr>
                <w:i/>
                <w:lang w:val="ro-RO"/>
              </w:rPr>
              <w:t>)</w:t>
            </w:r>
            <w:r w:rsidRPr="00DA0E6E">
              <w:rPr>
                <w:i/>
                <w:lang w:val="ro-RO"/>
              </w:rPr>
              <w:t>.</w:t>
            </w:r>
          </w:p>
        </w:tc>
      </w:tr>
      <w:tr w:rsidR="00EE5499" w:rsidRPr="00D14C22" w14:paraId="1A282CEC" w14:textId="77777777">
        <w:trPr>
          <w:trHeight w:val="890"/>
          <w:jc w:val="center"/>
        </w:trPr>
        <w:tc>
          <w:tcPr>
            <w:tcW w:w="2935" w:type="dxa"/>
            <w:shd w:val="clear" w:color="auto" w:fill="FFFFFF"/>
          </w:tcPr>
          <w:p w14:paraId="32E3F955" w14:textId="77777777" w:rsidR="00EE5499" w:rsidRPr="00DA0E6E" w:rsidRDefault="00EE5499" w:rsidP="00205926">
            <w:pPr>
              <w:spacing w:after="120"/>
              <w:rPr>
                <w:b/>
                <w:kern w:val="32"/>
                <w:lang w:val="ro-RO"/>
              </w:rPr>
            </w:pPr>
            <w:r w:rsidRPr="00DA0E6E">
              <w:rPr>
                <w:b/>
                <w:kern w:val="32"/>
                <w:lang w:val="ro-RO"/>
              </w:rPr>
              <w:t>4. Supravegherea</w:t>
            </w:r>
          </w:p>
          <w:p w14:paraId="6EE105A5" w14:textId="77777777" w:rsidR="00EE5499" w:rsidRPr="00DA0E6E" w:rsidRDefault="007E2B9E" w:rsidP="00205926">
            <w:pPr>
              <w:spacing w:after="120"/>
              <w:rPr>
                <w:b/>
                <w:i/>
                <w:kern w:val="32"/>
                <w:lang w:val="ro-RO"/>
              </w:rPr>
            </w:pPr>
            <w:r w:rsidRPr="00DA0E6E">
              <w:rPr>
                <w:b/>
                <w:i/>
                <w:kern w:val="32"/>
                <w:lang w:val="ro-RO"/>
              </w:rPr>
              <w:t>C.2.5.8</w:t>
            </w:r>
          </w:p>
        </w:tc>
        <w:tc>
          <w:tcPr>
            <w:tcW w:w="5400" w:type="dxa"/>
            <w:shd w:val="clear" w:color="auto" w:fill="FFFFFF"/>
          </w:tcPr>
          <w:p w14:paraId="49A28DFE" w14:textId="77777777" w:rsidR="00EE5499" w:rsidRPr="00DA0E6E" w:rsidRDefault="00EE5499" w:rsidP="00205926">
            <w:pPr>
              <w:rPr>
                <w:lang w:val="ro-RO"/>
              </w:rPr>
            </w:pPr>
            <w:r w:rsidRPr="00DA0E6E">
              <w:rPr>
                <w:lang w:val="ro-RO"/>
              </w:rPr>
              <w:t xml:space="preserve">Se va </w:t>
            </w:r>
            <w:r w:rsidR="00FA24A1" w:rsidRPr="00DA0E6E">
              <w:rPr>
                <w:lang w:val="ro-RO"/>
              </w:rPr>
              <w:t>face</w:t>
            </w:r>
            <w:r w:rsidRPr="00DA0E6E">
              <w:rPr>
                <w:lang w:val="ro-RO"/>
              </w:rPr>
              <w:t xml:space="preserve"> în c</w:t>
            </w:r>
            <w:r w:rsidR="00FA24A1" w:rsidRPr="00DA0E6E">
              <w:rPr>
                <w:lang w:val="ro-RO"/>
              </w:rPr>
              <w:t>olaborare</w:t>
            </w:r>
            <w:r w:rsidRPr="00DA0E6E">
              <w:rPr>
                <w:lang w:val="ro-RO"/>
              </w:rPr>
              <w:t xml:space="preserve"> cu medicul de familie</w:t>
            </w:r>
            <w:r w:rsidR="00FA24A1" w:rsidRPr="00DA0E6E">
              <w:rPr>
                <w:lang w:val="ro-RO"/>
              </w:rPr>
              <w:t>.</w:t>
            </w:r>
            <w:r w:rsidR="00B00E5C" w:rsidRPr="00DA0E6E">
              <w:rPr>
                <w:lang w:val="ro-RO"/>
              </w:rPr>
              <w:t xml:space="preserve"> </w:t>
            </w:r>
          </w:p>
        </w:tc>
        <w:tc>
          <w:tcPr>
            <w:tcW w:w="5553" w:type="dxa"/>
            <w:shd w:val="clear" w:color="auto" w:fill="FFFFFF"/>
          </w:tcPr>
          <w:p w14:paraId="7C2E1745" w14:textId="77777777" w:rsidR="00EE5499" w:rsidRPr="00DA0E6E" w:rsidRDefault="00FB2036" w:rsidP="00205926">
            <w:pPr>
              <w:rPr>
                <w:b/>
                <w:lang w:val="ro-RO"/>
              </w:rPr>
            </w:pPr>
            <w:r w:rsidRPr="00DA0E6E">
              <w:rPr>
                <w:b/>
                <w:lang w:val="ro-RO"/>
              </w:rPr>
              <w:t>Standard/</w:t>
            </w:r>
            <w:r w:rsidR="00EE5499" w:rsidRPr="00DA0E6E">
              <w:rPr>
                <w:b/>
                <w:lang w:val="ro-RO"/>
              </w:rPr>
              <w:t>Obligatoriu</w:t>
            </w:r>
            <w:r w:rsidR="00E17AB7" w:rsidRPr="00DA0E6E">
              <w:rPr>
                <w:b/>
                <w:lang w:val="ro-RO"/>
              </w:rPr>
              <w:t xml:space="preserve"> (D):</w:t>
            </w:r>
          </w:p>
          <w:p w14:paraId="0F3FB5A5" w14:textId="35AD8320" w:rsidR="00EE5499" w:rsidRPr="00DA0E6E" w:rsidRDefault="00187FA0" w:rsidP="003D15AF">
            <w:pPr>
              <w:rPr>
                <w:lang w:val="ro-RO"/>
              </w:rPr>
            </w:pPr>
            <w:r w:rsidRPr="00DA0E6E">
              <w:rPr>
                <w:lang w:val="ro-RO"/>
              </w:rPr>
              <w:t xml:space="preserve">La </w:t>
            </w:r>
            <w:proofErr w:type="spellStart"/>
            <w:r w:rsidRPr="00DA0E6E">
              <w:rPr>
                <w:lang w:val="ro-RO"/>
              </w:rPr>
              <w:t>obţinerea</w:t>
            </w:r>
            <w:proofErr w:type="spellEnd"/>
            <w:r w:rsidRPr="00DA0E6E">
              <w:rPr>
                <w:lang w:val="ro-RO"/>
              </w:rPr>
              <w:t xml:space="preserve"> remisiunii clinico-hematologice complete şi citogenetice majore AGS se va efectua în perioada </w:t>
            </w:r>
            <w:r w:rsidRPr="00DA0E6E">
              <w:rPr>
                <w:lang w:val="ro-RO"/>
              </w:rPr>
              <w:lastRenderedPageBreak/>
              <w:t xml:space="preserve">terapiei de </w:t>
            </w:r>
            <w:proofErr w:type="spellStart"/>
            <w:r w:rsidRPr="00DA0E6E">
              <w:rPr>
                <w:lang w:val="ro-RO"/>
              </w:rPr>
              <w:t>întreţinere</w:t>
            </w:r>
            <w:proofErr w:type="spellEnd"/>
            <w:r w:rsidR="00FA24A1" w:rsidRPr="00DA0E6E">
              <w:rPr>
                <w:lang w:val="ro-RO"/>
              </w:rPr>
              <w:t>,</w:t>
            </w:r>
            <w:r w:rsidRPr="00DA0E6E">
              <w:rPr>
                <w:lang w:val="ro-RO"/>
              </w:rPr>
              <w:t xml:space="preserve"> </w:t>
            </w:r>
            <w:r w:rsidR="00FA24A1" w:rsidRPr="00DA0E6E">
              <w:rPr>
                <w:lang w:val="ro-RO"/>
              </w:rPr>
              <w:t>la fiecare 2–</w:t>
            </w:r>
            <w:r w:rsidRPr="00DA0E6E">
              <w:rPr>
                <w:lang w:val="ro-RO"/>
              </w:rPr>
              <w:t xml:space="preserve">4 </w:t>
            </w:r>
            <w:proofErr w:type="spellStart"/>
            <w:r w:rsidRPr="00DA0E6E">
              <w:rPr>
                <w:lang w:val="ro-RO"/>
              </w:rPr>
              <w:t>săptămîni</w:t>
            </w:r>
            <w:proofErr w:type="spellEnd"/>
            <w:r w:rsidRPr="00DA0E6E">
              <w:rPr>
                <w:lang w:val="ro-RO"/>
              </w:rPr>
              <w:t xml:space="preserve"> în </w:t>
            </w:r>
            <w:r w:rsidR="00FA24A1" w:rsidRPr="00DA0E6E">
              <w:rPr>
                <w:lang w:val="ro-RO"/>
              </w:rPr>
              <w:t>funcţie</w:t>
            </w:r>
            <w:r w:rsidRPr="00DA0E6E">
              <w:rPr>
                <w:lang w:val="ro-RO"/>
              </w:rPr>
              <w:t xml:space="preserve"> de stabilitatea indicilor hematologici</w:t>
            </w:r>
            <w:r w:rsidR="00EE5499" w:rsidRPr="00DA0E6E">
              <w:rPr>
                <w:lang w:val="ro-RO"/>
              </w:rPr>
              <w:t xml:space="preserve"> </w:t>
            </w:r>
            <w:r w:rsidR="00EE5499" w:rsidRPr="00DA0E6E">
              <w:rPr>
                <w:i/>
                <w:lang w:val="ro-RO"/>
              </w:rPr>
              <w:t xml:space="preserve">(caseta </w:t>
            </w:r>
            <w:r w:rsidR="003D15AF" w:rsidRPr="00DA0E6E">
              <w:rPr>
                <w:i/>
                <w:lang w:val="ro-RO"/>
              </w:rPr>
              <w:t>20</w:t>
            </w:r>
            <w:r w:rsidR="00EE5499" w:rsidRPr="00DA0E6E">
              <w:rPr>
                <w:i/>
                <w:lang w:val="ro-RO"/>
              </w:rPr>
              <w:t>)</w:t>
            </w:r>
            <w:r w:rsidR="00FA24A1" w:rsidRPr="00DA0E6E">
              <w:rPr>
                <w:i/>
                <w:lang w:val="ro-RO"/>
              </w:rPr>
              <w:t>.</w:t>
            </w:r>
          </w:p>
        </w:tc>
      </w:tr>
    </w:tbl>
    <w:p w14:paraId="12501322" w14:textId="77777777" w:rsidR="00C36EFC" w:rsidRPr="00DA0E6E" w:rsidRDefault="00C36EFC" w:rsidP="00205926">
      <w:pPr>
        <w:ind w:left="426" w:hanging="426"/>
        <w:rPr>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5400"/>
        <w:gridCol w:w="5553"/>
      </w:tblGrid>
      <w:tr w:rsidR="00680850" w:rsidRPr="00D14C22" w14:paraId="2C1E6DAD" w14:textId="77777777" w:rsidTr="005C44EF">
        <w:trPr>
          <w:jc w:val="center"/>
        </w:trPr>
        <w:tc>
          <w:tcPr>
            <w:tcW w:w="13888" w:type="dxa"/>
            <w:gridSpan w:val="3"/>
            <w:tcBorders>
              <w:top w:val="single" w:sz="4" w:space="0" w:color="auto"/>
              <w:left w:val="single" w:sz="4" w:space="0" w:color="auto"/>
              <w:bottom w:val="single" w:sz="4" w:space="0" w:color="auto"/>
              <w:right w:val="single" w:sz="4" w:space="0" w:color="auto"/>
            </w:tcBorders>
            <w:shd w:val="clear" w:color="auto" w:fill="FFFFFF"/>
          </w:tcPr>
          <w:p w14:paraId="24FAB813" w14:textId="77777777" w:rsidR="00680850" w:rsidRPr="00DA0E6E" w:rsidRDefault="00680850" w:rsidP="00205926">
            <w:pPr>
              <w:pStyle w:val="Titlu3"/>
              <w:spacing w:before="0" w:after="0"/>
              <w:jc w:val="center"/>
              <w:rPr>
                <w:rFonts w:ascii="Times New Roman" w:hAnsi="Times New Roman"/>
                <w:i/>
                <w:sz w:val="28"/>
                <w:lang w:val="ro-RO"/>
              </w:rPr>
            </w:pPr>
            <w:bookmarkStart w:id="63" w:name="_Toc215129632"/>
            <w:r w:rsidRPr="00DA0E6E">
              <w:rPr>
                <w:rFonts w:ascii="Times New Roman" w:hAnsi="Times New Roman"/>
                <w:i/>
                <w:sz w:val="28"/>
                <w:lang w:val="ro-RO"/>
              </w:rPr>
              <w:t>B.3. Nivel de asistenţă medicală specializată de ambulator</w:t>
            </w:r>
            <w:bookmarkEnd w:id="63"/>
          </w:p>
          <w:p w14:paraId="417477A3" w14:textId="202E508A" w:rsidR="00680850" w:rsidRPr="00DA0E6E" w:rsidRDefault="00680850" w:rsidP="00205926">
            <w:pPr>
              <w:pStyle w:val="Titlu3"/>
              <w:spacing w:before="0" w:after="0"/>
              <w:jc w:val="center"/>
              <w:rPr>
                <w:rFonts w:ascii="Times New Roman" w:hAnsi="Times New Roman"/>
                <w:sz w:val="28"/>
                <w:lang w:val="ro-RO"/>
              </w:rPr>
            </w:pPr>
            <w:bookmarkStart w:id="64" w:name="_Toc215129633"/>
            <w:r w:rsidRPr="00DA0E6E">
              <w:rPr>
                <w:rFonts w:ascii="Times New Roman" w:hAnsi="Times New Roman"/>
                <w:sz w:val="28"/>
                <w:lang w:val="ro-RO"/>
              </w:rPr>
              <w:t>(</w:t>
            </w:r>
            <w:r w:rsidR="003D15AF" w:rsidRPr="00DA0E6E">
              <w:rPr>
                <w:rFonts w:ascii="Times New Roman" w:hAnsi="Times New Roman"/>
                <w:sz w:val="28"/>
                <w:lang w:val="ro-RO"/>
              </w:rPr>
              <w:t xml:space="preserve">medic </w:t>
            </w:r>
            <w:r w:rsidRPr="00DA0E6E">
              <w:rPr>
                <w:rFonts w:ascii="Times New Roman" w:hAnsi="Times New Roman"/>
                <w:sz w:val="28"/>
                <w:lang w:val="ro-RO"/>
              </w:rPr>
              <w:t xml:space="preserve">hematolog – </w:t>
            </w:r>
            <w:r w:rsidRPr="00DA0E6E">
              <w:rPr>
                <w:rFonts w:ascii="Times New Roman" w:hAnsi="Times New Roman"/>
                <w:i/>
                <w:sz w:val="28"/>
                <w:lang w:val="ro-RO"/>
              </w:rPr>
              <w:t xml:space="preserve">nivel republican – </w:t>
            </w:r>
            <w:r w:rsidR="00B6426A" w:rsidRPr="00DA0E6E">
              <w:rPr>
                <w:rFonts w:ascii="Times New Roman" w:hAnsi="Times New Roman"/>
                <w:i/>
                <w:sz w:val="28"/>
                <w:lang w:val="ro-RO"/>
              </w:rPr>
              <w:t>c</w:t>
            </w:r>
            <w:r w:rsidRPr="00DA0E6E">
              <w:rPr>
                <w:rFonts w:ascii="Times New Roman" w:hAnsi="Times New Roman"/>
                <w:i/>
                <w:sz w:val="28"/>
                <w:lang w:val="ro-RO"/>
              </w:rPr>
              <w:t>entr</w:t>
            </w:r>
            <w:r w:rsidR="00DF532F" w:rsidRPr="00DA0E6E">
              <w:rPr>
                <w:rFonts w:ascii="Times New Roman" w:hAnsi="Times New Roman"/>
                <w:i/>
                <w:sz w:val="28"/>
                <w:lang w:val="ro-RO"/>
              </w:rPr>
              <w:t>ele</w:t>
            </w:r>
            <w:r w:rsidRPr="00DA0E6E">
              <w:rPr>
                <w:rFonts w:ascii="Times New Roman" w:hAnsi="Times New Roman"/>
                <w:i/>
                <w:sz w:val="28"/>
                <w:lang w:val="ro-RO"/>
              </w:rPr>
              <w:t xml:space="preserve"> </w:t>
            </w:r>
            <w:r w:rsidR="00B6426A" w:rsidRPr="00DA0E6E">
              <w:rPr>
                <w:rFonts w:ascii="Times New Roman" w:hAnsi="Times New Roman"/>
                <w:i/>
                <w:sz w:val="28"/>
                <w:lang w:val="ro-RO"/>
              </w:rPr>
              <w:t>c</w:t>
            </w:r>
            <w:r w:rsidRPr="00DA0E6E">
              <w:rPr>
                <w:rFonts w:ascii="Times New Roman" w:hAnsi="Times New Roman"/>
                <w:i/>
                <w:sz w:val="28"/>
                <w:lang w:val="ro-RO"/>
              </w:rPr>
              <w:t>onsultativ-</w:t>
            </w:r>
            <w:r w:rsidR="00B6426A" w:rsidRPr="00DA0E6E">
              <w:rPr>
                <w:rFonts w:ascii="Times New Roman" w:hAnsi="Times New Roman"/>
                <w:i/>
                <w:sz w:val="28"/>
                <w:lang w:val="ro-RO"/>
              </w:rPr>
              <w:t>d</w:t>
            </w:r>
            <w:r w:rsidRPr="00DA0E6E">
              <w:rPr>
                <w:rFonts w:ascii="Times New Roman" w:hAnsi="Times New Roman"/>
                <w:i/>
                <w:sz w:val="28"/>
                <w:lang w:val="ro-RO"/>
              </w:rPr>
              <w:t>iagnostic</w:t>
            </w:r>
            <w:r w:rsidR="00DF532F" w:rsidRPr="00DA0E6E">
              <w:rPr>
                <w:rFonts w:ascii="Times New Roman" w:hAnsi="Times New Roman"/>
                <w:i/>
                <w:sz w:val="28"/>
                <w:lang w:val="ro-RO"/>
              </w:rPr>
              <w:t>e</w:t>
            </w:r>
            <w:r w:rsidRPr="00DA0E6E">
              <w:rPr>
                <w:rFonts w:ascii="Times New Roman" w:hAnsi="Times New Roman"/>
                <w:sz w:val="28"/>
                <w:lang w:val="ro-RO"/>
              </w:rPr>
              <w:t>)</w:t>
            </w:r>
            <w:bookmarkEnd w:id="64"/>
          </w:p>
        </w:tc>
      </w:tr>
      <w:tr w:rsidR="00680850" w:rsidRPr="00DA0E6E" w14:paraId="796B49C2" w14:textId="77777777" w:rsidTr="005C44EF">
        <w:trPr>
          <w:jc w:val="center"/>
        </w:trPr>
        <w:tc>
          <w:tcPr>
            <w:tcW w:w="2935" w:type="dxa"/>
            <w:shd w:val="clear" w:color="auto" w:fill="D9D9D9"/>
          </w:tcPr>
          <w:p w14:paraId="266247F0" w14:textId="77777777" w:rsidR="00680850" w:rsidRPr="00DA0E6E" w:rsidRDefault="00680850" w:rsidP="008466E0">
            <w:pPr>
              <w:jc w:val="center"/>
              <w:rPr>
                <w:b/>
                <w:lang w:val="ro-RO"/>
              </w:rPr>
            </w:pPr>
            <w:r w:rsidRPr="00DA0E6E">
              <w:rPr>
                <w:b/>
                <w:lang w:val="ro-RO"/>
              </w:rPr>
              <w:br w:type="page"/>
              <w:t>Descriere</w:t>
            </w:r>
          </w:p>
        </w:tc>
        <w:tc>
          <w:tcPr>
            <w:tcW w:w="5400" w:type="dxa"/>
            <w:shd w:val="clear" w:color="auto" w:fill="D9D9D9"/>
          </w:tcPr>
          <w:p w14:paraId="236E7D9C" w14:textId="77777777" w:rsidR="00680850" w:rsidRPr="00DA0E6E" w:rsidRDefault="00680850" w:rsidP="008466E0">
            <w:pPr>
              <w:jc w:val="center"/>
              <w:rPr>
                <w:b/>
                <w:lang w:val="ro-RO"/>
              </w:rPr>
            </w:pPr>
            <w:r w:rsidRPr="00DA0E6E">
              <w:rPr>
                <w:b/>
                <w:lang w:val="ro-RO"/>
              </w:rPr>
              <w:t>Motive</w:t>
            </w:r>
          </w:p>
        </w:tc>
        <w:tc>
          <w:tcPr>
            <w:tcW w:w="5553" w:type="dxa"/>
            <w:shd w:val="clear" w:color="auto" w:fill="D9D9D9"/>
          </w:tcPr>
          <w:p w14:paraId="60D57EB8" w14:textId="77777777" w:rsidR="00680850" w:rsidRPr="00DA0E6E" w:rsidRDefault="00680850" w:rsidP="008466E0">
            <w:pPr>
              <w:jc w:val="center"/>
              <w:rPr>
                <w:b/>
                <w:lang w:val="ro-RO"/>
              </w:rPr>
            </w:pPr>
            <w:r w:rsidRPr="00DA0E6E">
              <w:rPr>
                <w:b/>
                <w:lang w:val="ro-RO"/>
              </w:rPr>
              <w:t>Paşi</w:t>
            </w:r>
          </w:p>
        </w:tc>
      </w:tr>
      <w:tr w:rsidR="00680850" w:rsidRPr="00DA0E6E" w14:paraId="66F12F36" w14:textId="77777777" w:rsidTr="005C44EF">
        <w:trPr>
          <w:jc w:val="center"/>
        </w:trPr>
        <w:tc>
          <w:tcPr>
            <w:tcW w:w="13888" w:type="dxa"/>
            <w:gridSpan w:val="3"/>
            <w:shd w:val="clear" w:color="auto" w:fill="FFFFFF"/>
          </w:tcPr>
          <w:p w14:paraId="37B2F1C0" w14:textId="7AEF630F" w:rsidR="00680850" w:rsidRPr="00DA0E6E" w:rsidRDefault="00680850" w:rsidP="000F011C">
            <w:pPr>
              <w:rPr>
                <w:b/>
                <w:i/>
                <w:lang w:val="ro-RO"/>
              </w:rPr>
            </w:pPr>
            <w:r w:rsidRPr="00DA0E6E">
              <w:rPr>
                <w:b/>
                <w:kern w:val="32"/>
                <w:lang w:val="ro-RO"/>
              </w:rPr>
              <w:t>1. Profilaxia</w:t>
            </w:r>
            <w:r w:rsidR="000F011C" w:rsidRPr="00DA0E6E">
              <w:rPr>
                <w:b/>
                <w:kern w:val="32"/>
                <w:lang w:val="ro-RO"/>
              </w:rPr>
              <w:t xml:space="preserve"> </w:t>
            </w:r>
            <w:r w:rsidRPr="00DA0E6E">
              <w:rPr>
                <w:b/>
                <w:i/>
                <w:kern w:val="32"/>
                <w:lang w:val="ro-RO"/>
              </w:rPr>
              <w:t>C.2.</w:t>
            </w:r>
            <w:r w:rsidR="000F011C" w:rsidRPr="00DA0E6E">
              <w:rPr>
                <w:b/>
                <w:i/>
                <w:kern w:val="32"/>
                <w:lang w:val="ro-RO"/>
              </w:rPr>
              <w:t>2.4</w:t>
            </w:r>
          </w:p>
        </w:tc>
      </w:tr>
      <w:tr w:rsidR="00680850" w:rsidRPr="00D14C22" w14:paraId="035674B9" w14:textId="77777777" w:rsidTr="005C44EF">
        <w:trPr>
          <w:jc w:val="center"/>
        </w:trPr>
        <w:tc>
          <w:tcPr>
            <w:tcW w:w="2935" w:type="dxa"/>
            <w:shd w:val="clear" w:color="auto" w:fill="FFFFFF"/>
          </w:tcPr>
          <w:p w14:paraId="4DAD0A00" w14:textId="77777777" w:rsidR="00680850" w:rsidRPr="00DA0E6E" w:rsidRDefault="00680850" w:rsidP="00205926">
            <w:pPr>
              <w:spacing w:after="120"/>
              <w:ind w:left="-72"/>
              <w:rPr>
                <w:lang w:val="ro-RO"/>
              </w:rPr>
            </w:pPr>
            <w:r w:rsidRPr="00DA0E6E">
              <w:rPr>
                <w:lang w:val="ro-RO"/>
              </w:rPr>
              <w:t>1.1. Profilaxia primară</w:t>
            </w:r>
          </w:p>
          <w:p w14:paraId="0265849C" w14:textId="4DE44B48" w:rsidR="00680850" w:rsidRPr="00DA0E6E" w:rsidRDefault="00680850" w:rsidP="00205926">
            <w:pPr>
              <w:rPr>
                <w:b/>
                <w:i/>
                <w:lang w:val="ro-RO"/>
              </w:rPr>
            </w:pPr>
            <w:r w:rsidRPr="00DA0E6E">
              <w:rPr>
                <w:b/>
                <w:i/>
                <w:lang w:val="ro-RO"/>
              </w:rPr>
              <w:t>C.2.</w:t>
            </w:r>
            <w:r w:rsidR="000F011C" w:rsidRPr="00DA0E6E">
              <w:rPr>
                <w:b/>
                <w:i/>
                <w:lang w:val="ro-RO"/>
              </w:rPr>
              <w:t>2.4.</w:t>
            </w:r>
            <w:r w:rsidRPr="00DA0E6E">
              <w:rPr>
                <w:b/>
                <w:i/>
                <w:lang w:val="ro-RO"/>
              </w:rPr>
              <w:t>.1</w:t>
            </w:r>
          </w:p>
        </w:tc>
        <w:tc>
          <w:tcPr>
            <w:tcW w:w="5400" w:type="dxa"/>
            <w:shd w:val="clear" w:color="auto" w:fill="FFFFFF"/>
          </w:tcPr>
          <w:p w14:paraId="0B9D09A6" w14:textId="77777777" w:rsidR="00680850" w:rsidRPr="00DA0E6E" w:rsidRDefault="00680850" w:rsidP="00205926">
            <w:pPr>
              <w:ind w:left="-72"/>
              <w:rPr>
                <w:lang w:val="ro-RO"/>
              </w:rPr>
            </w:pPr>
            <w:r w:rsidRPr="00DA0E6E">
              <w:rPr>
                <w:lang w:val="ro-RO"/>
              </w:rPr>
              <w:t xml:space="preserve">Evitarea expunerii la </w:t>
            </w:r>
            <w:r w:rsidR="005A639F" w:rsidRPr="00DA0E6E">
              <w:rPr>
                <w:lang w:val="ro-RO"/>
              </w:rPr>
              <w:t xml:space="preserve">factorii chimici nocivi, </w:t>
            </w:r>
            <w:r w:rsidRPr="00DA0E6E">
              <w:rPr>
                <w:lang w:val="ro-RO"/>
              </w:rPr>
              <w:t>iradierea ionizantă excesivă</w:t>
            </w:r>
            <w:r w:rsidR="009D33B7" w:rsidRPr="00DA0E6E">
              <w:rPr>
                <w:lang w:val="ro-RO"/>
              </w:rPr>
              <w:t xml:space="preserve"> (Grad A, Nivel Ia şi </w:t>
            </w:r>
            <w:proofErr w:type="spellStart"/>
            <w:r w:rsidR="009D33B7" w:rsidRPr="00DA0E6E">
              <w:rPr>
                <w:lang w:val="ro-RO"/>
              </w:rPr>
              <w:t>Ib</w:t>
            </w:r>
            <w:proofErr w:type="spellEnd"/>
            <w:r w:rsidR="009D33B7" w:rsidRPr="00DA0E6E">
              <w:rPr>
                <w:lang w:val="ro-RO"/>
              </w:rPr>
              <w:t xml:space="preserve">). </w:t>
            </w:r>
            <w:r w:rsidRPr="00DA0E6E">
              <w:rPr>
                <w:lang w:val="ro-RO"/>
              </w:rPr>
              <w:t xml:space="preserve"> </w:t>
            </w:r>
          </w:p>
        </w:tc>
        <w:tc>
          <w:tcPr>
            <w:tcW w:w="5553" w:type="dxa"/>
            <w:shd w:val="clear" w:color="auto" w:fill="FFFFFF"/>
          </w:tcPr>
          <w:p w14:paraId="2287E8E5" w14:textId="77777777" w:rsidR="00680850" w:rsidRPr="00DA0E6E" w:rsidRDefault="00FB2036" w:rsidP="00205926">
            <w:pPr>
              <w:rPr>
                <w:b/>
                <w:lang w:val="ro-RO"/>
              </w:rPr>
            </w:pPr>
            <w:r w:rsidRPr="00DA0E6E">
              <w:rPr>
                <w:b/>
                <w:lang w:val="ro-RO"/>
              </w:rPr>
              <w:t>Standard/</w:t>
            </w:r>
            <w:r w:rsidR="00680850" w:rsidRPr="00DA0E6E">
              <w:rPr>
                <w:b/>
                <w:lang w:val="ro-RO"/>
              </w:rPr>
              <w:t>Obligatoriu</w:t>
            </w:r>
            <w:r w:rsidR="00E17AB7" w:rsidRPr="00DA0E6E">
              <w:rPr>
                <w:b/>
                <w:lang w:val="ro-RO"/>
              </w:rPr>
              <w:t xml:space="preserve"> (C/D):</w:t>
            </w:r>
          </w:p>
          <w:p w14:paraId="52FE5D84" w14:textId="6D86B83F" w:rsidR="00680850" w:rsidRPr="00DA0E6E" w:rsidRDefault="00680850" w:rsidP="000F011C">
            <w:pPr>
              <w:rPr>
                <w:lang w:val="ro-RO"/>
              </w:rPr>
            </w:pPr>
            <w:r w:rsidRPr="00DA0E6E">
              <w:rPr>
                <w:lang w:val="ro-RO"/>
              </w:rPr>
              <w:t xml:space="preserve">Efectuarea controalelor profilactice la persoanele expuse factorilor de risc 1-2 ori per an în colaborare cu alţi </w:t>
            </w:r>
            <w:r w:rsidR="002D6A2F">
              <w:rPr>
                <w:lang w:val="ro-RO"/>
              </w:rPr>
              <w:t xml:space="preserve">medici </w:t>
            </w:r>
            <w:r w:rsidRPr="00DA0E6E">
              <w:rPr>
                <w:lang w:val="ro-RO"/>
              </w:rPr>
              <w:t xml:space="preserve">specialişti </w:t>
            </w:r>
            <w:r w:rsidRPr="00DA0E6E">
              <w:rPr>
                <w:i/>
                <w:lang w:val="ro-RO"/>
              </w:rPr>
              <w:t xml:space="preserve">(caseta </w:t>
            </w:r>
            <w:r w:rsidR="000F011C" w:rsidRPr="00DA0E6E">
              <w:rPr>
                <w:i/>
                <w:lang w:val="ro-RO"/>
              </w:rPr>
              <w:t>8</w:t>
            </w:r>
            <w:r w:rsidRPr="00DA0E6E">
              <w:rPr>
                <w:i/>
                <w:lang w:val="ro-RO"/>
              </w:rPr>
              <w:t>).</w:t>
            </w:r>
          </w:p>
        </w:tc>
      </w:tr>
      <w:tr w:rsidR="00680850" w:rsidRPr="00D14C22" w14:paraId="6D30D677" w14:textId="77777777" w:rsidTr="005C44EF">
        <w:trPr>
          <w:jc w:val="center"/>
        </w:trPr>
        <w:tc>
          <w:tcPr>
            <w:tcW w:w="2935" w:type="dxa"/>
            <w:tcBorders>
              <w:bottom w:val="single" w:sz="4" w:space="0" w:color="auto"/>
            </w:tcBorders>
            <w:shd w:val="clear" w:color="auto" w:fill="FFFFFF"/>
          </w:tcPr>
          <w:p w14:paraId="26C89E3F" w14:textId="77777777" w:rsidR="00680850" w:rsidRPr="00DA0E6E" w:rsidRDefault="00680850" w:rsidP="00205926">
            <w:pPr>
              <w:spacing w:after="120"/>
              <w:rPr>
                <w:kern w:val="32"/>
                <w:lang w:val="ro-RO"/>
              </w:rPr>
            </w:pPr>
            <w:r w:rsidRPr="00DA0E6E">
              <w:rPr>
                <w:kern w:val="32"/>
                <w:lang w:val="ro-RO"/>
              </w:rPr>
              <w:t>1.2. Profilaxia secundară</w:t>
            </w:r>
          </w:p>
          <w:p w14:paraId="796BA3D6" w14:textId="1CA4CD4E" w:rsidR="00680850" w:rsidRPr="00DA0E6E" w:rsidRDefault="00680850" w:rsidP="00205926">
            <w:pPr>
              <w:spacing w:after="120"/>
              <w:rPr>
                <w:b/>
                <w:i/>
                <w:kern w:val="32"/>
                <w:lang w:val="ro-RO"/>
              </w:rPr>
            </w:pPr>
            <w:r w:rsidRPr="00DA0E6E">
              <w:rPr>
                <w:b/>
                <w:i/>
                <w:kern w:val="32"/>
                <w:lang w:val="ro-RO"/>
              </w:rPr>
              <w:t>C.2.</w:t>
            </w:r>
            <w:r w:rsidR="000F011C" w:rsidRPr="00DA0E6E">
              <w:rPr>
                <w:b/>
                <w:i/>
                <w:kern w:val="32"/>
                <w:lang w:val="ro-RO"/>
              </w:rPr>
              <w:t>2.4.2</w:t>
            </w:r>
          </w:p>
        </w:tc>
        <w:tc>
          <w:tcPr>
            <w:tcW w:w="5400" w:type="dxa"/>
            <w:tcBorders>
              <w:bottom w:val="single" w:sz="4" w:space="0" w:color="auto"/>
            </w:tcBorders>
            <w:shd w:val="clear" w:color="auto" w:fill="FFFFFF"/>
          </w:tcPr>
          <w:p w14:paraId="3179377D" w14:textId="76241B08" w:rsidR="00680850" w:rsidRPr="00DA0E6E" w:rsidRDefault="00680850" w:rsidP="00205926">
            <w:pPr>
              <w:ind w:left="-72"/>
              <w:rPr>
                <w:lang w:val="ro-RO"/>
              </w:rPr>
            </w:pPr>
            <w:r w:rsidRPr="00DA0E6E">
              <w:rPr>
                <w:lang w:val="ro-RO"/>
              </w:rPr>
              <w:t xml:space="preserve">După finalizarea </w:t>
            </w:r>
            <w:proofErr w:type="spellStart"/>
            <w:r w:rsidRPr="00DA0E6E">
              <w:rPr>
                <w:lang w:val="ro-RO"/>
              </w:rPr>
              <w:t>chimio</w:t>
            </w:r>
            <w:proofErr w:type="spellEnd"/>
            <w:r w:rsidRPr="00DA0E6E">
              <w:rPr>
                <w:lang w:val="ro-RO"/>
              </w:rPr>
              <w:t>- sau / şi a imunoterapiei</w:t>
            </w:r>
            <w:r w:rsidRPr="00DA0E6E">
              <w:rPr>
                <w:spacing w:val="-2"/>
                <w:lang w:val="ro-RO"/>
              </w:rPr>
              <w:t xml:space="preserve"> de bază şi după </w:t>
            </w:r>
            <w:proofErr w:type="spellStart"/>
            <w:r w:rsidRPr="00DA0E6E">
              <w:rPr>
                <w:spacing w:val="-2"/>
                <w:lang w:val="ro-RO"/>
              </w:rPr>
              <w:t>obţinerea</w:t>
            </w:r>
            <w:proofErr w:type="spellEnd"/>
            <w:r w:rsidRPr="00DA0E6E">
              <w:rPr>
                <w:spacing w:val="-2"/>
                <w:lang w:val="ro-RO"/>
              </w:rPr>
              <w:t xml:space="preserve"> </w:t>
            </w:r>
            <w:r w:rsidR="005A639F" w:rsidRPr="00DA0E6E">
              <w:rPr>
                <w:spacing w:val="-2"/>
                <w:lang w:val="ro-RO"/>
              </w:rPr>
              <w:t xml:space="preserve">răspunsului </w:t>
            </w:r>
            <w:r w:rsidRPr="00DA0E6E">
              <w:rPr>
                <w:spacing w:val="-2"/>
                <w:lang w:val="ro-RO"/>
              </w:rPr>
              <w:t xml:space="preserve">clinico-hematologic complet şi citogenetic </w:t>
            </w:r>
            <w:r w:rsidR="005A639F" w:rsidRPr="00DA0E6E">
              <w:rPr>
                <w:spacing w:val="-2"/>
                <w:lang w:val="ro-RO"/>
              </w:rPr>
              <w:t>complet</w:t>
            </w:r>
            <w:r w:rsidRPr="00DA0E6E">
              <w:rPr>
                <w:spacing w:val="-2"/>
                <w:lang w:val="ro-RO"/>
              </w:rPr>
              <w:t xml:space="preserve">, </w:t>
            </w:r>
            <w:r w:rsidR="005A639F" w:rsidRPr="00DA0E6E">
              <w:rPr>
                <w:spacing w:val="-2"/>
                <w:lang w:val="ro-RO"/>
              </w:rPr>
              <w:t xml:space="preserve">răspunsului molecular complet/profund </w:t>
            </w:r>
            <w:r w:rsidRPr="00DA0E6E">
              <w:rPr>
                <w:spacing w:val="-2"/>
                <w:lang w:val="ro-RO"/>
              </w:rPr>
              <w:t xml:space="preserve">se recurge la terapia de </w:t>
            </w:r>
            <w:r w:rsidR="00096EC3" w:rsidRPr="00DA0E6E">
              <w:rPr>
                <w:spacing w:val="-2"/>
                <w:lang w:val="ro-RO"/>
              </w:rPr>
              <w:t>menținere</w:t>
            </w:r>
            <w:r w:rsidRPr="00DA0E6E">
              <w:rPr>
                <w:spacing w:val="-2"/>
                <w:lang w:val="ro-RO"/>
              </w:rPr>
              <w:t xml:space="preserve"> cu </w:t>
            </w:r>
            <w:r w:rsidR="00F473F6" w:rsidRPr="00DA0E6E">
              <w:rPr>
                <w:spacing w:val="-2"/>
                <w:lang w:val="ro-RO"/>
              </w:rPr>
              <w:t>Hydroxycarbamidum</w:t>
            </w:r>
            <w:r w:rsidRPr="00DA0E6E">
              <w:rPr>
                <w:spacing w:val="-2"/>
                <w:lang w:val="ro-RO"/>
              </w:rPr>
              <w:t xml:space="preserve">, </w:t>
            </w:r>
            <w:r w:rsidR="00F473F6" w:rsidRPr="00DA0E6E">
              <w:rPr>
                <w:spacing w:val="-2"/>
                <w:lang w:val="ro-RO"/>
              </w:rPr>
              <w:t>Imatinibum</w:t>
            </w:r>
            <w:r w:rsidRPr="00DA0E6E">
              <w:rPr>
                <w:spacing w:val="-2"/>
                <w:lang w:val="ro-RO"/>
              </w:rPr>
              <w:t xml:space="preserve">, </w:t>
            </w:r>
            <w:r w:rsidR="00F473F6" w:rsidRPr="00DA0E6E">
              <w:rPr>
                <w:spacing w:val="-2"/>
                <w:lang w:val="ro-RO"/>
              </w:rPr>
              <w:t>Nilotinibum</w:t>
            </w:r>
            <w:r w:rsidR="00DA0E6E" w:rsidRPr="00DA0E6E">
              <w:rPr>
                <w:spacing w:val="-2"/>
                <w:lang w:val="ro-RO"/>
              </w:rPr>
              <w:t>*</w:t>
            </w:r>
            <w:r w:rsidRPr="00DA0E6E">
              <w:rPr>
                <w:spacing w:val="-2"/>
                <w:lang w:val="ro-RO"/>
              </w:rPr>
              <w:t>,</w:t>
            </w:r>
            <w:r w:rsidRPr="00DA0E6E">
              <w:rPr>
                <w:color w:val="FF0000"/>
                <w:spacing w:val="-2"/>
                <w:lang w:val="ro-RO"/>
              </w:rPr>
              <w:t xml:space="preserve"> </w:t>
            </w:r>
            <w:r w:rsidR="00F473F6" w:rsidRPr="00DA0E6E">
              <w:rPr>
                <w:spacing w:val="-2"/>
                <w:lang w:val="ro-RO"/>
              </w:rPr>
              <w:t>Dasatinibum</w:t>
            </w:r>
            <w:r w:rsidR="00DA0E6E">
              <w:rPr>
                <w:spacing w:val="-2"/>
                <w:lang w:val="ro-RO"/>
              </w:rPr>
              <w:t>*</w:t>
            </w:r>
            <w:r w:rsidRPr="00DA0E6E">
              <w:rPr>
                <w:spacing w:val="-2"/>
                <w:lang w:val="ro-RO"/>
              </w:rPr>
              <w:t xml:space="preserve">, </w:t>
            </w:r>
            <w:r w:rsidR="003D4876">
              <w:rPr>
                <w:spacing w:val="-2"/>
                <w:lang w:val="ro-RO"/>
              </w:rPr>
              <w:t>Bosutinibum*</w:t>
            </w:r>
            <w:r w:rsidRPr="00DA0E6E">
              <w:rPr>
                <w:spacing w:val="-2"/>
                <w:lang w:val="ro-RO"/>
              </w:rPr>
              <w:t>,</w:t>
            </w:r>
            <w:r w:rsidR="00DF532F" w:rsidRPr="00DA0E6E">
              <w:rPr>
                <w:spacing w:val="-2"/>
                <w:lang w:val="ro-RO"/>
              </w:rPr>
              <w:t xml:space="preserve"> </w:t>
            </w:r>
            <w:r w:rsidR="000F00C3">
              <w:rPr>
                <w:spacing w:val="-2"/>
                <w:lang w:val="ro-RO"/>
              </w:rPr>
              <w:t>Ponatinibum*</w:t>
            </w:r>
            <w:r w:rsidR="005A639F" w:rsidRPr="00DA0E6E">
              <w:rPr>
                <w:spacing w:val="-2"/>
                <w:lang w:val="ro-RO"/>
              </w:rPr>
              <w:t xml:space="preserve">, </w:t>
            </w:r>
            <w:r w:rsidR="000F00C3">
              <w:rPr>
                <w:spacing w:val="-2"/>
                <w:lang w:val="ro-RO"/>
              </w:rPr>
              <w:t>Asciminibum*</w:t>
            </w:r>
            <w:r w:rsidR="00DF532F" w:rsidRPr="00DA0E6E">
              <w:rPr>
                <w:spacing w:val="-2"/>
                <w:lang w:val="ro-RO"/>
              </w:rPr>
              <w:t xml:space="preserve"> </w:t>
            </w:r>
            <w:r w:rsidRPr="00DA0E6E">
              <w:rPr>
                <w:spacing w:val="-2"/>
                <w:lang w:val="ro-RO"/>
              </w:rPr>
              <w:t xml:space="preserve">sau cu </w:t>
            </w:r>
            <w:r w:rsidRPr="00DA0E6E">
              <w:rPr>
                <w:i/>
                <w:spacing w:val="-2"/>
                <w:lang w:val="ro-RO"/>
              </w:rPr>
              <w:t>IFN α-2b</w:t>
            </w:r>
            <w:r w:rsidRPr="00DA0E6E">
              <w:rPr>
                <w:spacing w:val="-2"/>
                <w:lang w:val="ro-RO"/>
              </w:rPr>
              <w:t>.</w:t>
            </w:r>
            <w:r w:rsidRPr="00DA0E6E">
              <w:rPr>
                <w:lang w:val="ro-RO"/>
              </w:rPr>
              <w:t xml:space="preserve"> Sunt contraindicate expunerile la </w:t>
            </w:r>
            <w:r w:rsidR="000F328D" w:rsidRPr="00DA0E6E">
              <w:rPr>
                <w:lang w:val="ro-RO"/>
              </w:rPr>
              <w:t xml:space="preserve">factorii chimici nocivi, </w:t>
            </w:r>
            <w:r w:rsidRPr="00DA0E6E">
              <w:rPr>
                <w:lang w:val="ro-RO"/>
              </w:rPr>
              <w:t>iradierea ionizantă excesivă sau la cea solară.</w:t>
            </w:r>
          </w:p>
          <w:p w14:paraId="12527BDF" w14:textId="77777777" w:rsidR="00680850" w:rsidRPr="00DA0E6E" w:rsidRDefault="00680850" w:rsidP="00205926">
            <w:pPr>
              <w:ind w:left="-72"/>
              <w:rPr>
                <w:lang w:val="ro-RO"/>
              </w:rPr>
            </w:pPr>
          </w:p>
          <w:p w14:paraId="0166DC1A" w14:textId="546E87A2" w:rsidR="00680850" w:rsidRPr="00DA0E6E" w:rsidRDefault="00680850" w:rsidP="008466E0">
            <w:pPr>
              <w:rPr>
                <w:i/>
                <w:lang w:val="ro-RO"/>
              </w:rPr>
            </w:pPr>
            <w:r w:rsidRPr="00DA0E6E">
              <w:rPr>
                <w:lang w:val="ro-RO"/>
              </w:rPr>
              <w:t xml:space="preserve">Tratamentul de </w:t>
            </w:r>
            <w:r w:rsidR="00096EC3" w:rsidRPr="00DA0E6E">
              <w:rPr>
                <w:lang w:val="ro-RO"/>
              </w:rPr>
              <w:t>menținere</w:t>
            </w:r>
            <w:r w:rsidRPr="00DA0E6E">
              <w:rPr>
                <w:lang w:val="ro-RO"/>
              </w:rPr>
              <w:t xml:space="preserve"> se va administra la </w:t>
            </w:r>
            <w:proofErr w:type="spellStart"/>
            <w:r w:rsidRPr="00DA0E6E">
              <w:rPr>
                <w:lang w:val="ro-RO"/>
              </w:rPr>
              <w:t>indicaţia</w:t>
            </w:r>
            <w:proofErr w:type="spellEnd"/>
            <w:r w:rsidRPr="00DA0E6E">
              <w:rPr>
                <w:lang w:val="ro-RO"/>
              </w:rPr>
              <w:t xml:space="preserve"> hematologului.</w:t>
            </w:r>
          </w:p>
        </w:tc>
        <w:tc>
          <w:tcPr>
            <w:tcW w:w="5553" w:type="dxa"/>
            <w:tcBorders>
              <w:bottom w:val="single" w:sz="4" w:space="0" w:color="auto"/>
            </w:tcBorders>
            <w:shd w:val="clear" w:color="auto" w:fill="FFFFFF"/>
          </w:tcPr>
          <w:p w14:paraId="62168CDD" w14:textId="77777777" w:rsidR="00680850" w:rsidRPr="00DA0E6E" w:rsidRDefault="00FB2036" w:rsidP="00205926">
            <w:pPr>
              <w:rPr>
                <w:b/>
                <w:lang w:val="ro-RO"/>
              </w:rPr>
            </w:pPr>
            <w:r w:rsidRPr="00DA0E6E">
              <w:rPr>
                <w:b/>
                <w:lang w:val="ro-RO"/>
              </w:rPr>
              <w:t>Standard/</w:t>
            </w:r>
            <w:r w:rsidR="00680850" w:rsidRPr="00DA0E6E">
              <w:rPr>
                <w:b/>
                <w:lang w:val="ro-RO"/>
              </w:rPr>
              <w:t>Obligatoriu</w:t>
            </w:r>
            <w:r w:rsidR="00E17AB7" w:rsidRPr="00DA0E6E">
              <w:rPr>
                <w:b/>
                <w:lang w:val="ro-RO"/>
              </w:rPr>
              <w:t xml:space="preserve"> (D):</w:t>
            </w:r>
            <w:r w:rsidR="00680850" w:rsidRPr="00DA0E6E">
              <w:rPr>
                <w:b/>
                <w:lang w:val="ro-RO"/>
              </w:rPr>
              <w:t xml:space="preserve"> </w:t>
            </w:r>
          </w:p>
          <w:p w14:paraId="1626D5B4" w14:textId="77777777" w:rsidR="00680850" w:rsidRPr="00DA0E6E" w:rsidRDefault="00680850" w:rsidP="00205926">
            <w:pPr>
              <w:numPr>
                <w:ilvl w:val="0"/>
                <w:numId w:val="43"/>
              </w:numPr>
              <w:ind w:left="288"/>
              <w:rPr>
                <w:b/>
                <w:lang w:val="ro-RO"/>
              </w:rPr>
            </w:pPr>
            <w:r w:rsidRPr="00DA0E6E">
              <w:rPr>
                <w:lang w:val="ro-RO"/>
              </w:rPr>
              <w:t xml:space="preserve">Informarea pacienţilor despre necesitatea suspendării expunerii la </w:t>
            </w:r>
            <w:r w:rsidR="00E17AB7" w:rsidRPr="00DA0E6E">
              <w:rPr>
                <w:lang w:val="ro-RO"/>
              </w:rPr>
              <w:t xml:space="preserve">factorii chimici nocivi, </w:t>
            </w:r>
            <w:r w:rsidRPr="00DA0E6E">
              <w:rPr>
                <w:lang w:val="ro-RO"/>
              </w:rPr>
              <w:t>iradierea ionizantă excesivă sau la cea solară.</w:t>
            </w:r>
          </w:p>
          <w:p w14:paraId="6AE10A0B" w14:textId="3CFBCE36" w:rsidR="00680850" w:rsidRPr="00DA0E6E" w:rsidRDefault="00680850" w:rsidP="00205926">
            <w:pPr>
              <w:numPr>
                <w:ilvl w:val="0"/>
                <w:numId w:val="3"/>
              </w:numPr>
              <w:ind w:left="288"/>
              <w:rPr>
                <w:lang w:val="ro-RO"/>
              </w:rPr>
            </w:pPr>
            <w:r w:rsidRPr="00DA0E6E">
              <w:rPr>
                <w:lang w:val="ro-RO"/>
              </w:rPr>
              <w:t xml:space="preserve">Administrarea de durată a terapiei de </w:t>
            </w:r>
            <w:r w:rsidR="00096EC3" w:rsidRPr="00DA0E6E">
              <w:rPr>
                <w:lang w:val="ro-RO"/>
              </w:rPr>
              <w:t>menținere</w:t>
            </w:r>
            <w:r w:rsidRPr="00DA0E6E">
              <w:rPr>
                <w:lang w:val="ro-RO"/>
              </w:rPr>
              <w:t xml:space="preserve"> cu </w:t>
            </w:r>
            <w:r w:rsidR="00F473F6" w:rsidRPr="00DA0E6E">
              <w:rPr>
                <w:spacing w:val="-2"/>
                <w:lang w:val="ro-RO"/>
              </w:rPr>
              <w:t>Hydroxycarbamidum</w:t>
            </w:r>
            <w:r w:rsidRPr="00DA0E6E">
              <w:rPr>
                <w:spacing w:val="-2"/>
                <w:lang w:val="ro-RO"/>
              </w:rPr>
              <w:t xml:space="preserve"> 0,5–1 g zilnic sau peste o zi în faza cronică a LMC </w:t>
            </w:r>
            <w:r w:rsidRPr="00DA0E6E">
              <w:rPr>
                <w:i/>
                <w:lang w:val="ro-RO"/>
              </w:rPr>
              <w:t xml:space="preserve">(caseta </w:t>
            </w:r>
            <w:r w:rsidR="000F011C" w:rsidRPr="00DA0E6E">
              <w:rPr>
                <w:i/>
                <w:lang w:val="ro-RO"/>
              </w:rPr>
              <w:t>7</w:t>
            </w:r>
            <w:r w:rsidRPr="00DA0E6E">
              <w:rPr>
                <w:i/>
                <w:lang w:val="ro-RO"/>
              </w:rPr>
              <w:t>).</w:t>
            </w:r>
          </w:p>
          <w:p w14:paraId="564B35EA" w14:textId="3A039012" w:rsidR="00680850" w:rsidRPr="00DA0E6E" w:rsidRDefault="00680850" w:rsidP="00205926">
            <w:pPr>
              <w:numPr>
                <w:ilvl w:val="0"/>
                <w:numId w:val="3"/>
              </w:numPr>
              <w:ind w:left="288"/>
              <w:rPr>
                <w:lang w:val="ro-RO"/>
              </w:rPr>
            </w:pPr>
            <w:r w:rsidRPr="00DA0E6E">
              <w:rPr>
                <w:lang w:val="ro-RO"/>
              </w:rPr>
              <w:t xml:space="preserve">Administrarea PChT de </w:t>
            </w:r>
            <w:r w:rsidR="00096EC3" w:rsidRPr="00DA0E6E">
              <w:rPr>
                <w:lang w:val="ro-RO"/>
              </w:rPr>
              <w:t>menținere</w:t>
            </w:r>
            <w:r w:rsidRPr="00DA0E6E">
              <w:rPr>
                <w:lang w:val="ro-RO"/>
              </w:rPr>
              <w:t xml:space="preserve"> cu </w:t>
            </w:r>
            <w:r w:rsidR="00F473F6" w:rsidRPr="00DA0E6E">
              <w:rPr>
                <w:lang w:val="ro-RO"/>
              </w:rPr>
              <w:t>Mercaptopurinum</w:t>
            </w:r>
            <w:r w:rsidRPr="00DA0E6E">
              <w:rPr>
                <w:lang w:val="ro-RO"/>
              </w:rPr>
              <w:t xml:space="preserve"> – 50–100 mg/zi + </w:t>
            </w:r>
            <w:r w:rsidR="00F473F6" w:rsidRPr="00DA0E6E">
              <w:rPr>
                <w:spacing w:val="-2"/>
                <w:lang w:val="ro-RO"/>
              </w:rPr>
              <w:t>Hydroxycarbamidum</w:t>
            </w:r>
            <w:r w:rsidRPr="00DA0E6E">
              <w:rPr>
                <w:lang w:val="ro-RO"/>
              </w:rPr>
              <w:t xml:space="preserve"> </w:t>
            </w:r>
            <w:r w:rsidRPr="00DA0E6E">
              <w:rPr>
                <w:spacing w:val="-2"/>
                <w:lang w:val="ro-RO"/>
              </w:rPr>
              <w:t xml:space="preserve">0,5–1 g zilnic sau peste o zi </w:t>
            </w:r>
            <w:r w:rsidRPr="00DA0E6E">
              <w:rPr>
                <w:lang w:val="ro-RO"/>
              </w:rPr>
              <w:t>în faza de accelerare a LMC.</w:t>
            </w:r>
          </w:p>
          <w:p w14:paraId="1E603DD5" w14:textId="1FEB448D" w:rsidR="00680850" w:rsidRPr="00DA0E6E" w:rsidRDefault="00680850" w:rsidP="00205926">
            <w:pPr>
              <w:numPr>
                <w:ilvl w:val="0"/>
                <w:numId w:val="3"/>
              </w:numPr>
              <w:ind w:left="288"/>
              <w:rPr>
                <w:lang w:val="ro-RO"/>
              </w:rPr>
            </w:pPr>
            <w:r w:rsidRPr="00DA0E6E">
              <w:rPr>
                <w:lang w:val="ro-RO"/>
              </w:rPr>
              <w:t xml:space="preserve">Administrarea terapiei de </w:t>
            </w:r>
            <w:r w:rsidR="00096EC3" w:rsidRPr="00DA0E6E">
              <w:rPr>
                <w:lang w:val="ro-RO"/>
              </w:rPr>
              <w:t>menținere</w:t>
            </w:r>
            <w:r w:rsidR="00BD330E" w:rsidRPr="00DA0E6E">
              <w:rPr>
                <w:lang w:val="ro-RO"/>
              </w:rPr>
              <w:t>:</w:t>
            </w:r>
            <w:r w:rsidRPr="00DA0E6E">
              <w:rPr>
                <w:lang w:val="ro-RO"/>
              </w:rPr>
              <w:t xml:space="preserve"> cu </w:t>
            </w:r>
            <w:r w:rsidR="00ED0BF1">
              <w:rPr>
                <w:lang w:val="ro-RO"/>
              </w:rPr>
              <w:t xml:space="preserve">Interferonum alfa-2b </w:t>
            </w:r>
            <w:r w:rsidRPr="00DA0E6E">
              <w:rPr>
                <w:lang w:val="ro-RO"/>
              </w:rPr>
              <w:t>5 000 000 UI/m</w:t>
            </w:r>
            <w:r w:rsidRPr="00DA0E6E">
              <w:rPr>
                <w:vertAlign w:val="superscript"/>
                <w:lang w:val="ro-RO"/>
              </w:rPr>
              <w:t>2</w:t>
            </w:r>
            <w:r w:rsidRPr="00DA0E6E">
              <w:rPr>
                <w:lang w:val="ro-RO"/>
              </w:rPr>
              <w:t xml:space="preserve"> zilnic;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Pr="00DA0E6E">
              <w:rPr>
                <w:lang w:val="ro-RO"/>
              </w:rPr>
              <w:t xml:space="preserve"> – 400–800 mg/zi</w:t>
            </w:r>
            <w:r w:rsidR="00C70F58" w:rsidRPr="00DA0E6E">
              <w:rPr>
                <w:lang w:val="ro-RO"/>
              </w:rPr>
              <w:t>,</w:t>
            </w:r>
            <w:r w:rsidRPr="00DA0E6E">
              <w:rPr>
                <w:color w:val="FF0000"/>
                <w:lang w:val="ro-RO"/>
              </w:rPr>
              <w:t xml:space="preserve"> </w:t>
            </w:r>
            <w:r w:rsidR="00F473F6" w:rsidRPr="00DA0E6E">
              <w:rPr>
                <w:lang w:val="ro-RO"/>
              </w:rPr>
              <w:t>Nilotinibum</w:t>
            </w:r>
            <w:r w:rsidR="00DA0E6E" w:rsidRPr="00DA0E6E">
              <w:rPr>
                <w:lang w:val="ro-RO"/>
              </w:rPr>
              <w:t>*</w:t>
            </w:r>
            <w:r w:rsidRPr="00DA0E6E">
              <w:rPr>
                <w:lang w:val="ro-RO"/>
              </w:rPr>
              <w:t xml:space="preserve"> – 600–800 </w:t>
            </w:r>
            <w:r w:rsidRPr="00DA0E6E">
              <w:rPr>
                <w:spacing w:val="-2"/>
                <w:lang w:val="ro-RO"/>
              </w:rPr>
              <w:t xml:space="preserve"> </w:t>
            </w:r>
            <w:r w:rsidRPr="00DA0E6E">
              <w:rPr>
                <w:lang w:val="ro-RO"/>
              </w:rPr>
              <w:t>mg/zi</w:t>
            </w:r>
            <w:r w:rsidR="00BD330E" w:rsidRPr="00DA0E6E">
              <w:rPr>
                <w:lang w:val="ro-RO"/>
              </w:rPr>
              <w:t>,</w:t>
            </w:r>
            <w:r w:rsidRPr="00DA0E6E">
              <w:rPr>
                <w:lang w:val="ro-RO"/>
              </w:rPr>
              <w:t xml:space="preserve"> </w:t>
            </w:r>
            <w:r w:rsidR="00F473F6" w:rsidRPr="00DA0E6E">
              <w:rPr>
                <w:lang w:val="ro-RO"/>
              </w:rPr>
              <w:t>Dasatinibum</w:t>
            </w:r>
            <w:r w:rsidR="00DA0E6E">
              <w:rPr>
                <w:lang w:val="ro-RO"/>
              </w:rPr>
              <w:t>*</w:t>
            </w:r>
            <w:r w:rsidRPr="00DA0E6E">
              <w:rPr>
                <w:lang w:val="ro-RO"/>
              </w:rPr>
              <w:t xml:space="preserve"> – 100–140 </w:t>
            </w:r>
            <w:r w:rsidRPr="00DA0E6E">
              <w:rPr>
                <w:spacing w:val="-2"/>
                <w:lang w:val="ro-RO"/>
              </w:rPr>
              <w:t xml:space="preserve">  </w:t>
            </w:r>
            <w:r w:rsidRPr="00DA0E6E">
              <w:rPr>
                <w:lang w:val="ro-RO"/>
              </w:rPr>
              <w:t>mg/zi</w:t>
            </w:r>
            <w:r w:rsidR="00BD330E" w:rsidRPr="00DA0E6E">
              <w:rPr>
                <w:lang w:val="ro-RO"/>
              </w:rPr>
              <w:t>,</w:t>
            </w:r>
            <w:r w:rsidRPr="00DA0E6E">
              <w:rPr>
                <w:lang w:val="ro-RO"/>
              </w:rPr>
              <w:t xml:space="preserve"> </w:t>
            </w:r>
            <w:r w:rsidR="003D4876">
              <w:rPr>
                <w:lang w:val="ro-RO"/>
              </w:rPr>
              <w:t>Bosutinibum*</w:t>
            </w:r>
            <w:r w:rsidRPr="00DA0E6E">
              <w:rPr>
                <w:lang w:val="ro-RO"/>
              </w:rPr>
              <w:t xml:space="preserve"> – </w:t>
            </w:r>
            <w:r w:rsidR="00E077D0" w:rsidRPr="00DA0E6E">
              <w:rPr>
                <w:lang w:val="ro-RO"/>
              </w:rPr>
              <w:t>4</w:t>
            </w:r>
            <w:r w:rsidRPr="00DA0E6E">
              <w:rPr>
                <w:lang w:val="ro-RO"/>
              </w:rPr>
              <w:t>00–</w:t>
            </w:r>
            <w:r w:rsidR="00E077D0" w:rsidRPr="00DA0E6E">
              <w:rPr>
                <w:lang w:val="ro-RO"/>
              </w:rPr>
              <w:t>5</w:t>
            </w:r>
            <w:r w:rsidRPr="00DA0E6E">
              <w:rPr>
                <w:lang w:val="ro-RO"/>
              </w:rPr>
              <w:t>00 mg/zi</w:t>
            </w:r>
            <w:r w:rsidR="00BD330E" w:rsidRPr="00DA0E6E">
              <w:rPr>
                <w:lang w:val="ro-RO"/>
              </w:rPr>
              <w:t>,</w:t>
            </w:r>
            <w:r w:rsidRPr="00DA0E6E">
              <w:rPr>
                <w:lang w:val="ro-RO"/>
              </w:rPr>
              <w:t xml:space="preserve"> </w:t>
            </w:r>
            <w:r w:rsidR="000F00C3">
              <w:rPr>
                <w:lang w:val="ro-RO"/>
              </w:rPr>
              <w:t>Ponatinibum*</w:t>
            </w:r>
            <w:r w:rsidRPr="00DA0E6E">
              <w:rPr>
                <w:color w:val="000000"/>
                <w:lang w:val="ro-RO"/>
              </w:rPr>
              <w:t xml:space="preserve"> </w:t>
            </w:r>
            <w:r w:rsidRPr="00DA0E6E">
              <w:rPr>
                <w:lang w:val="ro-RO"/>
              </w:rPr>
              <w:t>– 45 mg/zi</w:t>
            </w:r>
            <w:r w:rsidR="00BD330E" w:rsidRPr="00DA0E6E">
              <w:rPr>
                <w:lang w:val="ro-RO"/>
              </w:rPr>
              <w:t xml:space="preserve"> sau </w:t>
            </w:r>
            <w:r w:rsidR="000F00C3">
              <w:rPr>
                <w:lang w:val="ro-RO"/>
              </w:rPr>
              <w:t>Asciminibum*</w:t>
            </w:r>
            <w:r w:rsidR="00BD330E" w:rsidRPr="00DA0E6E">
              <w:rPr>
                <w:lang w:val="ro-RO"/>
              </w:rPr>
              <w:t xml:space="preserve"> </w:t>
            </w:r>
            <w:r w:rsidR="00E077D0" w:rsidRPr="00DA0E6E">
              <w:rPr>
                <w:spacing w:val="-2"/>
                <w:lang w:val="ro-RO"/>
              </w:rPr>
              <w:t xml:space="preserve">(în cazurile de rezistență la ITK de alte generații) </w:t>
            </w:r>
            <w:r w:rsidR="00BD330E" w:rsidRPr="00DA0E6E">
              <w:rPr>
                <w:lang w:val="ro-RO"/>
              </w:rPr>
              <w:t>– 80 mg/zi</w:t>
            </w:r>
            <w:r w:rsidRPr="00DA0E6E">
              <w:rPr>
                <w:lang w:val="ro-RO"/>
              </w:rPr>
              <w:t xml:space="preserve"> în funcţie de faza LMC sau răspunsul anterior la tratamente (terapia de durată în caz de accesibilitate a medicamentului).</w:t>
            </w:r>
          </w:p>
        </w:tc>
      </w:tr>
      <w:tr w:rsidR="00680850" w:rsidRPr="00DA0E6E" w14:paraId="4EBF603D" w14:textId="77777777" w:rsidTr="005C44EF">
        <w:trPr>
          <w:jc w:val="center"/>
        </w:trPr>
        <w:tc>
          <w:tcPr>
            <w:tcW w:w="2935" w:type="dxa"/>
            <w:tcBorders>
              <w:bottom w:val="single" w:sz="4" w:space="0" w:color="auto"/>
            </w:tcBorders>
          </w:tcPr>
          <w:p w14:paraId="05A07504" w14:textId="5778D453" w:rsidR="00680850" w:rsidRPr="00DA0E6E" w:rsidRDefault="00680850" w:rsidP="00205926">
            <w:pPr>
              <w:spacing w:after="120"/>
              <w:rPr>
                <w:lang w:val="ro-RO"/>
              </w:rPr>
            </w:pPr>
            <w:r w:rsidRPr="00DA0E6E">
              <w:rPr>
                <w:lang w:val="ro-RO"/>
              </w:rPr>
              <w:lastRenderedPageBreak/>
              <w:t xml:space="preserve">1.3. </w:t>
            </w:r>
            <w:r w:rsidRPr="00DA0E6E">
              <w:rPr>
                <w:iCs/>
                <w:lang w:val="ro-RO"/>
              </w:rPr>
              <w:t>Screening-ul</w:t>
            </w:r>
            <w:r w:rsidR="000F011C" w:rsidRPr="00DA0E6E">
              <w:rPr>
                <w:iCs/>
                <w:lang w:val="ro-RO"/>
              </w:rPr>
              <w:t xml:space="preserve"> selectiv</w:t>
            </w:r>
          </w:p>
          <w:p w14:paraId="77B5CF93" w14:textId="71C44536" w:rsidR="00680850" w:rsidRPr="00DA0E6E" w:rsidRDefault="00680850" w:rsidP="00205926">
            <w:pPr>
              <w:spacing w:after="120"/>
              <w:rPr>
                <w:b/>
                <w:i/>
                <w:lang w:val="ro-RO"/>
              </w:rPr>
            </w:pPr>
            <w:r w:rsidRPr="00DA0E6E">
              <w:rPr>
                <w:b/>
                <w:i/>
                <w:lang w:val="ro-RO"/>
              </w:rPr>
              <w:t>C.2.</w:t>
            </w:r>
            <w:r w:rsidR="000F011C" w:rsidRPr="00DA0E6E">
              <w:rPr>
                <w:b/>
                <w:i/>
                <w:lang w:val="ro-RO"/>
              </w:rPr>
              <w:t>2.5</w:t>
            </w:r>
          </w:p>
        </w:tc>
        <w:tc>
          <w:tcPr>
            <w:tcW w:w="5400" w:type="dxa"/>
            <w:tcBorders>
              <w:bottom w:val="single" w:sz="4" w:space="0" w:color="auto"/>
            </w:tcBorders>
          </w:tcPr>
          <w:p w14:paraId="14E9324A" w14:textId="77777777" w:rsidR="00E86C89" w:rsidRPr="00DA0E6E" w:rsidRDefault="00680850" w:rsidP="00205926">
            <w:pPr>
              <w:ind w:left="13"/>
              <w:rPr>
                <w:lang w:val="ro-RO"/>
              </w:rPr>
            </w:pPr>
            <w:r w:rsidRPr="00DA0E6E">
              <w:rPr>
                <w:lang w:val="ro-RO"/>
              </w:rPr>
              <w:t xml:space="preserve">Supravegherea persoanelor din grupul de risc permite depistarea precoce a LMC. Examenele clinic şi </w:t>
            </w:r>
            <w:proofErr w:type="spellStart"/>
            <w:r w:rsidRPr="00DA0E6E">
              <w:rPr>
                <w:lang w:val="ro-RO"/>
              </w:rPr>
              <w:t>ultrasonografic</w:t>
            </w:r>
            <w:proofErr w:type="spellEnd"/>
            <w:r w:rsidRPr="00DA0E6E">
              <w:rPr>
                <w:lang w:val="ro-RO"/>
              </w:rPr>
              <w:t xml:space="preserve"> ale abdomenului </w:t>
            </w:r>
            <w:proofErr w:type="spellStart"/>
            <w:r w:rsidRPr="00DA0E6E">
              <w:rPr>
                <w:lang w:val="ro-RO"/>
              </w:rPr>
              <w:t>faciliteaza</w:t>
            </w:r>
            <w:proofErr w:type="spellEnd"/>
            <w:r w:rsidRPr="00DA0E6E">
              <w:rPr>
                <w:lang w:val="ro-RO"/>
              </w:rPr>
              <w:t xml:space="preserve"> depistarea </w:t>
            </w:r>
            <w:r w:rsidR="00E86C89" w:rsidRPr="00DA0E6E">
              <w:rPr>
                <w:lang w:val="ro-RO"/>
              </w:rPr>
              <w:t>precoce a splenomegaliei.</w:t>
            </w:r>
          </w:p>
          <w:p w14:paraId="513B0C56" w14:textId="567C87B8" w:rsidR="00680850" w:rsidRPr="00DA0E6E" w:rsidRDefault="00E86C89" w:rsidP="00205926">
            <w:pPr>
              <w:ind w:left="13"/>
              <w:rPr>
                <w:lang w:val="ro-RO"/>
              </w:rPr>
            </w:pPr>
            <w:r w:rsidRPr="00DA0E6E">
              <w:rPr>
                <w:lang w:val="ro-RO"/>
              </w:rPr>
              <w:t xml:space="preserve">AGS permite să </w:t>
            </w:r>
            <w:proofErr w:type="spellStart"/>
            <w:r w:rsidRPr="00DA0E6E">
              <w:rPr>
                <w:lang w:val="ro-RO"/>
              </w:rPr>
              <w:t>evidenţiem</w:t>
            </w:r>
            <w:proofErr w:type="spellEnd"/>
            <w:r w:rsidRPr="00DA0E6E">
              <w:rPr>
                <w:lang w:val="ro-RO"/>
              </w:rPr>
              <w:t xml:space="preserve"> precoce leucocitoză, devierea leucogramei în </w:t>
            </w:r>
            <w:r w:rsidR="00AA152F" w:rsidRPr="00DA0E6E">
              <w:rPr>
                <w:lang w:val="ro-RO"/>
              </w:rPr>
              <w:t>stânga</w:t>
            </w:r>
            <w:r w:rsidRPr="00DA0E6E">
              <w:rPr>
                <w:lang w:val="ro-RO"/>
              </w:rPr>
              <w:t xml:space="preserve"> [3, 5, 7, 8, 11, 14</w:t>
            </w:r>
            <w:r w:rsidR="00827541" w:rsidRPr="00DA0E6E">
              <w:rPr>
                <w:lang w:val="ro-RO"/>
              </w:rPr>
              <w:t>, 16</w:t>
            </w:r>
            <w:r w:rsidRPr="00DA0E6E">
              <w:rPr>
                <w:lang w:val="ro-RO"/>
              </w:rPr>
              <w:t>].</w:t>
            </w:r>
          </w:p>
        </w:tc>
        <w:tc>
          <w:tcPr>
            <w:tcW w:w="5553" w:type="dxa"/>
            <w:tcBorders>
              <w:bottom w:val="single" w:sz="4" w:space="0" w:color="auto"/>
            </w:tcBorders>
          </w:tcPr>
          <w:p w14:paraId="615515B5" w14:textId="77777777" w:rsidR="00680850" w:rsidRPr="00DA0E6E" w:rsidRDefault="00FB2036" w:rsidP="00205926">
            <w:pPr>
              <w:ind w:left="72"/>
              <w:rPr>
                <w:b/>
                <w:lang w:val="ro-RO"/>
              </w:rPr>
            </w:pPr>
            <w:r w:rsidRPr="00DA0E6E">
              <w:rPr>
                <w:b/>
                <w:lang w:val="ro-RO"/>
              </w:rPr>
              <w:t>Standard/</w:t>
            </w:r>
            <w:r w:rsidR="00680850" w:rsidRPr="00DA0E6E">
              <w:rPr>
                <w:b/>
                <w:lang w:val="ro-RO"/>
              </w:rPr>
              <w:t>Obligatoriu</w:t>
            </w:r>
            <w:r w:rsidR="00E17AB7" w:rsidRPr="00DA0E6E">
              <w:rPr>
                <w:b/>
                <w:lang w:val="ro-RO"/>
              </w:rPr>
              <w:t xml:space="preserve"> (C/D):</w:t>
            </w:r>
          </w:p>
          <w:p w14:paraId="182EB220" w14:textId="77777777" w:rsidR="00680850" w:rsidRPr="00DA0E6E" w:rsidRDefault="00680850" w:rsidP="00205926">
            <w:pPr>
              <w:numPr>
                <w:ilvl w:val="0"/>
                <w:numId w:val="2"/>
              </w:numPr>
              <w:ind w:left="288"/>
              <w:rPr>
                <w:lang w:val="ro-RO"/>
              </w:rPr>
            </w:pPr>
            <w:r w:rsidRPr="00DA0E6E">
              <w:rPr>
                <w:lang w:val="ro-RO"/>
              </w:rPr>
              <w:t xml:space="preserve">Determinarea în </w:t>
            </w:r>
            <w:proofErr w:type="spellStart"/>
            <w:r w:rsidRPr="00DA0E6E">
              <w:rPr>
                <w:lang w:val="ro-RO"/>
              </w:rPr>
              <w:t>populaţia</w:t>
            </w:r>
            <w:proofErr w:type="spellEnd"/>
            <w:r w:rsidRPr="00DA0E6E">
              <w:rPr>
                <w:lang w:val="ro-RO"/>
              </w:rPr>
              <w:t xml:space="preserve"> a grupului de risc:</w:t>
            </w:r>
          </w:p>
          <w:p w14:paraId="52742248" w14:textId="14887A52" w:rsidR="00E86C89" w:rsidRPr="00DA0E6E" w:rsidRDefault="00680850" w:rsidP="00205926">
            <w:pPr>
              <w:numPr>
                <w:ilvl w:val="0"/>
                <w:numId w:val="4"/>
              </w:numPr>
              <w:ind w:left="288"/>
              <w:rPr>
                <w:lang w:val="ro-RO"/>
              </w:rPr>
            </w:pPr>
            <w:r w:rsidRPr="00DA0E6E">
              <w:rPr>
                <w:lang w:val="ro-RO"/>
              </w:rPr>
              <w:t>AGS cu trombocite şi cu reticulocite</w:t>
            </w:r>
            <w:r w:rsidR="000F011C" w:rsidRPr="00DA0E6E">
              <w:rPr>
                <w:i/>
                <w:lang w:val="ro-RO"/>
              </w:rPr>
              <w:t>(caseta 8).</w:t>
            </w:r>
          </w:p>
          <w:p w14:paraId="4C5407E3" w14:textId="55E7E058" w:rsidR="00E86C89" w:rsidRPr="00DA0E6E" w:rsidRDefault="00E86C89" w:rsidP="008466E0">
            <w:pPr>
              <w:numPr>
                <w:ilvl w:val="0"/>
                <w:numId w:val="4"/>
              </w:numPr>
              <w:ind w:left="288"/>
              <w:rPr>
                <w:lang w:val="ro-RO"/>
              </w:rPr>
            </w:pPr>
            <w:r w:rsidRPr="00DA0E6E">
              <w:rPr>
                <w:lang w:val="ro-RO"/>
              </w:rPr>
              <w:t>Ultrasonografia abdominală</w:t>
            </w:r>
            <w:r w:rsidR="000F011C" w:rsidRPr="00DA0E6E">
              <w:rPr>
                <w:lang w:val="ro-RO"/>
              </w:rPr>
              <w:t>.</w:t>
            </w:r>
          </w:p>
        </w:tc>
      </w:tr>
      <w:tr w:rsidR="00680850" w:rsidRPr="00DA0E6E" w14:paraId="72C6C458" w14:textId="77777777" w:rsidTr="005C44EF">
        <w:trPr>
          <w:jc w:val="center"/>
        </w:trPr>
        <w:tc>
          <w:tcPr>
            <w:tcW w:w="13888" w:type="dxa"/>
            <w:gridSpan w:val="3"/>
            <w:shd w:val="clear" w:color="auto" w:fill="FFFFFF"/>
          </w:tcPr>
          <w:p w14:paraId="1EDBD6A9" w14:textId="77777777" w:rsidR="00680850" w:rsidRPr="00DA0E6E" w:rsidRDefault="00680850" w:rsidP="00205926">
            <w:pPr>
              <w:rPr>
                <w:lang w:val="ro-RO"/>
              </w:rPr>
            </w:pPr>
            <w:r w:rsidRPr="00DA0E6E">
              <w:rPr>
                <w:b/>
                <w:kern w:val="32"/>
                <w:lang w:val="ro-RO"/>
              </w:rPr>
              <w:t>2. Diagnosticul</w:t>
            </w:r>
          </w:p>
        </w:tc>
      </w:tr>
      <w:tr w:rsidR="00680850" w:rsidRPr="00D14C22" w14:paraId="177CBDE5" w14:textId="77777777" w:rsidTr="005C44EF">
        <w:trPr>
          <w:trHeight w:val="3122"/>
          <w:jc w:val="center"/>
        </w:trPr>
        <w:tc>
          <w:tcPr>
            <w:tcW w:w="2935" w:type="dxa"/>
            <w:tcBorders>
              <w:bottom w:val="single" w:sz="4" w:space="0" w:color="auto"/>
            </w:tcBorders>
            <w:shd w:val="clear" w:color="auto" w:fill="FFFFFF"/>
          </w:tcPr>
          <w:p w14:paraId="4E675197" w14:textId="77777777" w:rsidR="00680850" w:rsidRPr="00DA0E6E" w:rsidRDefault="00680850" w:rsidP="00205926">
            <w:pPr>
              <w:spacing w:after="120"/>
              <w:rPr>
                <w:kern w:val="32"/>
                <w:lang w:val="ro-RO"/>
              </w:rPr>
            </w:pPr>
            <w:r w:rsidRPr="00DA0E6E">
              <w:rPr>
                <w:kern w:val="32"/>
                <w:lang w:val="ro-RO"/>
              </w:rPr>
              <w:t>2.1. Confirmarea diagnosticului de LMC</w:t>
            </w:r>
          </w:p>
          <w:p w14:paraId="6CB1DDCD" w14:textId="77777777" w:rsidR="00680850" w:rsidRPr="00DA0E6E" w:rsidRDefault="00680850" w:rsidP="00205926">
            <w:pPr>
              <w:spacing w:after="120"/>
              <w:rPr>
                <w:b/>
                <w:i/>
                <w:kern w:val="32"/>
                <w:lang w:val="ro-RO"/>
              </w:rPr>
            </w:pPr>
            <w:r w:rsidRPr="00DA0E6E">
              <w:rPr>
                <w:b/>
                <w:i/>
                <w:kern w:val="32"/>
                <w:lang w:val="ro-RO"/>
              </w:rPr>
              <w:t>C.2.5.1-C.2.5.4</w:t>
            </w:r>
          </w:p>
          <w:p w14:paraId="7E96FA67" w14:textId="77777777" w:rsidR="00680850" w:rsidRPr="00DA0E6E" w:rsidRDefault="00680850" w:rsidP="00205926">
            <w:pPr>
              <w:spacing w:after="120"/>
              <w:rPr>
                <w:b/>
                <w:i/>
                <w:kern w:val="32"/>
                <w:lang w:val="ro-RO"/>
              </w:rPr>
            </w:pPr>
            <w:r w:rsidRPr="00DA0E6E">
              <w:rPr>
                <w:b/>
                <w:i/>
                <w:kern w:val="32"/>
                <w:lang w:val="ro-RO"/>
              </w:rPr>
              <w:t>Algoritmul C.1.1</w:t>
            </w:r>
          </w:p>
        </w:tc>
        <w:tc>
          <w:tcPr>
            <w:tcW w:w="5400" w:type="dxa"/>
            <w:tcBorders>
              <w:bottom w:val="single" w:sz="4" w:space="0" w:color="auto"/>
            </w:tcBorders>
            <w:shd w:val="clear" w:color="auto" w:fill="FFFFFF"/>
          </w:tcPr>
          <w:p w14:paraId="01114838" w14:textId="77777777" w:rsidR="00680850" w:rsidRPr="00DA0E6E" w:rsidRDefault="00680850" w:rsidP="00205926">
            <w:pPr>
              <w:rPr>
                <w:lang w:val="ro-RO"/>
              </w:rPr>
            </w:pPr>
            <w:r w:rsidRPr="00DA0E6E">
              <w:rPr>
                <w:i/>
                <w:lang w:val="ro-RO"/>
              </w:rPr>
              <w:t>Anamneza</w:t>
            </w:r>
            <w:r w:rsidRPr="00DA0E6E">
              <w:rPr>
                <w:lang w:val="ro-RO"/>
              </w:rPr>
              <w:t xml:space="preserve"> permite suspectarea LMC la persoanele cu </w:t>
            </w:r>
            <w:proofErr w:type="spellStart"/>
            <w:r w:rsidRPr="00DA0E6E">
              <w:rPr>
                <w:lang w:val="ro-RO"/>
              </w:rPr>
              <w:t>splenomegalie</w:t>
            </w:r>
            <w:proofErr w:type="spellEnd"/>
            <w:r w:rsidRPr="00DA0E6E">
              <w:rPr>
                <w:lang w:val="ro-RO"/>
              </w:rPr>
              <w:t>, simptome ale sindroamelor anemic, hemoragic şi de complicaţii infecţioase.</w:t>
            </w:r>
          </w:p>
          <w:p w14:paraId="0F0C3722" w14:textId="77777777" w:rsidR="00680850" w:rsidRPr="00DA0E6E" w:rsidRDefault="00680850" w:rsidP="00205926">
            <w:pPr>
              <w:rPr>
                <w:lang w:val="ro-RO"/>
              </w:rPr>
            </w:pPr>
            <w:r w:rsidRPr="00DA0E6E">
              <w:rPr>
                <w:lang w:val="ro-RO"/>
              </w:rPr>
              <w:t xml:space="preserve">Dintre toate leucemiile, </w:t>
            </w:r>
            <w:proofErr w:type="spellStart"/>
            <w:r w:rsidRPr="00DA0E6E">
              <w:rPr>
                <w:i/>
                <w:lang w:val="ro-RO"/>
              </w:rPr>
              <w:t>splenomegalia</w:t>
            </w:r>
            <w:proofErr w:type="spellEnd"/>
            <w:r w:rsidRPr="00DA0E6E">
              <w:rPr>
                <w:i/>
                <w:lang w:val="ro-RO"/>
              </w:rPr>
              <w:t xml:space="preserve"> izolată de durată</w:t>
            </w:r>
            <w:r w:rsidRPr="00DA0E6E">
              <w:rPr>
                <w:lang w:val="ro-RO"/>
              </w:rPr>
              <w:t xml:space="preserve"> este caracteristică pentru faza cronică a LMC,  s</w:t>
            </w:r>
            <w:r w:rsidRPr="00DA0E6E">
              <w:rPr>
                <w:i/>
                <w:lang w:val="ro-RO"/>
              </w:rPr>
              <w:t>indroamele anemic, hemoragic şi de complicaţii infecţioase</w:t>
            </w:r>
            <w:r w:rsidRPr="00DA0E6E">
              <w:rPr>
                <w:lang w:val="ro-RO"/>
              </w:rPr>
              <w:t xml:space="preserve"> sunt specifice pentru faza acută a LMC şi pentru leucemiile acute.</w:t>
            </w:r>
          </w:p>
          <w:p w14:paraId="62ABBBF6" w14:textId="77777777" w:rsidR="00680850" w:rsidRPr="00DA0E6E" w:rsidRDefault="00680850" w:rsidP="00205926">
            <w:pPr>
              <w:rPr>
                <w:lang w:val="ro-RO"/>
              </w:rPr>
            </w:pPr>
          </w:p>
          <w:p w14:paraId="7156C2F0" w14:textId="6CC74CE2" w:rsidR="00680850" w:rsidRPr="00DA0E6E" w:rsidRDefault="00680850" w:rsidP="00205926">
            <w:pPr>
              <w:rPr>
                <w:lang w:val="ro-RO"/>
              </w:rPr>
            </w:pPr>
            <w:r w:rsidRPr="00DA0E6E">
              <w:rPr>
                <w:i/>
                <w:lang w:val="ro-RO"/>
              </w:rPr>
              <w:t>AGS</w:t>
            </w:r>
            <w:r w:rsidRPr="00DA0E6E">
              <w:rPr>
                <w:lang w:val="ro-RO"/>
              </w:rPr>
              <w:t xml:space="preserve"> permite determinarea anemiei </w:t>
            </w:r>
            <w:proofErr w:type="spellStart"/>
            <w:r w:rsidRPr="00DA0E6E">
              <w:rPr>
                <w:lang w:val="ro-RO"/>
              </w:rPr>
              <w:t>normocrome</w:t>
            </w:r>
            <w:proofErr w:type="spellEnd"/>
            <w:r w:rsidRPr="00DA0E6E">
              <w:rPr>
                <w:lang w:val="ro-RO"/>
              </w:rPr>
              <w:t xml:space="preserve"> şi celei </w:t>
            </w:r>
            <w:proofErr w:type="spellStart"/>
            <w:r w:rsidRPr="00DA0E6E">
              <w:rPr>
                <w:lang w:val="ro-RO"/>
              </w:rPr>
              <w:t>normocitare</w:t>
            </w:r>
            <w:proofErr w:type="spellEnd"/>
            <w:r w:rsidRPr="00DA0E6E">
              <w:rPr>
                <w:lang w:val="ro-RO"/>
              </w:rPr>
              <w:t xml:space="preserve">, leucocitozei, devierii formulei leucocitare în </w:t>
            </w:r>
            <w:proofErr w:type="spellStart"/>
            <w:r w:rsidRPr="00DA0E6E">
              <w:rPr>
                <w:lang w:val="ro-RO"/>
              </w:rPr>
              <w:t>stînga</w:t>
            </w:r>
            <w:proofErr w:type="spellEnd"/>
            <w:r w:rsidRPr="00DA0E6E">
              <w:rPr>
                <w:lang w:val="ro-RO"/>
              </w:rPr>
              <w:t xml:space="preserve"> </w:t>
            </w:r>
            <w:r w:rsidR="008874E6" w:rsidRPr="00DA0E6E">
              <w:rPr>
                <w:lang w:val="ro-RO"/>
              </w:rPr>
              <w:t>până</w:t>
            </w:r>
            <w:r w:rsidRPr="00DA0E6E">
              <w:rPr>
                <w:lang w:val="ro-RO"/>
              </w:rPr>
              <w:t xml:space="preserve"> la celule </w:t>
            </w:r>
            <w:proofErr w:type="spellStart"/>
            <w:r w:rsidRPr="00DA0E6E">
              <w:rPr>
                <w:lang w:val="ro-RO"/>
              </w:rPr>
              <w:t>blastice</w:t>
            </w:r>
            <w:proofErr w:type="spellEnd"/>
            <w:r w:rsidRPr="00DA0E6E">
              <w:rPr>
                <w:lang w:val="ro-RO"/>
              </w:rPr>
              <w:t xml:space="preserve">. </w:t>
            </w:r>
            <w:r w:rsidR="009D33B7" w:rsidRPr="00DA0E6E">
              <w:rPr>
                <w:lang w:val="ro-RO"/>
              </w:rPr>
              <w:t xml:space="preserve">                 </w:t>
            </w:r>
            <w:r w:rsidRPr="00DA0E6E">
              <w:rPr>
                <w:i/>
                <w:lang w:val="ro-RO"/>
              </w:rPr>
              <w:t xml:space="preserve">ABS </w:t>
            </w:r>
            <w:r w:rsidRPr="00DA0E6E">
              <w:rPr>
                <w:lang w:val="ro-RO"/>
              </w:rPr>
              <w:t xml:space="preserve">permite determinarea </w:t>
            </w:r>
            <w:r w:rsidR="009D33B7" w:rsidRPr="00DA0E6E">
              <w:rPr>
                <w:lang w:val="ro-RO"/>
              </w:rPr>
              <w:t>nivelului crescut de</w:t>
            </w:r>
            <w:r w:rsidRPr="00DA0E6E">
              <w:rPr>
                <w:lang w:val="ro-RO"/>
              </w:rPr>
              <w:t xml:space="preserve"> LDH.</w:t>
            </w:r>
          </w:p>
          <w:p w14:paraId="28816F5E" w14:textId="77777777" w:rsidR="00680850" w:rsidRPr="00DA0E6E" w:rsidRDefault="00680850" w:rsidP="00205926">
            <w:pPr>
              <w:ind w:left="13"/>
              <w:rPr>
                <w:lang w:val="ro-RO"/>
              </w:rPr>
            </w:pPr>
            <w:r w:rsidRPr="00DA0E6E">
              <w:rPr>
                <w:i/>
                <w:lang w:val="ro-RO"/>
              </w:rPr>
              <w:t xml:space="preserve">Examenul </w:t>
            </w:r>
            <w:proofErr w:type="spellStart"/>
            <w:r w:rsidRPr="00DA0E6E">
              <w:rPr>
                <w:i/>
                <w:lang w:val="ro-RO"/>
              </w:rPr>
              <w:t>ultrasonografic</w:t>
            </w:r>
            <w:proofErr w:type="spellEnd"/>
            <w:r w:rsidRPr="00DA0E6E">
              <w:rPr>
                <w:i/>
                <w:lang w:val="ro-RO"/>
              </w:rPr>
              <w:t xml:space="preserve"> al abdomenului</w:t>
            </w:r>
            <w:r w:rsidRPr="00DA0E6E">
              <w:rPr>
                <w:lang w:val="ro-RO"/>
              </w:rPr>
              <w:t xml:space="preserve"> facilitează depistarea splenomegaliei incipiente.</w:t>
            </w:r>
          </w:p>
          <w:p w14:paraId="089A3E7F" w14:textId="77777777" w:rsidR="000C7951" w:rsidRPr="00DA0E6E" w:rsidRDefault="00680850" w:rsidP="00205926">
            <w:pPr>
              <w:rPr>
                <w:lang w:val="ro-RO"/>
              </w:rPr>
            </w:pPr>
            <w:proofErr w:type="spellStart"/>
            <w:r w:rsidRPr="00DA0E6E">
              <w:rPr>
                <w:i/>
                <w:lang w:val="ro-RO"/>
              </w:rPr>
              <w:t>Puncţia</w:t>
            </w:r>
            <w:proofErr w:type="spellEnd"/>
            <w:r w:rsidRPr="00DA0E6E">
              <w:rPr>
                <w:i/>
                <w:lang w:val="ro-RO"/>
              </w:rPr>
              <w:t xml:space="preserve"> MO cu examenele citologic şi citochimic ale aspiratului medular</w:t>
            </w:r>
            <w:r w:rsidR="00682997" w:rsidRPr="00DA0E6E">
              <w:rPr>
                <w:i/>
                <w:lang w:val="ro-RO"/>
              </w:rPr>
              <w:t xml:space="preserve"> </w:t>
            </w:r>
            <w:r w:rsidRPr="00DA0E6E">
              <w:rPr>
                <w:lang w:val="ro-RO"/>
              </w:rPr>
              <w:t>permit</w:t>
            </w:r>
            <w:r w:rsidR="00682997" w:rsidRPr="00DA0E6E">
              <w:rPr>
                <w:lang w:val="ro-RO"/>
              </w:rPr>
              <w:t xml:space="preserve"> de</w:t>
            </w:r>
            <w:r w:rsidRPr="00DA0E6E">
              <w:rPr>
                <w:lang w:val="ro-RO"/>
              </w:rPr>
              <w:t xml:space="preserve"> a detecta </w:t>
            </w:r>
            <w:proofErr w:type="spellStart"/>
            <w:r w:rsidRPr="00DA0E6E">
              <w:rPr>
                <w:lang w:val="ro-RO"/>
              </w:rPr>
              <w:t>creşterea</w:t>
            </w:r>
            <w:proofErr w:type="spellEnd"/>
            <w:r w:rsidRPr="00DA0E6E">
              <w:rPr>
                <w:lang w:val="ro-RO"/>
              </w:rPr>
              <w:t xml:space="preserve"> </w:t>
            </w:r>
            <w:proofErr w:type="spellStart"/>
            <w:r w:rsidRPr="00DA0E6E">
              <w:rPr>
                <w:lang w:val="ro-RO"/>
              </w:rPr>
              <w:t>celularităţii</w:t>
            </w:r>
            <w:proofErr w:type="spellEnd"/>
            <w:r w:rsidRPr="00DA0E6E">
              <w:rPr>
                <w:lang w:val="ro-RO"/>
              </w:rPr>
              <w:t xml:space="preserve"> din contul seriei celulare </w:t>
            </w:r>
            <w:proofErr w:type="spellStart"/>
            <w:r w:rsidRPr="00DA0E6E">
              <w:rPr>
                <w:lang w:val="ro-RO"/>
              </w:rPr>
              <w:t>granulocitare</w:t>
            </w:r>
            <w:proofErr w:type="spellEnd"/>
            <w:r w:rsidRPr="00DA0E6E">
              <w:rPr>
                <w:lang w:val="ro-RO"/>
              </w:rPr>
              <w:t xml:space="preserve">. </w:t>
            </w:r>
            <w:r w:rsidR="000C7951" w:rsidRPr="00DA0E6E">
              <w:rPr>
                <w:lang w:val="ro-RO"/>
              </w:rPr>
              <w:t xml:space="preserve">În faza de accelerare și în cea acută ale LMC, </w:t>
            </w:r>
            <w:r w:rsidR="000C7951" w:rsidRPr="00DA0E6E">
              <w:rPr>
                <w:i/>
                <w:iCs/>
                <w:lang w:val="ro-RO"/>
              </w:rPr>
              <w:t>examenele citologic și citochimic ale MO</w:t>
            </w:r>
            <w:r w:rsidR="000C7951" w:rsidRPr="00DA0E6E">
              <w:rPr>
                <w:lang w:val="ro-RO"/>
              </w:rPr>
              <w:t xml:space="preserve"> permit aprecierea procentajului și a orientării liniei de diferențiere a celulelor </w:t>
            </w:r>
            <w:proofErr w:type="spellStart"/>
            <w:r w:rsidR="000C7951" w:rsidRPr="00DA0E6E">
              <w:rPr>
                <w:lang w:val="ro-RO"/>
              </w:rPr>
              <w:t>blastice</w:t>
            </w:r>
            <w:proofErr w:type="spellEnd"/>
            <w:r w:rsidR="000C7951" w:rsidRPr="00DA0E6E">
              <w:rPr>
                <w:lang w:val="ro-RO"/>
              </w:rPr>
              <w:t xml:space="preserve">, iar </w:t>
            </w:r>
            <w:r w:rsidR="000C7951" w:rsidRPr="00DA0E6E">
              <w:rPr>
                <w:i/>
                <w:iCs/>
                <w:lang w:val="ro-RO"/>
              </w:rPr>
              <w:t xml:space="preserve">examenul </w:t>
            </w:r>
            <w:proofErr w:type="spellStart"/>
            <w:r w:rsidR="000C7951" w:rsidRPr="00DA0E6E">
              <w:rPr>
                <w:i/>
                <w:iCs/>
                <w:lang w:val="ro-RO"/>
              </w:rPr>
              <w:t>imunofenotipic</w:t>
            </w:r>
            <w:proofErr w:type="spellEnd"/>
            <w:r w:rsidR="000C7951" w:rsidRPr="00DA0E6E">
              <w:rPr>
                <w:i/>
                <w:iCs/>
                <w:lang w:val="ro-RO"/>
              </w:rPr>
              <w:t xml:space="preserve"> al sângelui venos și al aspiratului medular</w:t>
            </w:r>
            <w:r w:rsidR="000C7951" w:rsidRPr="00DA0E6E">
              <w:rPr>
                <w:lang w:val="ro-RO"/>
              </w:rPr>
              <w:t xml:space="preserve"> permite confirmarea liniei celulare și caracterizarea detaliată a profilului </w:t>
            </w:r>
            <w:proofErr w:type="spellStart"/>
            <w:r w:rsidR="000C7951" w:rsidRPr="00DA0E6E">
              <w:rPr>
                <w:lang w:val="ro-RO"/>
              </w:rPr>
              <w:t>imunofenotipic</w:t>
            </w:r>
            <w:proofErr w:type="spellEnd"/>
            <w:r w:rsidR="000C7951" w:rsidRPr="00DA0E6E">
              <w:rPr>
                <w:lang w:val="ro-RO"/>
              </w:rPr>
              <w:t>.</w:t>
            </w:r>
            <w:r w:rsidR="000C7951" w:rsidRPr="00DA0E6E">
              <w:rPr>
                <w:b/>
                <w:bCs/>
                <w:lang w:val="ro-RO"/>
              </w:rPr>
              <w:t xml:space="preserve"> </w:t>
            </w:r>
            <w:r w:rsidR="000C7951" w:rsidRPr="00DA0E6E">
              <w:rPr>
                <w:i/>
                <w:lang w:val="ro-RO"/>
              </w:rPr>
              <w:t xml:space="preserve">ABS </w:t>
            </w:r>
            <w:r w:rsidR="000C7951" w:rsidRPr="00DA0E6E">
              <w:rPr>
                <w:lang w:val="ro-RO"/>
              </w:rPr>
              <w:t>permite determinarea nivelului crescut de</w:t>
            </w:r>
          </w:p>
          <w:p w14:paraId="205C3D58" w14:textId="77777777" w:rsidR="000C7951" w:rsidRPr="00DA0E6E" w:rsidRDefault="00680850" w:rsidP="00205926">
            <w:pPr>
              <w:rPr>
                <w:i/>
                <w:spacing w:val="-2"/>
                <w:lang w:val="ro-RO"/>
              </w:rPr>
            </w:pPr>
            <w:r w:rsidRPr="00DA0E6E">
              <w:rPr>
                <w:i/>
                <w:spacing w:val="-2"/>
                <w:lang w:val="ro-RO"/>
              </w:rPr>
              <w:lastRenderedPageBreak/>
              <w:t>Examenul citogenetic al aspiratului medular</w:t>
            </w:r>
          </w:p>
          <w:p w14:paraId="0DAA1D15" w14:textId="77777777" w:rsidR="007C3C5C" w:rsidRPr="00DA0E6E" w:rsidRDefault="007C3C5C" w:rsidP="00205926">
            <w:pPr>
              <w:rPr>
                <w:b/>
                <w:i/>
                <w:spacing w:val="-4"/>
                <w:lang w:val="ro-RO"/>
              </w:rPr>
            </w:pPr>
            <w:r w:rsidRPr="00DA0E6E">
              <w:rPr>
                <w:i/>
                <w:spacing w:val="-2"/>
                <w:lang w:val="ro-RO"/>
              </w:rPr>
              <w:t>(</w:t>
            </w:r>
            <w:r w:rsidR="00680850" w:rsidRPr="00DA0E6E">
              <w:rPr>
                <w:i/>
                <w:spacing w:val="-2"/>
                <w:lang w:val="ro-RO"/>
              </w:rPr>
              <w:t xml:space="preserve"> </w:t>
            </w:r>
            <w:proofErr w:type="spellStart"/>
            <w:r w:rsidR="00680850" w:rsidRPr="00DA0E6E">
              <w:rPr>
                <w:i/>
                <w:spacing w:val="-2"/>
                <w:lang w:val="ro-RO"/>
              </w:rPr>
              <w:t>FISH,</w:t>
            </w:r>
            <w:r w:rsidR="000C7951" w:rsidRPr="00DA0E6E">
              <w:rPr>
                <w:i/>
                <w:spacing w:val="-2"/>
                <w:lang w:val="ro-RO"/>
              </w:rPr>
              <w:t>cariotipare</w:t>
            </w:r>
            <w:proofErr w:type="spellEnd"/>
            <w:r w:rsidR="000C7951" w:rsidRPr="00DA0E6E">
              <w:rPr>
                <w:i/>
                <w:spacing w:val="-2"/>
                <w:lang w:val="ro-RO"/>
              </w:rPr>
              <w:t>)</w:t>
            </w:r>
            <w:r w:rsidR="00CB156C" w:rsidRPr="00DA0E6E">
              <w:rPr>
                <w:i/>
                <w:spacing w:val="-2"/>
                <w:lang w:val="ro-RO"/>
              </w:rPr>
              <w:t>,</w:t>
            </w:r>
            <w:r w:rsidR="00680850" w:rsidRPr="00DA0E6E">
              <w:rPr>
                <w:i/>
                <w:lang w:val="ro-RO"/>
              </w:rPr>
              <w:t xml:space="preserve"> RT-PCR a</w:t>
            </w:r>
            <w:r w:rsidR="002E2B25" w:rsidRPr="00DA0E6E">
              <w:rPr>
                <w:i/>
                <w:spacing w:val="-2"/>
                <w:lang w:val="ro-RO"/>
              </w:rPr>
              <w:t xml:space="preserve"> sâ</w:t>
            </w:r>
            <w:r w:rsidR="00680850" w:rsidRPr="00DA0E6E">
              <w:rPr>
                <w:i/>
                <w:spacing w:val="-2"/>
                <w:lang w:val="ro-RO"/>
              </w:rPr>
              <w:t>ngelui venos</w:t>
            </w:r>
            <w:r w:rsidR="00FF5540" w:rsidRPr="00DA0E6E">
              <w:rPr>
                <w:i/>
                <w:spacing w:val="-2"/>
                <w:lang w:val="ro-RO"/>
              </w:rPr>
              <w:t>/aspiratului medular</w:t>
            </w:r>
            <w:r w:rsidR="00680850" w:rsidRPr="00DA0E6E">
              <w:rPr>
                <w:i/>
                <w:spacing w:val="-2"/>
                <w:lang w:val="ro-RO"/>
              </w:rPr>
              <w:t>, cu determinarea markerilor molecular-genetici ai clonelor tumorale</w:t>
            </w:r>
            <w:r w:rsidR="00680850" w:rsidRPr="00DA0E6E">
              <w:rPr>
                <w:spacing w:val="-2"/>
                <w:lang w:val="ro-RO"/>
              </w:rPr>
              <w:t xml:space="preserve"> constituie metode definitive de confirmare a diagnosticului de LMC, prin depistarea </w:t>
            </w:r>
            <w:proofErr w:type="spellStart"/>
            <w:r w:rsidR="00680850" w:rsidRPr="00DA0E6E">
              <w:rPr>
                <w:spacing w:val="-2"/>
                <w:lang w:val="ro-RO"/>
              </w:rPr>
              <w:t>Ph</w:t>
            </w:r>
            <w:proofErr w:type="spellEnd"/>
            <w:r w:rsidR="00680850" w:rsidRPr="00DA0E6E">
              <w:rPr>
                <w:spacing w:val="-2"/>
                <w:lang w:val="ro-RO"/>
              </w:rPr>
              <w:t>-cromozomului,</w:t>
            </w:r>
            <w:r w:rsidRPr="00DA0E6E">
              <w:rPr>
                <w:spacing w:val="-2"/>
                <w:lang w:val="ro-RO"/>
              </w:rPr>
              <w:t xml:space="preserve"> </w:t>
            </w:r>
            <w:proofErr w:type="spellStart"/>
            <w:r w:rsidRPr="00DA0E6E">
              <w:rPr>
                <w:lang w:val="ro-RO"/>
              </w:rPr>
              <w:t>transcripților</w:t>
            </w:r>
            <w:proofErr w:type="spellEnd"/>
            <w:r w:rsidRPr="00DA0E6E">
              <w:rPr>
                <w:lang w:val="ro-RO"/>
              </w:rPr>
              <w:t xml:space="preserve"> himerici (produ</w:t>
            </w:r>
            <w:r w:rsidR="00CB156C" w:rsidRPr="00DA0E6E">
              <w:rPr>
                <w:lang w:val="ro-RO"/>
              </w:rPr>
              <w:t>ș</w:t>
            </w:r>
            <w:r w:rsidRPr="00DA0E6E">
              <w:rPr>
                <w:lang w:val="ro-RO"/>
              </w:rPr>
              <w:t>i</w:t>
            </w:r>
            <w:r w:rsidR="00CB156C" w:rsidRPr="00DA0E6E">
              <w:rPr>
                <w:lang w:val="ro-RO"/>
              </w:rPr>
              <w:t xml:space="preserve">lor </w:t>
            </w:r>
            <w:r w:rsidR="00CB156C" w:rsidRPr="00DA0E6E">
              <w:rPr>
                <w:spacing w:val="-4"/>
                <w:lang w:val="ro-RO"/>
              </w:rPr>
              <w:t>acestora:</w:t>
            </w:r>
            <w:r w:rsidRPr="00DA0E6E">
              <w:rPr>
                <w:spacing w:val="-4"/>
                <w:lang w:val="ro-RO"/>
              </w:rPr>
              <w:t xml:space="preserve"> </w:t>
            </w:r>
            <w:r w:rsidRPr="00DA0E6E">
              <w:rPr>
                <w:b/>
                <w:spacing w:val="-4"/>
                <w:lang w:val="ro-RO"/>
              </w:rPr>
              <w:t>p210</w:t>
            </w:r>
            <w:r w:rsidRPr="00DA0E6E">
              <w:rPr>
                <w:i/>
                <w:spacing w:val="-4"/>
                <w:lang w:val="ro-RO"/>
              </w:rPr>
              <w:t xml:space="preserve"> </w:t>
            </w:r>
            <w:r w:rsidRPr="00DA0E6E">
              <w:rPr>
                <w:spacing w:val="-4"/>
                <w:lang w:val="ro-RO"/>
              </w:rPr>
              <w:t>(transcripții</w:t>
            </w:r>
            <w:r w:rsidRPr="00DA0E6E">
              <w:rPr>
                <w:iCs/>
                <w:spacing w:val="-4"/>
                <w:lang w:val="ro-RO" w:eastAsia="en-US"/>
              </w:rPr>
              <w:t xml:space="preserve"> </w:t>
            </w:r>
            <w:r w:rsidRPr="00DA0E6E">
              <w:rPr>
                <w:i/>
                <w:iCs/>
                <w:spacing w:val="-4"/>
                <w:lang w:val="ro-RO" w:eastAsia="en-US"/>
              </w:rPr>
              <w:t>b2a2/ b3a2)</w:t>
            </w:r>
            <w:r w:rsidRPr="00DA0E6E">
              <w:rPr>
                <w:b/>
                <w:spacing w:val="-4"/>
                <w:lang w:val="ro-RO"/>
              </w:rPr>
              <w:t>, p190</w:t>
            </w:r>
          </w:p>
          <w:p w14:paraId="522A6660" w14:textId="77777777" w:rsidR="00680850" w:rsidRPr="00DA0E6E" w:rsidRDefault="007C3C5C" w:rsidP="00205926">
            <w:pPr>
              <w:rPr>
                <w:spacing w:val="-4"/>
                <w:lang w:val="ro-RO"/>
              </w:rPr>
            </w:pPr>
            <w:r w:rsidRPr="00DA0E6E">
              <w:rPr>
                <w:b/>
                <w:i/>
                <w:spacing w:val="-4"/>
                <w:lang w:val="ro-RO"/>
              </w:rPr>
              <w:t xml:space="preserve"> </w:t>
            </w:r>
            <w:r w:rsidRPr="00DA0E6E">
              <w:rPr>
                <w:i/>
                <w:spacing w:val="-4"/>
                <w:lang w:val="ro-RO"/>
              </w:rPr>
              <w:t>(</w:t>
            </w:r>
            <w:r w:rsidRPr="00DA0E6E">
              <w:rPr>
                <w:spacing w:val="-4"/>
                <w:lang w:val="ro-RO"/>
              </w:rPr>
              <w:t>transcripții</w:t>
            </w:r>
            <w:r w:rsidRPr="00DA0E6E">
              <w:rPr>
                <w:i/>
                <w:spacing w:val="-4"/>
                <w:lang w:val="ro-RO"/>
              </w:rPr>
              <w:t xml:space="preserve"> e1a2</w:t>
            </w:r>
            <w:r w:rsidRPr="00DA0E6E">
              <w:rPr>
                <w:b/>
                <w:i/>
                <w:spacing w:val="-4"/>
                <w:lang w:val="ro-RO"/>
              </w:rPr>
              <w:t xml:space="preserve">), </w:t>
            </w:r>
            <w:r w:rsidRPr="00DA0E6E">
              <w:rPr>
                <w:i/>
                <w:spacing w:val="-4"/>
                <w:lang w:val="ro-RO"/>
              </w:rPr>
              <w:t xml:space="preserve"> </w:t>
            </w:r>
            <w:r w:rsidRPr="00DA0E6E">
              <w:rPr>
                <w:b/>
                <w:spacing w:val="-4"/>
                <w:lang w:val="ro-RO"/>
              </w:rPr>
              <w:t xml:space="preserve">p230 </w:t>
            </w:r>
            <w:r w:rsidRPr="00DA0E6E">
              <w:rPr>
                <w:i/>
                <w:spacing w:val="-4"/>
                <w:lang w:val="ro-RO"/>
              </w:rPr>
              <w:t>(</w:t>
            </w:r>
            <w:r w:rsidRPr="00DA0E6E">
              <w:rPr>
                <w:spacing w:val="-4"/>
                <w:lang w:val="ro-RO"/>
              </w:rPr>
              <w:t xml:space="preserve">transcripții </w:t>
            </w:r>
            <w:r w:rsidRPr="00DA0E6E">
              <w:rPr>
                <w:i/>
                <w:spacing w:val="-4"/>
                <w:lang w:val="ro-RO"/>
              </w:rPr>
              <w:t>e19a2</w:t>
            </w:r>
            <w:r w:rsidR="00CB156C" w:rsidRPr="00DA0E6E">
              <w:rPr>
                <w:i/>
                <w:spacing w:val="-4"/>
                <w:lang w:val="ro-RO"/>
              </w:rPr>
              <w:t>)</w:t>
            </w:r>
            <w:r w:rsidRPr="00DA0E6E">
              <w:rPr>
                <w:spacing w:val="-4"/>
                <w:lang w:val="ro-RO"/>
              </w:rPr>
              <w:t>)</w:t>
            </w:r>
            <w:r w:rsidR="00CB156C" w:rsidRPr="00DA0E6E">
              <w:rPr>
                <w:b/>
                <w:i/>
                <w:spacing w:val="-4"/>
                <w:lang w:val="ro-RO"/>
              </w:rPr>
              <w:t>,</w:t>
            </w:r>
            <w:r w:rsidRPr="00DA0E6E">
              <w:rPr>
                <w:i/>
                <w:iCs/>
                <w:color w:val="FF0000"/>
                <w:spacing w:val="-4"/>
                <w:lang w:val="ro-RO" w:eastAsia="en-US"/>
              </w:rPr>
              <w:t xml:space="preserve"> </w:t>
            </w:r>
            <w:r w:rsidRPr="00DA0E6E">
              <w:rPr>
                <w:i/>
                <w:iCs/>
                <w:spacing w:val="-4"/>
                <w:lang w:val="ro-RO" w:eastAsia="en-US"/>
              </w:rPr>
              <w:t xml:space="preserve"> </w:t>
            </w:r>
            <w:r w:rsidRPr="00DA0E6E">
              <w:rPr>
                <w:spacing w:val="-4"/>
                <w:lang w:val="ro-RO"/>
              </w:rPr>
              <w:t>mutațiil</w:t>
            </w:r>
            <w:r w:rsidR="00CB156C" w:rsidRPr="00DA0E6E">
              <w:rPr>
                <w:spacing w:val="-4"/>
                <w:lang w:val="ro-RO"/>
              </w:rPr>
              <w:t>or</w:t>
            </w:r>
            <w:r w:rsidRPr="00DA0E6E">
              <w:rPr>
                <w:spacing w:val="-4"/>
                <w:lang w:val="ro-RO"/>
              </w:rPr>
              <w:t xml:space="preserve"> genei de fuziune BCR/ABL, în special</w:t>
            </w:r>
            <w:r w:rsidRPr="00DA0E6E">
              <w:rPr>
                <w:i/>
                <w:spacing w:val="-4"/>
                <w:lang w:val="ro-RO"/>
              </w:rPr>
              <w:t xml:space="preserve"> mutația de rezistență</w:t>
            </w:r>
            <w:r w:rsidRPr="00DA0E6E">
              <w:rPr>
                <w:spacing w:val="-4"/>
                <w:lang w:val="ro-RO"/>
              </w:rPr>
              <w:t xml:space="preserve"> </w:t>
            </w:r>
            <w:r w:rsidRPr="00DA0E6E">
              <w:rPr>
                <w:i/>
                <w:spacing w:val="-4"/>
                <w:lang w:val="ro-RO"/>
              </w:rPr>
              <w:t>T315I)</w:t>
            </w:r>
            <w:r w:rsidR="00680850" w:rsidRPr="00DA0E6E">
              <w:rPr>
                <w:spacing w:val="-4"/>
                <w:lang w:val="ro-RO"/>
              </w:rPr>
              <w:t xml:space="preserve"> </w:t>
            </w:r>
            <w:r w:rsidRPr="00DA0E6E">
              <w:rPr>
                <w:spacing w:val="-4"/>
                <w:lang w:val="ro-RO"/>
              </w:rPr>
              <w:t>[1, 5, 6, 12,16, 19</w:t>
            </w:r>
            <w:r w:rsidR="004B7ED5" w:rsidRPr="00DA0E6E">
              <w:rPr>
                <w:spacing w:val="-4"/>
                <w:lang w:val="ro-RO"/>
              </w:rPr>
              <w:t>, 21, 22</w:t>
            </w:r>
            <w:r w:rsidRPr="00DA0E6E">
              <w:rPr>
                <w:spacing w:val="-4"/>
                <w:lang w:val="ro-RO"/>
              </w:rPr>
              <w:t>].</w:t>
            </w:r>
          </w:p>
          <w:p w14:paraId="3FA6501C" w14:textId="77777777" w:rsidR="00A719DE" w:rsidRPr="00DA0E6E" w:rsidRDefault="00A719DE" w:rsidP="00205926">
            <w:pPr>
              <w:rPr>
                <w:lang w:val="ro-RO"/>
              </w:rPr>
            </w:pPr>
            <w:r w:rsidRPr="00DA0E6E">
              <w:rPr>
                <w:lang w:val="ro-RO"/>
              </w:rPr>
              <w:t>Grad A, Nivel Ia şi Ib.</w:t>
            </w:r>
          </w:p>
        </w:tc>
        <w:tc>
          <w:tcPr>
            <w:tcW w:w="5553" w:type="dxa"/>
            <w:tcBorders>
              <w:bottom w:val="single" w:sz="4" w:space="0" w:color="auto"/>
            </w:tcBorders>
            <w:shd w:val="clear" w:color="auto" w:fill="FFFFFF"/>
          </w:tcPr>
          <w:p w14:paraId="6A5C16D7" w14:textId="77777777" w:rsidR="00680850" w:rsidRPr="00DA0E6E" w:rsidRDefault="00FB2036" w:rsidP="00205926">
            <w:pPr>
              <w:rPr>
                <w:b/>
                <w:lang w:val="ro-RO"/>
              </w:rPr>
            </w:pPr>
            <w:r w:rsidRPr="00DA0E6E">
              <w:rPr>
                <w:b/>
                <w:lang w:val="ro-RO"/>
              </w:rPr>
              <w:lastRenderedPageBreak/>
              <w:t>Standard/</w:t>
            </w:r>
            <w:r w:rsidR="00680850" w:rsidRPr="00DA0E6E">
              <w:rPr>
                <w:b/>
                <w:lang w:val="ro-RO"/>
              </w:rPr>
              <w:t>Obligatoriu</w:t>
            </w:r>
            <w:r w:rsidR="00E17AB7" w:rsidRPr="00DA0E6E">
              <w:rPr>
                <w:b/>
                <w:lang w:val="ro-RO"/>
              </w:rPr>
              <w:t xml:space="preserve">  (D):</w:t>
            </w:r>
          </w:p>
          <w:p w14:paraId="69E519AF" w14:textId="1E5384EF" w:rsidR="00680850" w:rsidRPr="00DA0E6E" w:rsidRDefault="00680850" w:rsidP="00205926">
            <w:pPr>
              <w:numPr>
                <w:ilvl w:val="0"/>
                <w:numId w:val="34"/>
              </w:numPr>
              <w:ind w:left="288"/>
              <w:rPr>
                <w:lang w:val="ro-RO"/>
              </w:rPr>
            </w:pPr>
            <w:r w:rsidRPr="00DA0E6E">
              <w:rPr>
                <w:lang w:val="ro-RO"/>
              </w:rPr>
              <w:t xml:space="preserve">Anamneza </w:t>
            </w:r>
            <w:r w:rsidRPr="00DA0E6E">
              <w:rPr>
                <w:i/>
                <w:lang w:val="ro-RO"/>
              </w:rPr>
              <w:t xml:space="preserve">(casetele </w:t>
            </w:r>
            <w:r w:rsidR="000F011C" w:rsidRPr="00DA0E6E">
              <w:rPr>
                <w:i/>
                <w:lang w:val="ro-RO"/>
              </w:rPr>
              <w:t>11</w:t>
            </w:r>
            <w:r w:rsidRPr="00DA0E6E">
              <w:rPr>
                <w:i/>
                <w:lang w:val="ro-RO"/>
              </w:rPr>
              <w:t>,</w:t>
            </w:r>
            <w:r w:rsidR="000F011C" w:rsidRPr="00DA0E6E">
              <w:rPr>
                <w:i/>
                <w:lang w:val="ro-RO"/>
              </w:rPr>
              <w:t>12</w:t>
            </w:r>
            <w:r w:rsidRPr="00DA0E6E">
              <w:rPr>
                <w:i/>
                <w:lang w:val="ro-RO"/>
              </w:rPr>
              <w:t>).</w:t>
            </w:r>
          </w:p>
          <w:p w14:paraId="151737C7" w14:textId="41D57C75" w:rsidR="00680850" w:rsidRPr="00DA0E6E" w:rsidRDefault="00680850" w:rsidP="00205926">
            <w:pPr>
              <w:numPr>
                <w:ilvl w:val="0"/>
                <w:numId w:val="34"/>
              </w:numPr>
              <w:ind w:left="288"/>
              <w:rPr>
                <w:lang w:val="ro-RO"/>
              </w:rPr>
            </w:pPr>
            <w:r w:rsidRPr="00DA0E6E">
              <w:rPr>
                <w:lang w:val="ro-RO"/>
              </w:rPr>
              <w:t xml:space="preserve">Examenul fizic </w:t>
            </w:r>
            <w:r w:rsidRPr="00DA0E6E">
              <w:rPr>
                <w:i/>
                <w:lang w:val="ro-RO"/>
              </w:rPr>
              <w:t>(caseta 1</w:t>
            </w:r>
            <w:r w:rsidR="000F011C" w:rsidRPr="00DA0E6E">
              <w:rPr>
                <w:i/>
                <w:lang w:val="ro-RO"/>
              </w:rPr>
              <w:t>3</w:t>
            </w:r>
            <w:r w:rsidRPr="00DA0E6E">
              <w:rPr>
                <w:i/>
                <w:lang w:val="ro-RO"/>
              </w:rPr>
              <w:t>).</w:t>
            </w:r>
          </w:p>
          <w:p w14:paraId="36C381AB" w14:textId="45C65B13" w:rsidR="00680850" w:rsidRPr="00DA0E6E" w:rsidRDefault="00680850" w:rsidP="00205926">
            <w:pPr>
              <w:numPr>
                <w:ilvl w:val="0"/>
                <w:numId w:val="34"/>
              </w:numPr>
              <w:ind w:left="288"/>
              <w:rPr>
                <w:lang w:val="ro-RO"/>
              </w:rPr>
            </w:pPr>
            <w:r w:rsidRPr="00DA0E6E">
              <w:rPr>
                <w:lang w:val="ro-RO"/>
              </w:rPr>
              <w:t xml:space="preserve">Investigaţiile paraclinice </w:t>
            </w:r>
            <w:r w:rsidRPr="00DA0E6E">
              <w:rPr>
                <w:i/>
                <w:lang w:val="ro-RO"/>
              </w:rPr>
              <w:t>(caseta 1</w:t>
            </w:r>
            <w:r w:rsidR="000F011C" w:rsidRPr="00DA0E6E">
              <w:rPr>
                <w:i/>
                <w:lang w:val="ro-RO"/>
              </w:rPr>
              <w:t>4</w:t>
            </w:r>
            <w:r w:rsidRPr="00DA0E6E">
              <w:rPr>
                <w:i/>
                <w:lang w:val="ro-RO"/>
              </w:rPr>
              <w:t>).</w:t>
            </w:r>
          </w:p>
          <w:p w14:paraId="055255B1" w14:textId="77777777" w:rsidR="00680850" w:rsidRPr="00DA0E6E" w:rsidRDefault="00680850" w:rsidP="00205926">
            <w:pPr>
              <w:numPr>
                <w:ilvl w:val="0"/>
                <w:numId w:val="35"/>
              </w:numPr>
              <w:ind w:left="432"/>
              <w:rPr>
                <w:lang w:val="ro-RO"/>
              </w:rPr>
            </w:pPr>
            <w:r w:rsidRPr="00DA0E6E">
              <w:rPr>
                <w:lang w:val="ro-RO"/>
              </w:rPr>
              <w:t>AGS</w:t>
            </w:r>
            <w:r w:rsidRPr="00DA0E6E" w:rsidDel="00360B44">
              <w:rPr>
                <w:lang w:val="ro-RO"/>
              </w:rPr>
              <w:t xml:space="preserve"> </w:t>
            </w:r>
            <w:r w:rsidRPr="00DA0E6E">
              <w:rPr>
                <w:lang w:val="ro-RO"/>
              </w:rPr>
              <w:t>cu trombocite şi cu reticulocite.</w:t>
            </w:r>
          </w:p>
          <w:p w14:paraId="42AE0F3D" w14:textId="77777777" w:rsidR="00680850" w:rsidRPr="00DA0E6E" w:rsidRDefault="00680850" w:rsidP="00205926">
            <w:pPr>
              <w:numPr>
                <w:ilvl w:val="0"/>
                <w:numId w:val="35"/>
              </w:numPr>
              <w:ind w:left="432"/>
              <w:rPr>
                <w:lang w:val="ro-RO"/>
              </w:rPr>
            </w:pPr>
            <w:r w:rsidRPr="00DA0E6E">
              <w:rPr>
                <w:lang w:val="ro-RO"/>
              </w:rPr>
              <w:t>ABS cu determinarea LDH.</w:t>
            </w:r>
          </w:p>
          <w:p w14:paraId="2A8B69E2" w14:textId="77777777" w:rsidR="00680850" w:rsidRPr="00DA0E6E" w:rsidRDefault="00680850" w:rsidP="00205926">
            <w:pPr>
              <w:numPr>
                <w:ilvl w:val="0"/>
                <w:numId w:val="35"/>
              </w:numPr>
              <w:ind w:left="432"/>
              <w:rPr>
                <w:lang w:val="ro-RO"/>
              </w:rPr>
            </w:pPr>
            <w:proofErr w:type="spellStart"/>
            <w:r w:rsidRPr="00DA0E6E">
              <w:rPr>
                <w:lang w:val="ro-RO"/>
              </w:rPr>
              <w:t>Puncţia</w:t>
            </w:r>
            <w:proofErr w:type="spellEnd"/>
            <w:r w:rsidRPr="00DA0E6E">
              <w:rPr>
                <w:lang w:val="ro-RO"/>
              </w:rPr>
              <w:t xml:space="preserve"> MO cu examenele citologic şi citochimic, în special, în fazele de accelerare şi acută (hematolog).</w:t>
            </w:r>
          </w:p>
          <w:p w14:paraId="4169CAF5" w14:textId="356B9646" w:rsidR="00680850" w:rsidRPr="00DA0E6E" w:rsidRDefault="00680850" w:rsidP="00205926">
            <w:pPr>
              <w:numPr>
                <w:ilvl w:val="0"/>
                <w:numId w:val="35"/>
              </w:numPr>
              <w:ind w:left="432"/>
              <w:rPr>
                <w:lang w:val="ro-RO"/>
              </w:rPr>
            </w:pPr>
            <w:r w:rsidRPr="00DA0E6E">
              <w:rPr>
                <w:lang w:val="ro-RO"/>
              </w:rPr>
              <w:t>Examinările citogenetice și moleculare ale</w:t>
            </w:r>
            <w:r w:rsidR="00494F2F" w:rsidRPr="00DA0E6E">
              <w:rPr>
                <w:lang w:val="ro-RO"/>
              </w:rPr>
              <w:t xml:space="preserve">  </w:t>
            </w:r>
            <w:r w:rsidR="008874E6" w:rsidRPr="00DA0E6E">
              <w:rPr>
                <w:lang w:val="ro-RO"/>
              </w:rPr>
              <w:t>sânge</w:t>
            </w:r>
            <w:r w:rsidRPr="00DA0E6E">
              <w:rPr>
                <w:lang w:val="ro-RO"/>
              </w:rPr>
              <w:t>lui periferic și MO.</w:t>
            </w:r>
          </w:p>
          <w:p w14:paraId="129BFA44" w14:textId="49AB201C" w:rsidR="00680850" w:rsidRPr="00DA0E6E" w:rsidRDefault="00680850" w:rsidP="00205926">
            <w:pPr>
              <w:numPr>
                <w:ilvl w:val="0"/>
                <w:numId w:val="36"/>
              </w:numPr>
              <w:ind w:left="288"/>
              <w:jc w:val="both"/>
              <w:rPr>
                <w:lang w:val="ro-RO"/>
              </w:rPr>
            </w:pPr>
            <w:r w:rsidRPr="00DA0E6E">
              <w:rPr>
                <w:lang w:val="ro-RO"/>
              </w:rPr>
              <w:t xml:space="preserve">Diagnosticul diferenţial </w:t>
            </w:r>
            <w:r w:rsidRPr="00DA0E6E">
              <w:rPr>
                <w:i/>
                <w:lang w:val="ro-RO"/>
              </w:rPr>
              <w:t>(casetele 1</w:t>
            </w:r>
            <w:r w:rsidR="000F011C" w:rsidRPr="00DA0E6E">
              <w:rPr>
                <w:i/>
                <w:lang w:val="ro-RO"/>
              </w:rPr>
              <w:t>6</w:t>
            </w:r>
            <w:r w:rsidRPr="00DA0E6E">
              <w:rPr>
                <w:i/>
                <w:lang w:val="ro-RO"/>
              </w:rPr>
              <w:t>, 1</w:t>
            </w:r>
            <w:r w:rsidR="000F011C" w:rsidRPr="00DA0E6E">
              <w:rPr>
                <w:i/>
                <w:lang w:val="ro-RO"/>
              </w:rPr>
              <w:t>7</w:t>
            </w:r>
            <w:r w:rsidRPr="00DA0E6E">
              <w:rPr>
                <w:i/>
                <w:lang w:val="ro-RO"/>
              </w:rPr>
              <w:t>).</w:t>
            </w:r>
          </w:p>
          <w:p w14:paraId="04DCAD57" w14:textId="77777777" w:rsidR="00680850" w:rsidRPr="00DA0E6E" w:rsidRDefault="00680850" w:rsidP="00205926">
            <w:pPr>
              <w:ind w:left="-72"/>
              <w:jc w:val="both"/>
              <w:rPr>
                <w:b/>
                <w:lang w:val="ro-RO"/>
              </w:rPr>
            </w:pPr>
            <w:r w:rsidRPr="00DA0E6E">
              <w:rPr>
                <w:b/>
                <w:lang w:val="ro-RO"/>
              </w:rPr>
              <w:t xml:space="preserve">Recomandabil: </w:t>
            </w:r>
          </w:p>
          <w:p w14:paraId="20F2A3A5" w14:textId="5B97A8E7" w:rsidR="00961545" w:rsidRPr="00DA0E6E" w:rsidRDefault="00680850" w:rsidP="00205926">
            <w:pPr>
              <w:numPr>
                <w:ilvl w:val="0"/>
                <w:numId w:val="36"/>
              </w:numPr>
              <w:ind w:left="288"/>
              <w:jc w:val="both"/>
              <w:rPr>
                <w:lang w:val="ro-RO"/>
              </w:rPr>
            </w:pPr>
            <w:r w:rsidRPr="00DA0E6E">
              <w:rPr>
                <w:lang w:val="ro-RO"/>
              </w:rPr>
              <w:t xml:space="preserve">Investigaţiile suplimentare speciale (indicate de </w:t>
            </w:r>
            <w:r w:rsidR="002D6A2F">
              <w:rPr>
                <w:lang w:val="ro-RO"/>
              </w:rPr>
              <w:t xml:space="preserve">medicul </w:t>
            </w:r>
            <w:r w:rsidRPr="00DA0E6E">
              <w:rPr>
                <w:lang w:val="ro-RO"/>
              </w:rPr>
              <w:t xml:space="preserve">hematolog) </w:t>
            </w:r>
            <w:r w:rsidRPr="00DA0E6E">
              <w:rPr>
                <w:i/>
                <w:lang w:val="ro-RO"/>
              </w:rPr>
              <w:t>(caseta 1</w:t>
            </w:r>
            <w:r w:rsidR="000F011C" w:rsidRPr="00DA0E6E">
              <w:rPr>
                <w:i/>
                <w:lang w:val="ro-RO"/>
              </w:rPr>
              <w:t>5</w:t>
            </w:r>
            <w:r w:rsidRPr="00DA0E6E">
              <w:rPr>
                <w:i/>
                <w:lang w:val="ro-RO"/>
              </w:rPr>
              <w:t>).</w:t>
            </w:r>
          </w:p>
        </w:tc>
      </w:tr>
      <w:tr w:rsidR="00680850" w:rsidRPr="00D14C22" w14:paraId="7B5EB68F" w14:textId="77777777" w:rsidTr="005C44EF">
        <w:trPr>
          <w:trHeight w:val="1994"/>
          <w:jc w:val="center"/>
        </w:trPr>
        <w:tc>
          <w:tcPr>
            <w:tcW w:w="2935" w:type="dxa"/>
            <w:shd w:val="clear" w:color="auto" w:fill="FFFFFF"/>
          </w:tcPr>
          <w:p w14:paraId="159B8EA2" w14:textId="676F6E7C" w:rsidR="00680850" w:rsidRPr="00DA0E6E" w:rsidRDefault="00680850" w:rsidP="00205926">
            <w:pPr>
              <w:rPr>
                <w:kern w:val="32"/>
                <w:lang w:val="ro-RO"/>
              </w:rPr>
            </w:pPr>
            <w:r w:rsidRPr="00DA0E6E">
              <w:rPr>
                <w:kern w:val="32"/>
                <w:lang w:val="ro-RO"/>
              </w:rPr>
              <w:t>2.2. Luarea deciziei versus consult</w:t>
            </w:r>
            <w:r w:rsidR="002D6A2F">
              <w:rPr>
                <w:kern w:val="32"/>
                <w:lang w:val="ro-RO"/>
              </w:rPr>
              <w:t xml:space="preserve">ului medicului </w:t>
            </w:r>
            <w:r w:rsidRPr="00DA0E6E">
              <w:rPr>
                <w:kern w:val="32"/>
                <w:lang w:val="ro-RO"/>
              </w:rPr>
              <w:t>specialist</w:t>
            </w:r>
            <w:r w:rsidR="002D6A2F">
              <w:rPr>
                <w:kern w:val="32"/>
                <w:lang w:val="ro-RO"/>
              </w:rPr>
              <w:t xml:space="preserve"> </w:t>
            </w:r>
            <w:r w:rsidRPr="00DA0E6E">
              <w:rPr>
                <w:kern w:val="32"/>
                <w:lang w:val="ro-RO"/>
              </w:rPr>
              <w:t>şi/sau spitalizare</w:t>
            </w:r>
          </w:p>
        </w:tc>
        <w:tc>
          <w:tcPr>
            <w:tcW w:w="5400" w:type="dxa"/>
            <w:shd w:val="clear" w:color="auto" w:fill="FFFFFF"/>
          </w:tcPr>
          <w:p w14:paraId="0BBBA084" w14:textId="77777777" w:rsidR="00680850" w:rsidRPr="00DA0E6E" w:rsidRDefault="00680850" w:rsidP="00205926">
            <w:pPr>
              <w:rPr>
                <w:lang w:val="ro-RO"/>
              </w:rPr>
            </w:pPr>
          </w:p>
        </w:tc>
        <w:tc>
          <w:tcPr>
            <w:tcW w:w="5553" w:type="dxa"/>
            <w:shd w:val="clear" w:color="auto" w:fill="FFFFFF"/>
          </w:tcPr>
          <w:p w14:paraId="38099C41" w14:textId="77777777" w:rsidR="00680850" w:rsidRPr="00DA0E6E" w:rsidRDefault="00680850" w:rsidP="00205926">
            <w:pPr>
              <w:numPr>
                <w:ilvl w:val="0"/>
                <w:numId w:val="1"/>
              </w:numPr>
              <w:ind w:left="288"/>
              <w:rPr>
                <w:lang w:val="ro-RO"/>
              </w:rPr>
            </w:pPr>
            <w:r w:rsidRPr="00DA0E6E">
              <w:rPr>
                <w:lang w:val="ro-RO"/>
              </w:rPr>
              <w:t xml:space="preserve">La suspectarea diagnosticului de LMC </w:t>
            </w:r>
            <w:r w:rsidRPr="00DA0E6E">
              <w:rPr>
                <w:b/>
                <w:i/>
                <w:lang w:val="ro-RO"/>
              </w:rPr>
              <w:t>obligatoriu</w:t>
            </w:r>
            <w:r w:rsidRPr="00DA0E6E">
              <w:rPr>
                <w:lang w:val="ro-RO"/>
              </w:rPr>
              <w:t xml:space="preserve"> se va indica </w:t>
            </w:r>
            <w:proofErr w:type="spellStart"/>
            <w:r w:rsidRPr="00DA0E6E">
              <w:rPr>
                <w:lang w:val="ro-RO"/>
              </w:rPr>
              <w:t>consultaţia</w:t>
            </w:r>
            <w:proofErr w:type="spellEnd"/>
            <w:r w:rsidRPr="00DA0E6E">
              <w:rPr>
                <w:lang w:val="ro-RO"/>
              </w:rPr>
              <w:t xml:space="preserve"> hematologului. </w:t>
            </w:r>
          </w:p>
          <w:p w14:paraId="63BC3B35" w14:textId="3BC22508" w:rsidR="00680850" w:rsidRPr="00DA0E6E" w:rsidRDefault="00680850" w:rsidP="00205926">
            <w:pPr>
              <w:numPr>
                <w:ilvl w:val="0"/>
                <w:numId w:val="1"/>
              </w:numPr>
              <w:ind w:left="288"/>
              <w:rPr>
                <w:lang w:val="ro-RO"/>
              </w:rPr>
            </w:pPr>
            <w:r w:rsidRPr="00DA0E6E">
              <w:rPr>
                <w:lang w:val="ro-RO"/>
              </w:rPr>
              <w:t>Consult</w:t>
            </w:r>
            <w:r w:rsidR="002D6A2F">
              <w:rPr>
                <w:lang w:val="ro-RO"/>
              </w:rPr>
              <w:t>ul</w:t>
            </w:r>
            <w:r w:rsidRPr="00DA0E6E">
              <w:rPr>
                <w:lang w:val="ro-RO"/>
              </w:rPr>
              <w:t xml:space="preserve"> altor </w:t>
            </w:r>
            <w:r w:rsidR="002D6A2F">
              <w:rPr>
                <w:lang w:val="ro-RO"/>
              </w:rPr>
              <w:t xml:space="preserve">medici </w:t>
            </w:r>
            <w:r w:rsidRPr="00DA0E6E">
              <w:rPr>
                <w:lang w:val="ro-RO"/>
              </w:rPr>
              <w:t>specialişti, la necesitate.</w:t>
            </w:r>
          </w:p>
          <w:p w14:paraId="4738590A" w14:textId="77777777" w:rsidR="00680850" w:rsidRPr="00DA0E6E" w:rsidRDefault="00680850" w:rsidP="00205926">
            <w:pPr>
              <w:numPr>
                <w:ilvl w:val="0"/>
                <w:numId w:val="1"/>
              </w:numPr>
              <w:ind w:left="288"/>
              <w:rPr>
                <w:lang w:val="ro-RO"/>
              </w:rPr>
            </w:pPr>
            <w:r w:rsidRPr="00DA0E6E">
              <w:rPr>
                <w:lang w:val="ro-RO"/>
              </w:rPr>
              <w:t xml:space="preserve">Necesitatea de spitalizare va fi determinat de către </w:t>
            </w:r>
          </w:p>
          <w:p w14:paraId="57BCA6FA" w14:textId="77777777" w:rsidR="00680850" w:rsidRPr="00DA0E6E" w:rsidRDefault="00680850" w:rsidP="00205926">
            <w:pPr>
              <w:ind w:left="288"/>
              <w:rPr>
                <w:lang w:val="ro-RO"/>
              </w:rPr>
            </w:pPr>
            <w:r w:rsidRPr="00DA0E6E">
              <w:rPr>
                <w:lang w:val="ro-RO"/>
              </w:rPr>
              <w:t xml:space="preserve">hematolog în funcţie de faza LMC, de prezenţa complicaţiilor, de </w:t>
            </w:r>
            <w:proofErr w:type="spellStart"/>
            <w:r w:rsidRPr="00DA0E6E">
              <w:rPr>
                <w:lang w:val="ro-RO"/>
              </w:rPr>
              <w:t>opţiunile</w:t>
            </w:r>
            <w:proofErr w:type="spellEnd"/>
            <w:r w:rsidRPr="00DA0E6E">
              <w:rPr>
                <w:lang w:val="ro-RO"/>
              </w:rPr>
              <w:t xml:space="preserve"> curative existente </w:t>
            </w:r>
            <w:r w:rsidRPr="00DA0E6E">
              <w:rPr>
                <w:i/>
                <w:lang w:val="ro-RO"/>
              </w:rPr>
              <w:t>(caseta 14).</w:t>
            </w:r>
          </w:p>
        </w:tc>
      </w:tr>
      <w:tr w:rsidR="00680850" w:rsidRPr="00DA0E6E" w14:paraId="2516D7C4" w14:textId="77777777" w:rsidTr="005C44EF">
        <w:trPr>
          <w:jc w:val="center"/>
        </w:trPr>
        <w:tc>
          <w:tcPr>
            <w:tcW w:w="13888" w:type="dxa"/>
            <w:gridSpan w:val="3"/>
            <w:shd w:val="clear" w:color="auto" w:fill="FFFFFF"/>
          </w:tcPr>
          <w:p w14:paraId="7B8E81CF" w14:textId="77777777" w:rsidR="00680850" w:rsidRPr="00DA0E6E" w:rsidRDefault="00680850" w:rsidP="00205926">
            <w:pPr>
              <w:rPr>
                <w:lang w:val="ro-RO"/>
              </w:rPr>
            </w:pPr>
            <w:r w:rsidRPr="00DA0E6E">
              <w:rPr>
                <w:b/>
                <w:kern w:val="32"/>
                <w:lang w:val="ro-RO"/>
              </w:rPr>
              <w:t xml:space="preserve">3. Tratamentul </w:t>
            </w:r>
          </w:p>
        </w:tc>
      </w:tr>
      <w:tr w:rsidR="00680850" w:rsidRPr="00D14C22" w14:paraId="3084FF80" w14:textId="77777777" w:rsidTr="005C44EF">
        <w:trPr>
          <w:trHeight w:val="890"/>
          <w:jc w:val="center"/>
        </w:trPr>
        <w:tc>
          <w:tcPr>
            <w:tcW w:w="2935" w:type="dxa"/>
            <w:shd w:val="clear" w:color="auto" w:fill="FFFFFF"/>
          </w:tcPr>
          <w:p w14:paraId="78602D87" w14:textId="77777777" w:rsidR="00680850" w:rsidRPr="00DA0E6E" w:rsidRDefault="00680850" w:rsidP="00205926">
            <w:pPr>
              <w:rPr>
                <w:kern w:val="32"/>
                <w:lang w:val="ro-RO"/>
              </w:rPr>
            </w:pPr>
            <w:r w:rsidRPr="00DA0E6E">
              <w:rPr>
                <w:kern w:val="32"/>
                <w:lang w:val="ro-RO"/>
              </w:rPr>
              <w:t>3.1. Tratamentul medicamentos</w:t>
            </w:r>
          </w:p>
          <w:p w14:paraId="1CBF7E25" w14:textId="77777777" w:rsidR="00680850" w:rsidRPr="00DA0E6E" w:rsidRDefault="00680850" w:rsidP="00205926">
            <w:pPr>
              <w:spacing w:after="120"/>
              <w:rPr>
                <w:b/>
                <w:i/>
                <w:kern w:val="32"/>
                <w:lang w:val="ro-RO"/>
              </w:rPr>
            </w:pPr>
            <w:r w:rsidRPr="00DA0E6E">
              <w:rPr>
                <w:b/>
                <w:i/>
                <w:kern w:val="32"/>
                <w:lang w:val="ro-RO"/>
              </w:rPr>
              <w:t>C.2.5.6</w:t>
            </w:r>
          </w:p>
          <w:p w14:paraId="79570CB5" w14:textId="77777777" w:rsidR="00680850" w:rsidRPr="00DA0E6E" w:rsidRDefault="00680850" w:rsidP="00205926">
            <w:pPr>
              <w:rPr>
                <w:kern w:val="32"/>
                <w:lang w:val="ro-RO"/>
              </w:rPr>
            </w:pPr>
            <w:r w:rsidRPr="00DA0E6E">
              <w:rPr>
                <w:b/>
                <w:i/>
                <w:kern w:val="32"/>
                <w:lang w:val="ro-RO"/>
              </w:rPr>
              <w:t>Algoritmul C.1.2</w:t>
            </w:r>
          </w:p>
          <w:p w14:paraId="1B8F6F98" w14:textId="77777777" w:rsidR="00680850" w:rsidRPr="00DA0E6E" w:rsidRDefault="00680850" w:rsidP="00205926">
            <w:pPr>
              <w:rPr>
                <w:b/>
                <w:i/>
                <w:kern w:val="32"/>
                <w:lang w:val="ro-RO"/>
              </w:rPr>
            </w:pPr>
          </w:p>
        </w:tc>
        <w:tc>
          <w:tcPr>
            <w:tcW w:w="5400" w:type="dxa"/>
            <w:shd w:val="clear" w:color="auto" w:fill="FFFFFF"/>
          </w:tcPr>
          <w:p w14:paraId="68B8ED2A" w14:textId="77777777" w:rsidR="00680850" w:rsidRPr="00DA0E6E" w:rsidRDefault="00680850" w:rsidP="00205926">
            <w:pPr>
              <w:pStyle w:val="ListParagraph1"/>
              <w:spacing w:after="240" w:line="240" w:lineRule="auto"/>
              <w:ind w:left="0"/>
              <w:rPr>
                <w:rFonts w:ascii="Times New Roman" w:hAnsi="Times New Roman"/>
                <w:sz w:val="24"/>
                <w:szCs w:val="24"/>
                <w:lang w:val="ro-RO"/>
              </w:rPr>
            </w:pPr>
            <w:r w:rsidRPr="00DA0E6E">
              <w:rPr>
                <w:rFonts w:ascii="Times New Roman" w:hAnsi="Times New Roman"/>
                <w:sz w:val="24"/>
                <w:szCs w:val="24"/>
                <w:lang w:val="ro-RO"/>
              </w:rPr>
              <w:t xml:space="preserve">Tratamentul LMC, fazele cronică şi de accelerare, fără complicaţii poate fi efectuat în condiţii de ambulatoriu sau de staţionar de zi. Tratamentul LMC, faza de accelerare, cu complicaţii (hemoragice, </w:t>
            </w:r>
            <w:proofErr w:type="spellStart"/>
            <w:r w:rsidRPr="00DA0E6E">
              <w:rPr>
                <w:rFonts w:ascii="Times New Roman" w:hAnsi="Times New Roman"/>
                <w:sz w:val="24"/>
                <w:szCs w:val="24"/>
                <w:lang w:val="ro-RO"/>
              </w:rPr>
              <w:t>trombotice</w:t>
            </w:r>
            <w:proofErr w:type="spellEnd"/>
            <w:r w:rsidRPr="00DA0E6E">
              <w:rPr>
                <w:rFonts w:ascii="Times New Roman" w:hAnsi="Times New Roman"/>
                <w:sz w:val="24"/>
                <w:szCs w:val="24"/>
                <w:lang w:val="ro-RO"/>
              </w:rPr>
              <w:t xml:space="preserve">, infecţioase) şi în cea acută, se efectuează în secţiile specializate de hematologie. În scopul profilaxiei sau al suprimării complicaţiilor LMC (hemoragice, infecţioase, </w:t>
            </w:r>
            <w:proofErr w:type="spellStart"/>
            <w:r w:rsidRPr="00DA0E6E">
              <w:rPr>
                <w:rFonts w:ascii="Times New Roman" w:hAnsi="Times New Roman"/>
                <w:sz w:val="24"/>
                <w:szCs w:val="24"/>
                <w:lang w:val="ro-RO"/>
              </w:rPr>
              <w:t>trombotice</w:t>
            </w:r>
            <w:proofErr w:type="spellEnd"/>
            <w:r w:rsidRPr="00DA0E6E">
              <w:rPr>
                <w:rFonts w:ascii="Times New Roman" w:hAnsi="Times New Roman"/>
                <w:sz w:val="24"/>
                <w:szCs w:val="24"/>
                <w:lang w:val="ro-RO"/>
              </w:rPr>
              <w:t xml:space="preserve"> în cazurile de </w:t>
            </w:r>
            <w:proofErr w:type="spellStart"/>
            <w:r w:rsidRPr="00DA0E6E">
              <w:rPr>
                <w:rFonts w:ascii="Times New Roman" w:hAnsi="Times New Roman"/>
                <w:sz w:val="24"/>
                <w:szCs w:val="24"/>
                <w:lang w:val="ro-RO"/>
              </w:rPr>
              <w:t>hiperleucocitoză</w:t>
            </w:r>
            <w:proofErr w:type="spellEnd"/>
            <w:r w:rsidRPr="00DA0E6E">
              <w:rPr>
                <w:rFonts w:ascii="Times New Roman" w:hAnsi="Times New Roman"/>
                <w:sz w:val="24"/>
                <w:szCs w:val="24"/>
                <w:lang w:val="ro-RO"/>
              </w:rPr>
              <w:t xml:space="preserve"> şi de t</w:t>
            </w:r>
            <w:r w:rsidR="00EE477B" w:rsidRPr="00DA0E6E">
              <w:rPr>
                <w:rFonts w:ascii="Times New Roman" w:hAnsi="Times New Roman"/>
                <w:sz w:val="24"/>
                <w:szCs w:val="24"/>
                <w:lang w:val="ro-RO"/>
              </w:rPr>
              <w:t>rombocitoză, infarct splenic) pâ</w:t>
            </w:r>
            <w:r w:rsidRPr="00DA0E6E">
              <w:rPr>
                <w:rFonts w:ascii="Times New Roman" w:hAnsi="Times New Roman"/>
                <w:sz w:val="24"/>
                <w:szCs w:val="24"/>
                <w:lang w:val="ro-RO"/>
              </w:rPr>
              <w:t xml:space="preserve">nă la spitalizare respectivă, pot fi administrate remediile hemostatice, </w:t>
            </w:r>
            <w:proofErr w:type="spellStart"/>
            <w:r w:rsidRPr="00DA0E6E">
              <w:rPr>
                <w:rFonts w:ascii="Times New Roman" w:hAnsi="Times New Roman"/>
                <w:sz w:val="24"/>
                <w:szCs w:val="24"/>
                <w:lang w:val="ro-RO"/>
              </w:rPr>
              <w:t>angioprotectoare</w:t>
            </w:r>
            <w:proofErr w:type="spellEnd"/>
            <w:r w:rsidRPr="00DA0E6E">
              <w:rPr>
                <w:rFonts w:ascii="Times New Roman" w:hAnsi="Times New Roman"/>
                <w:sz w:val="24"/>
                <w:szCs w:val="24"/>
                <w:lang w:val="ro-RO"/>
              </w:rPr>
              <w:t xml:space="preserve">, antiagregante, anticoagulante, antiinflamatoare </w:t>
            </w:r>
            <w:r w:rsidRPr="00DA0E6E">
              <w:rPr>
                <w:rFonts w:ascii="Times New Roman" w:hAnsi="Times New Roman"/>
                <w:sz w:val="24"/>
                <w:szCs w:val="24"/>
                <w:lang w:val="ro-RO"/>
              </w:rPr>
              <w:lastRenderedPageBreak/>
              <w:t>nesteroidiene şi anti</w:t>
            </w:r>
            <w:r w:rsidR="00827541" w:rsidRPr="00DA0E6E">
              <w:rPr>
                <w:rFonts w:ascii="Times New Roman" w:hAnsi="Times New Roman"/>
                <w:sz w:val="24"/>
                <w:szCs w:val="24"/>
                <w:lang w:val="ro-RO"/>
              </w:rPr>
              <w:t>bacteriene [1, 2, 3, 5, 6, 10, 12,</w:t>
            </w:r>
            <w:r w:rsidRPr="00DA0E6E">
              <w:rPr>
                <w:rFonts w:ascii="Times New Roman" w:hAnsi="Times New Roman"/>
                <w:sz w:val="24"/>
                <w:szCs w:val="24"/>
                <w:lang w:val="ro-RO"/>
              </w:rPr>
              <w:t>16</w:t>
            </w:r>
            <w:r w:rsidR="00827541" w:rsidRPr="00DA0E6E">
              <w:rPr>
                <w:rFonts w:ascii="Times New Roman" w:hAnsi="Times New Roman"/>
                <w:sz w:val="24"/>
                <w:szCs w:val="24"/>
                <w:lang w:val="ro-RO"/>
              </w:rPr>
              <w:t>, 20</w:t>
            </w:r>
            <w:r w:rsidRPr="00DA0E6E">
              <w:rPr>
                <w:rFonts w:ascii="Times New Roman" w:hAnsi="Times New Roman"/>
                <w:sz w:val="24"/>
                <w:szCs w:val="24"/>
                <w:lang w:val="ro-RO"/>
              </w:rPr>
              <w:t>].</w:t>
            </w:r>
          </w:p>
        </w:tc>
        <w:tc>
          <w:tcPr>
            <w:tcW w:w="5553" w:type="dxa"/>
            <w:shd w:val="clear" w:color="auto" w:fill="FFFFFF"/>
          </w:tcPr>
          <w:p w14:paraId="196F4106" w14:textId="77777777" w:rsidR="00680850" w:rsidRPr="00DA0E6E" w:rsidRDefault="00FB2036" w:rsidP="00205926">
            <w:pPr>
              <w:spacing w:after="120"/>
              <w:rPr>
                <w:b/>
                <w:lang w:val="ro-RO"/>
              </w:rPr>
            </w:pPr>
            <w:r w:rsidRPr="00DA0E6E">
              <w:rPr>
                <w:b/>
                <w:lang w:val="ro-RO"/>
              </w:rPr>
              <w:lastRenderedPageBreak/>
              <w:t>Standard/</w:t>
            </w:r>
            <w:r w:rsidR="00680850" w:rsidRPr="00DA0E6E">
              <w:rPr>
                <w:b/>
                <w:lang w:val="ro-RO"/>
              </w:rPr>
              <w:t>Obligatoriu</w:t>
            </w:r>
            <w:r w:rsidR="00E17AB7" w:rsidRPr="00DA0E6E">
              <w:rPr>
                <w:b/>
                <w:lang w:val="ro-RO"/>
              </w:rPr>
              <w:t xml:space="preserve"> (D):</w:t>
            </w:r>
          </w:p>
          <w:p w14:paraId="5C1E31B5" w14:textId="1CF5C71E" w:rsidR="00680850" w:rsidRPr="00DA0E6E" w:rsidRDefault="00680850" w:rsidP="00205926">
            <w:pPr>
              <w:numPr>
                <w:ilvl w:val="0"/>
                <w:numId w:val="45"/>
              </w:numPr>
              <w:ind w:left="288"/>
              <w:rPr>
                <w:lang w:val="ro-RO"/>
              </w:rPr>
            </w:pPr>
            <w:r w:rsidRPr="00DA0E6E">
              <w:rPr>
                <w:lang w:val="ro-RO"/>
              </w:rPr>
              <w:t xml:space="preserve">Faza cronică precoce: </w:t>
            </w:r>
            <w:proofErr w:type="spellStart"/>
            <w:r w:rsidR="0087732A" w:rsidRPr="00DA0E6E">
              <w:rPr>
                <w:lang w:val="ro-RO"/>
              </w:rPr>
              <w:t>MChT</w:t>
            </w:r>
            <w:proofErr w:type="spellEnd"/>
            <w:r w:rsidR="0087732A" w:rsidRPr="00DA0E6E">
              <w:rPr>
                <w:lang w:val="ro-RO"/>
              </w:rPr>
              <w:t xml:space="preserve"> cu </w:t>
            </w:r>
            <w:r w:rsidR="00F473F6" w:rsidRPr="00DA0E6E">
              <w:rPr>
                <w:lang w:val="ro-RO"/>
              </w:rPr>
              <w:t>Hydroxycarbamidum</w:t>
            </w:r>
            <w:r w:rsidR="0087732A" w:rsidRPr="00DA0E6E">
              <w:rPr>
                <w:lang w:val="ro-RO"/>
              </w:rPr>
              <w:t xml:space="preserve"> – 1-1,5 g/zi;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Pr="00DA0E6E">
              <w:rPr>
                <w:lang w:val="ro-RO"/>
              </w:rPr>
              <w:t xml:space="preserve"> – 400 mg/zi, </w:t>
            </w:r>
            <w:r w:rsidR="00F473F6" w:rsidRPr="00DA0E6E">
              <w:rPr>
                <w:lang w:val="ro-RO"/>
              </w:rPr>
              <w:t>Nilotinibum</w:t>
            </w:r>
            <w:r w:rsidR="00DA0E6E" w:rsidRPr="00DA0E6E">
              <w:rPr>
                <w:lang w:val="ro-RO"/>
              </w:rPr>
              <w:t>*</w:t>
            </w:r>
            <w:r w:rsidRPr="00DA0E6E">
              <w:rPr>
                <w:lang w:val="ro-RO"/>
              </w:rPr>
              <w:t xml:space="preserve"> – 600 mg/zi sau </w:t>
            </w:r>
            <w:r w:rsidR="00F473F6" w:rsidRPr="00DA0E6E">
              <w:rPr>
                <w:lang w:val="ro-RO"/>
              </w:rPr>
              <w:t>Dasatinibum</w:t>
            </w:r>
            <w:r w:rsidR="00DA0E6E">
              <w:rPr>
                <w:lang w:val="ro-RO"/>
              </w:rPr>
              <w:t>*</w:t>
            </w:r>
            <w:r w:rsidRPr="00DA0E6E">
              <w:rPr>
                <w:lang w:val="ro-RO"/>
              </w:rPr>
              <w:t xml:space="preserve"> – 100 mg/zi, sau </w:t>
            </w:r>
            <w:r w:rsidR="003D4876">
              <w:rPr>
                <w:lang w:val="ro-RO"/>
              </w:rPr>
              <w:t>Bosutinibum*</w:t>
            </w:r>
            <w:r w:rsidRPr="00DA0E6E">
              <w:rPr>
                <w:lang w:val="ro-RO"/>
              </w:rPr>
              <w:t xml:space="preserve"> – 500 mg/zi sau </w:t>
            </w:r>
            <w:r w:rsidR="000F00C3">
              <w:rPr>
                <w:lang w:val="ro-RO"/>
              </w:rPr>
              <w:t>Ponatinibum*</w:t>
            </w:r>
            <w:r w:rsidRPr="00DA0E6E">
              <w:rPr>
                <w:lang w:val="ro-RO"/>
              </w:rPr>
              <w:t xml:space="preserve"> </w:t>
            </w:r>
            <w:r w:rsidR="0087732A" w:rsidRPr="00DA0E6E">
              <w:rPr>
                <w:lang w:val="ro-RO"/>
              </w:rPr>
              <w:t>– 45 mg/zi (în cazurile de rezistență</w:t>
            </w:r>
            <w:r w:rsidRPr="00DA0E6E">
              <w:rPr>
                <w:lang w:val="ro-RO"/>
              </w:rPr>
              <w:t xml:space="preserve"> la </w:t>
            </w:r>
            <w:r w:rsidR="00F473F6" w:rsidRPr="00DA0E6E">
              <w:rPr>
                <w:lang w:val="ro-RO"/>
              </w:rPr>
              <w:t>Imatinibum</w:t>
            </w:r>
            <w:r w:rsidRPr="00DA0E6E">
              <w:rPr>
                <w:lang w:val="ro-RO"/>
              </w:rPr>
              <w:t xml:space="preserve">, </w:t>
            </w:r>
            <w:r w:rsidR="00F473F6" w:rsidRPr="00DA0E6E">
              <w:rPr>
                <w:lang w:val="ro-RO"/>
              </w:rPr>
              <w:t>Nilotinibum</w:t>
            </w:r>
            <w:r w:rsidR="00DA0E6E" w:rsidRPr="00DA0E6E">
              <w:rPr>
                <w:lang w:val="ro-RO"/>
              </w:rPr>
              <w:t>*</w:t>
            </w:r>
            <w:r w:rsidRPr="00DA0E6E">
              <w:rPr>
                <w:lang w:val="ro-RO"/>
              </w:rPr>
              <w:t xml:space="preserve"> și </w:t>
            </w:r>
            <w:r w:rsidR="00F473F6" w:rsidRPr="00DA0E6E">
              <w:rPr>
                <w:lang w:val="ro-RO"/>
              </w:rPr>
              <w:t>Dasatinibum</w:t>
            </w:r>
            <w:r w:rsidR="00DA0E6E">
              <w:rPr>
                <w:lang w:val="ro-RO"/>
              </w:rPr>
              <w:t>*</w:t>
            </w:r>
            <w:r w:rsidRPr="00DA0E6E">
              <w:rPr>
                <w:lang w:val="ro-RO"/>
              </w:rPr>
              <w:t xml:space="preserve">; terapia de durată în caz de accesibilitate a medicamentului). Faza cronică tardivă: </w:t>
            </w:r>
            <w:proofErr w:type="spellStart"/>
            <w:r w:rsidRPr="00DA0E6E">
              <w:rPr>
                <w:lang w:val="ro-RO"/>
              </w:rPr>
              <w:t>MChT</w:t>
            </w:r>
            <w:proofErr w:type="spellEnd"/>
            <w:r w:rsidRPr="00DA0E6E">
              <w:rPr>
                <w:lang w:val="ro-RO"/>
              </w:rPr>
              <w:t xml:space="preserve"> cu </w:t>
            </w:r>
            <w:r w:rsidR="00F473F6" w:rsidRPr="00DA0E6E">
              <w:rPr>
                <w:lang w:val="ro-RO"/>
              </w:rPr>
              <w:t>Hydroxycarbamidum</w:t>
            </w:r>
            <w:r w:rsidRPr="00DA0E6E">
              <w:rPr>
                <w:lang w:val="ro-RO"/>
              </w:rPr>
              <w:t xml:space="preserve"> – 2–4 g/zi;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Pr="00DA0E6E">
              <w:rPr>
                <w:lang w:val="ro-RO"/>
              </w:rPr>
              <w:t xml:space="preserve"> 400 mg/zi (terapia de durată);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Nilotinibum</w:t>
            </w:r>
            <w:r w:rsidR="00DA0E6E" w:rsidRPr="00DA0E6E">
              <w:rPr>
                <w:lang w:val="ro-RO"/>
              </w:rPr>
              <w:t>*</w:t>
            </w:r>
            <w:r w:rsidRPr="00DA0E6E">
              <w:rPr>
                <w:lang w:val="ro-RO"/>
              </w:rPr>
              <w:t xml:space="preserve"> – 600  mg/zi sau 800 mg/zi (în calitate </w:t>
            </w:r>
            <w:r w:rsidRPr="00DA0E6E">
              <w:rPr>
                <w:lang w:val="ro-RO"/>
              </w:rPr>
              <w:lastRenderedPageBreak/>
              <w:t xml:space="preserve">de tratament de 1-ma sau a doua linie),  </w:t>
            </w:r>
            <w:r w:rsidR="00F473F6" w:rsidRPr="00DA0E6E">
              <w:rPr>
                <w:lang w:val="ro-RO"/>
              </w:rPr>
              <w:t>Dasatinibum</w:t>
            </w:r>
            <w:r w:rsidR="00DA0E6E">
              <w:rPr>
                <w:lang w:val="ro-RO"/>
              </w:rPr>
              <w:t>*</w:t>
            </w:r>
            <w:r w:rsidRPr="00DA0E6E">
              <w:rPr>
                <w:lang w:val="ro-RO"/>
              </w:rPr>
              <w:t xml:space="preserve"> – 100 mg/zi</w:t>
            </w:r>
            <w:r w:rsidR="00677D99" w:rsidRPr="00DA0E6E">
              <w:rPr>
                <w:lang w:val="ro-RO"/>
              </w:rPr>
              <w:t xml:space="preserve">, </w:t>
            </w:r>
            <w:r w:rsidR="003D4876">
              <w:rPr>
                <w:lang w:val="ro-RO"/>
              </w:rPr>
              <w:t>Bosutinibum*</w:t>
            </w:r>
            <w:r w:rsidRPr="00DA0E6E">
              <w:rPr>
                <w:lang w:val="ro-RO"/>
              </w:rPr>
              <w:t xml:space="preserve"> – </w:t>
            </w:r>
            <w:r w:rsidR="00EE477B" w:rsidRPr="00DA0E6E">
              <w:rPr>
                <w:lang w:val="ro-RO"/>
              </w:rPr>
              <w:t>400-</w:t>
            </w:r>
            <w:r w:rsidRPr="00DA0E6E">
              <w:rPr>
                <w:lang w:val="ro-RO"/>
              </w:rPr>
              <w:t>500 mg/zi</w:t>
            </w:r>
            <w:r w:rsidR="00677D99" w:rsidRPr="00DA0E6E">
              <w:rPr>
                <w:lang w:val="ro-RO"/>
              </w:rPr>
              <w:t>,</w:t>
            </w:r>
            <w:r w:rsidRPr="00DA0E6E">
              <w:rPr>
                <w:lang w:val="ro-RO"/>
              </w:rPr>
              <w:t xml:space="preserve"> </w:t>
            </w:r>
            <w:r w:rsidR="000F00C3">
              <w:rPr>
                <w:lang w:val="ro-RO"/>
              </w:rPr>
              <w:t>Ponatinibum*</w:t>
            </w:r>
            <w:r w:rsidRPr="00DA0E6E">
              <w:rPr>
                <w:lang w:val="ro-RO"/>
              </w:rPr>
              <w:t xml:space="preserve"> – 45 mg/zi</w:t>
            </w:r>
            <w:r w:rsidR="00677D99" w:rsidRPr="00DA0E6E">
              <w:rPr>
                <w:lang w:val="ro-RO"/>
              </w:rPr>
              <w:t xml:space="preserve"> sau </w:t>
            </w:r>
            <w:r w:rsidR="000F00C3">
              <w:rPr>
                <w:lang w:val="ro-RO"/>
              </w:rPr>
              <w:t>Asciminibum*</w:t>
            </w:r>
            <w:r w:rsidR="00677D99" w:rsidRPr="00DA0E6E">
              <w:rPr>
                <w:lang w:val="ro-RO"/>
              </w:rPr>
              <w:t xml:space="preserve"> – 80 mg/zi </w:t>
            </w:r>
            <w:r w:rsidRPr="00DA0E6E">
              <w:rPr>
                <w:lang w:val="ro-RO"/>
              </w:rPr>
              <w:t xml:space="preserve">(în cazurile de </w:t>
            </w:r>
            <w:r w:rsidR="001E65F5" w:rsidRPr="00DA0E6E">
              <w:rPr>
                <w:lang w:val="ro-RO"/>
              </w:rPr>
              <w:t>rezistență</w:t>
            </w:r>
            <w:r w:rsidRPr="00DA0E6E">
              <w:rPr>
                <w:lang w:val="ro-RO"/>
              </w:rPr>
              <w:t xml:space="preserve"> la </w:t>
            </w:r>
            <w:r w:rsidR="00F473F6" w:rsidRPr="00DA0E6E">
              <w:rPr>
                <w:lang w:val="ro-RO"/>
              </w:rPr>
              <w:t>Imatinibum</w:t>
            </w:r>
            <w:r w:rsidRPr="00DA0E6E">
              <w:rPr>
                <w:lang w:val="ro-RO"/>
              </w:rPr>
              <w:t xml:space="preserve">, </w:t>
            </w:r>
            <w:r w:rsidR="00F473F6" w:rsidRPr="00DA0E6E">
              <w:rPr>
                <w:lang w:val="ro-RO"/>
              </w:rPr>
              <w:t>Nilotinibum</w:t>
            </w:r>
            <w:r w:rsidR="00DA0E6E" w:rsidRPr="00DA0E6E">
              <w:rPr>
                <w:lang w:val="ro-RO"/>
              </w:rPr>
              <w:t>*</w:t>
            </w:r>
            <w:r w:rsidRPr="00DA0E6E">
              <w:rPr>
                <w:lang w:val="ro-RO"/>
              </w:rPr>
              <w:t xml:space="preserve"> și </w:t>
            </w:r>
            <w:r w:rsidR="00F473F6" w:rsidRPr="00DA0E6E">
              <w:rPr>
                <w:lang w:val="ro-RO"/>
              </w:rPr>
              <w:t>Dasatinibum</w:t>
            </w:r>
            <w:r w:rsidR="00DA0E6E">
              <w:rPr>
                <w:lang w:val="ro-RO"/>
              </w:rPr>
              <w:t>*</w:t>
            </w:r>
            <w:r w:rsidRPr="00DA0E6E">
              <w:rPr>
                <w:lang w:val="ro-RO"/>
              </w:rPr>
              <w:t xml:space="preserve">; terapia de durată). Faza de accelerare: PChT cu </w:t>
            </w:r>
            <w:r w:rsidR="00F473F6" w:rsidRPr="00DA0E6E">
              <w:rPr>
                <w:lang w:val="ro-RO"/>
              </w:rPr>
              <w:t>Mercaptopurinum</w:t>
            </w:r>
            <w:r w:rsidRPr="00DA0E6E">
              <w:rPr>
                <w:lang w:val="ro-RO"/>
              </w:rPr>
              <w:t xml:space="preserve"> 50 – 100 mg/zi + </w:t>
            </w:r>
            <w:r w:rsidR="00F473F6" w:rsidRPr="00DA0E6E">
              <w:rPr>
                <w:lang w:val="ro-RO"/>
              </w:rPr>
              <w:t>Hydroxycarbamidum</w:t>
            </w:r>
            <w:r w:rsidRPr="00DA0E6E">
              <w:rPr>
                <w:lang w:val="ro-RO"/>
              </w:rPr>
              <w:t xml:space="preserve"> 2 g/zi;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Pr="00DA0E6E">
              <w:rPr>
                <w:lang w:val="ro-RO"/>
              </w:rPr>
              <w:t xml:space="preserve"> – 600 mg/zi, </w:t>
            </w:r>
            <w:r w:rsidR="00F473F6" w:rsidRPr="00DA0E6E">
              <w:rPr>
                <w:lang w:val="ro-RO"/>
              </w:rPr>
              <w:t>Nilotinibum</w:t>
            </w:r>
            <w:r w:rsidR="00DA0E6E" w:rsidRPr="00DA0E6E">
              <w:rPr>
                <w:lang w:val="ro-RO"/>
              </w:rPr>
              <w:t>*</w:t>
            </w:r>
            <w:r w:rsidRPr="00DA0E6E">
              <w:rPr>
                <w:lang w:val="ro-RO"/>
              </w:rPr>
              <w:t xml:space="preserve"> – 800 mg/zi, </w:t>
            </w:r>
            <w:r w:rsidR="00F473F6" w:rsidRPr="00DA0E6E">
              <w:rPr>
                <w:lang w:val="ro-RO"/>
              </w:rPr>
              <w:t>Dasatinibum</w:t>
            </w:r>
            <w:r w:rsidR="00DA0E6E">
              <w:rPr>
                <w:lang w:val="ro-RO"/>
              </w:rPr>
              <w:t>*</w:t>
            </w:r>
            <w:r w:rsidRPr="00DA0E6E">
              <w:rPr>
                <w:lang w:val="ro-RO"/>
              </w:rPr>
              <w:t xml:space="preserve"> – 140  mg/zi, </w:t>
            </w:r>
            <w:r w:rsidR="003D4876">
              <w:rPr>
                <w:lang w:val="ro-RO"/>
              </w:rPr>
              <w:t>Bosutinibum*</w:t>
            </w:r>
            <w:r w:rsidRPr="00DA0E6E">
              <w:rPr>
                <w:lang w:val="ro-RO"/>
              </w:rPr>
              <w:t xml:space="preserve"> – 500 mg/zi</w:t>
            </w:r>
            <w:r w:rsidR="00677D99" w:rsidRPr="00DA0E6E">
              <w:rPr>
                <w:lang w:val="ro-RO"/>
              </w:rPr>
              <w:t xml:space="preserve"> sau</w:t>
            </w:r>
            <w:r w:rsidRPr="00DA0E6E">
              <w:rPr>
                <w:lang w:val="ro-RO"/>
              </w:rPr>
              <w:t xml:space="preserve"> </w:t>
            </w:r>
            <w:r w:rsidR="000F00C3">
              <w:rPr>
                <w:lang w:val="ro-RO"/>
              </w:rPr>
              <w:t>Ponatinibum*</w:t>
            </w:r>
            <w:r w:rsidRPr="00DA0E6E">
              <w:rPr>
                <w:lang w:val="ro-RO"/>
              </w:rPr>
              <w:t xml:space="preserve"> – 45 mg/zi (în cazurile de re</w:t>
            </w:r>
            <w:r w:rsidR="008763C3" w:rsidRPr="00DA0E6E">
              <w:rPr>
                <w:lang w:val="ro-RO"/>
              </w:rPr>
              <w:t>zistență</w:t>
            </w:r>
            <w:r w:rsidRPr="00DA0E6E">
              <w:rPr>
                <w:lang w:val="ro-RO"/>
              </w:rPr>
              <w:t xml:space="preserve"> la </w:t>
            </w:r>
            <w:r w:rsidR="00F473F6" w:rsidRPr="00DA0E6E">
              <w:rPr>
                <w:lang w:val="ro-RO"/>
              </w:rPr>
              <w:t>Imatinibum</w:t>
            </w:r>
            <w:r w:rsidRPr="00DA0E6E">
              <w:rPr>
                <w:lang w:val="ro-RO"/>
              </w:rPr>
              <w:t xml:space="preserve">, </w:t>
            </w:r>
            <w:r w:rsidR="00F473F6" w:rsidRPr="00DA0E6E">
              <w:rPr>
                <w:lang w:val="ro-RO"/>
              </w:rPr>
              <w:t>Nilotinibum</w:t>
            </w:r>
            <w:r w:rsidR="00DA0E6E" w:rsidRPr="00DA0E6E">
              <w:rPr>
                <w:lang w:val="ro-RO"/>
              </w:rPr>
              <w:t>*</w:t>
            </w:r>
            <w:r w:rsidRPr="00DA0E6E">
              <w:rPr>
                <w:lang w:val="ro-RO"/>
              </w:rPr>
              <w:t xml:space="preserve"> sau </w:t>
            </w:r>
            <w:r w:rsidR="00F473F6" w:rsidRPr="00DA0E6E">
              <w:rPr>
                <w:lang w:val="ro-RO"/>
              </w:rPr>
              <w:t>Dasatinibum</w:t>
            </w:r>
            <w:r w:rsidR="00DA0E6E">
              <w:rPr>
                <w:lang w:val="ro-RO"/>
              </w:rPr>
              <w:t>*</w:t>
            </w:r>
            <w:r w:rsidRPr="00DA0E6E">
              <w:rPr>
                <w:lang w:val="ro-RO"/>
              </w:rPr>
              <w:t>; terapia de durată)</w:t>
            </w:r>
            <w:r w:rsidR="008763C3" w:rsidRPr="00DA0E6E">
              <w:rPr>
                <w:lang w:val="ro-RO"/>
              </w:rPr>
              <w:t xml:space="preserve"> sau </w:t>
            </w:r>
            <w:r w:rsidR="008763C3" w:rsidRPr="00DA0E6E">
              <w:rPr>
                <w:spacing w:val="-2"/>
                <w:lang w:val="ro-RO"/>
              </w:rPr>
              <w:t>(în cazurile de rezistență la ITK de alte generații</w:t>
            </w:r>
            <w:r w:rsidR="00013D7E" w:rsidRPr="00DA0E6E">
              <w:rPr>
                <w:lang w:val="ro-RO"/>
              </w:rPr>
              <w:t>; terapia de durată</w:t>
            </w:r>
            <w:r w:rsidR="008763C3" w:rsidRPr="00DA0E6E">
              <w:rPr>
                <w:spacing w:val="-2"/>
                <w:lang w:val="ro-RO"/>
              </w:rPr>
              <w:t>)</w:t>
            </w:r>
            <w:r w:rsidRPr="00DA0E6E">
              <w:rPr>
                <w:lang w:val="ro-RO"/>
              </w:rPr>
              <w:t>.</w:t>
            </w:r>
          </w:p>
          <w:p w14:paraId="0D65E53E" w14:textId="77777777" w:rsidR="00680850" w:rsidRPr="00DA0E6E" w:rsidRDefault="00013D7E" w:rsidP="00205926">
            <w:pPr>
              <w:numPr>
                <w:ilvl w:val="0"/>
                <w:numId w:val="45"/>
              </w:numPr>
              <w:ind w:left="288"/>
              <w:rPr>
                <w:lang w:val="ro-RO"/>
              </w:rPr>
            </w:pPr>
            <w:r w:rsidRPr="00DA0E6E">
              <w:rPr>
                <w:lang w:val="ro-RO"/>
              </w:rPr>
              <w:t>Tratamentul hemostatic (pâ</w:t>
            </w:r>
            <w:r w:rsidR="00680850" w:rsidRPr="00DA0E6E">
              <w:rPr>
                <w:lang w:val="ro-RO"/>
              </w:rPr>
              <w:t>nă la suprimarea sindromului hemoragic).</w:t>
            </w:r>
          </w:p>
          <w:p w14:paraId="19183200" w14:textId="77777777" w:rsidR="00680850" w:rsidRPr="00DA0E6E" w:rsidRDefault="00680850" w:rsidP="00205926">
            <w:pPr>
              <w:numPr>
                <w:ilvl w:val="0"/>
                <w:numId w:val="45"/>
              </w:numPr>
              <w:ind w:left="288"/>
              <w:rPr>
                <w:lang w:val="ro-RO"/>
              </w:rPr>
            </w:pPr>
            <w:proofErr w:type="spellStart"/>
            <w:r w:rsidRPr="00DA0E6E">
              <w:rPr>
                <w:lang w:val="ro-RO"/>
              </w:rPr>
              <w:t>Medicaţia</w:t>
            </w:r>
            <w:proofErr w:type="spellEnd"/>
            <w:r w:rsidRPr="00DA0E6E">
              <w:rPr>
                <w:lang w:val="ro-RO"/>
              </w:rPr>
              <w:t xml:space="preserve"> cu antiagregante şi cu anticoagulante (în cazurile de </w:t>
            </w:r>
            <w:proofErr w:type="spellStart"/>
            <w:r w:rsidRPr="00DA0E6E">
              <w:rPr>
                <w:lang w:val="ro-RO"/>
              </w:rPr>
              <w:t>hiperleucocitoză</w:t>
            </w:r>
            <w:proofErr w:type="spellEnd"/>
            <w:r w:rsidRPr="00DA0E6E">
              <w:rPr>
                <w:lang w:val="ro-RO"/>
              </w:rPr>
              <w:t xml:space="preserve"> şi de trombocitoză).</w:t>
            </w:r>
          </w:p>
          <w:p w14:paraId="5042DF80" w14:textId="77777777" w:rsidR="00680850" w:rsidRPr="00DA0E6E" w:rsidRDefault="00680850" w:rsidP="00205926">
            <w:pPr>
              <w:numPr>
                <w:ilvl w:val="0"/>
                <w:numId w:val="45"/>
              </w:numPr>
              <w:ind w:left="288"/>
              <w:rPr>
                <w:lang w:val="ro-RO"/>
              </w:rPr>
            </w:pPr>
            <w:r w:rsidRPr="00DA0E6E">
              <w:rPr>
                <w:lang w:val="ro-RO"/>
              </w:rPr>
              <w:t xml:space="preserve">Tratamentele antibacterian şi </w:t>
            </w:r>
            <w:proofErr w:type="spellStart"/>
            <w:r w:rsidRPr="00DA0E6E">
              <w:rPr>
                <w:lang w:val="ro-RO"/>
              </w:rPr>
              <w:t>antimicotic</w:t>
            </w:r>
            <w:proofErr w:type="spellEnd"/>
            <w:r w:rsidRPr="00DA0E6E">
              <w:rPr>
                <w:lang w:val="ro-RO"/>
              </w:rPr>
              <w:t xml:space="preserve"> (</w:t>
            </w:r>
            <w:proofErr w:type="spellStart"/>
            <w:r w:rsidRPr="00DA0E6E">
              <w:rPr>
                <w:lang w:val="ro-RO"/>
              </w:rPr>
              <w:t>pacienţii</w:t>
            </w:r>
            <w:proofErr w:type="spellEnd"/>
            <w:r w:rsidRPr="00DA0E6E">
              <w:rPr>
                <w:lang w:val="ro-RO"/>
              </w:rPr>
              <w:t xml:space="preserve"> cu complicaţii infecţioase) </w:t>
            </w:r>
            <w:r w:rsidRPr="00DA0E6E">
              <w:rPr>
                <w:i/>
                <w:lang w:val="ro-RO"/>
              </w:rPr>
              <w:t>(caseta 15).</w:t>
            </w:r>
          </w:p>
        </w:tc>
      </w:tr>
      <w:tr w:rsidR="00680850" w:rsidRPr="00D14C22" w14:paraId="46B88B9D" w14:textId="77777777" w:rsidTr="005C44EF">
        <w:trPr>
          <w:trHeight w:val="890"/>
          <w:jc w:val="center"/>
        </w:trPr>
        <w:tc>
          <w:tcPr>
            <w:tcW w:w="2935" w:type="dxa"/>
            <w:shd w:val="clear" w:color="auto" w:fill="FFFFFF"/>
          </w:tcPr>
          <w:p w14:paraId="794AAEB5" w14:textId="77777777" w:rsidR="00680850" w:rsidRPr="00DA0E6E" w:rsidRDefault="00680850" w:rsidP="00205926">
            <w:pPr>
              <w:spacing w:after="120"/>
              <w:rPr>
                <w:b/>
                <w:kern w:val="32"/>
                <w:lang w:val="ro-RO"/>
              </w:rPr>
            </w:pPr>
            <w:r w:rsidRPr="00DA0E6E">
              <w:rPr>
                <w:b/>
                <w:kern w:val="32"/>
                <w:lang w:val="ro-RO"/>
              </w:rPr>
              <w:lastRenderedPageBreak/>
              <w:t>4. Supravegherea</w:t>
            </w:r>
          </w:p>
          <w:p w14:paraId="411D5475" w14:textId="77777777" w:rsidR="00680850" w:rsidRPr="00DA0E6E" w:rsidRDefault="00680850" w:rsidP="00205926">
            <w:pPr>
              <w:spacing w:after="120"/>
              <w:rPr>
                <w:b/>
                <w:i/>
                <w:kern w:val="32"/>
                <w:lang w:val="ro-RO"/>
              </w:rPr>
            </w:pPr>
            <w:r w:rsidRPr="00DA0E6E">
              <w:rPr>
                <w:b/>
                <w:i/>
                <w:kern w:val="32"/>
                <w:lang w:val="ro-RO"/>
              </w:rPr>
              <w:t>C.2.5.8</w:t>
            </w:r>
          </w:p>
        </w:tc>
        <w:tc>
          <w:tcPr>
            <w:tcW w:w="5400" w:type="dxa"/>
            <w:shd w:val="clear" w:color="auto" w:fill="FFFFFF"/>
          </w:tcPr>
          <w:p w14:paraId="1D3DEC57" w14:textId="77777777" w:rsidR="00680850" w:rsidRPr="00DA0E6E" w:rsidRDefault="00680850" w:rsidP="00205926">
            <w:pPr>
              <w:rPr>
                <w:lang w:val="ro-RO"/>
              </w:rPr>
            </w:pPr>
            <w:r w:rsidRPr="00DA0E6E">
              <w:rPr>
                <w:lang w:val="ro-RO"/>
              </w:rPr>
              <w:t xml:space="preserve">Se va face în colaborare cu medicul de familie. </w:t>
            </w:r>
          </w:p>
        </w:tc>
        <w:tc>
          <w:tcPr>
            <w:tcW w:w="5553" w:type="dxa"/>
            <w:shd w:val="clear" w:color="auto" w:fill="FFFFFF"/>
          </w:tcPr>
          <w:p w14:paraId="6BA0854B" w14:textId="77777777" w:rsidR="00680850" w:rsidRPr="00DA0E6E" w:rsidRDefault="00FB2036" w:rsidP="00205926">
            <w:pPr>
              <w:rPr>
                <w:b/>
                <w:lang w:val="ro-RO"/>
              </w:rPr>
            </w:pPr>
            <w:r w:rsidRPr="00DA0E6E">
              <w:rPr>
                <w:b/>
                <w:lang w:val="ro-RO"/>
              </w:rPr>
              <w:t>Standard/</w:t>
            </w:r>
            <w:r w:rsidR="00680850" w:rsidRPr="00DA0E6E">
              <w:rPr>
                <w:b/>
                <w:lang w:val="ro-RO"/>
              </w:rPr>
              <w:t>Obligatoriu</w:t>
            </w:r>
            <w:r w:rsidR="00E17AB7" w:rsidRPr="00DA0E6E">
              <w:rPr>
                <w:b/>
                <w:lang w:val="ro-RO"/>
              </w:rPr>
              <w:t xml:space="preserve"> (D):</w:t>
            </w:r>
          </w:p>
          <w:p w14:paraId="08267739" w14:textId="475B48AB" w:rsidR="00680850" w:rsidRPr="00DA0E6E" w:rsidRDefault="00682778" w:rsidP="003D15AF">
            <w:pPr>
              <w:rPr>
                <w:lang w:val="ro-RO"/>
              </w:rPr>
            </w:pPr>
            <w:r w:rsidRPr="00DA0E6E">
              <w:rPr>
                <w:lang w:val="ro-RO"/>
              </w:rPr>
              <w:t>După</w:t>
            </w:r>
            <w:r w:rsidR="00680850" w:rsidRPr="00DA0E6E">
              <w:rPr>
                <w:lang w:val="ro-RO"/>
              </w:rPr>
              <w:t xml:space="preserve"> </w:t>
            </w:r>
            <w:proofErr w:type="spellStart"/>
            <w:r w:rsidR="00680850" w:rsidRPr="00DA0E6E">
              <w:rPr>
                <w:lang w:val="ro-RO"/>
              </w:rPr>
              <w:t>obţinerea</w:t>
            </w:r>
            <w:proofErr w:type="spellEnd"/>
            <w:r w:rsidR="00680850" w:rsidRPr="00DA0E6E">
              <w:rPr>
                <w:lang w:val="ro-RO"/>
              </w:rPr>
              <w:t xml:space="preserve"> </w:t>
            </w:r>
            <w:r w:rsidRPr="00DA0E6E">
              <w:rPr>
                <w:lang w:val="ro-RO"/>
              </w:rPr>
              <w:t>răspunsului</w:t>
            </w:r>
            <w:r w:rsidR="00680850" w:rsidRPr="00DA0E6E">
              <w:rPr>
                <w:lang w:val="ro-RO"/>
              </w:rPr>
              <w:t xml:space="preserve"> clinico-hematologic complet şi citogenetic</w:t>
            </w:r>
            <w:r w:rsidRPr="00DA0E6E">
              <w:rPr>
                <w:lang w:val="ro-RO"/>
              </w:rPr>
              <w:t xml:space="preserve"> complet, răspunsului molecular complet/profund</w:t>
            </w:r>
            <w:r w:rsidR="00680850" w:rsidRPr="00DA0E6E">
              <w:rPr>
                <w:lang w:val="ro-RO"/>
              </w:rPr>
              <w:t xml:space="preserve"> AGS se va efectua în perioada terapiei de </w:t>
            </w:r>
            <w:r w:rsidR="00096EC3" w:rsidRPr="00DA0E6E">
              <w:rPr>
                <w:lang w:val="ro-RO"/>
              </w:rPr>
              <w:t>menținere</w:t>
            </w:r>
            <w:r w:rsidR="00680850" w:rsidRPr="00DA0E6E">
              <w:rPr>
                <w:lang w:val="ro-RO"/>
              </w:rPr>
              <w:t xml:space="preserve">, la fiecare 2–4 </w:t>
            </w:r>
            <w:r w:rsidR="00DA0E6E" w:rsidRPr="00DA0E6E">
              <w:rPr>
                <w:lang w:val="ro-RO"/>
              </w:rPr>
              <w:t>săptămâni</w:t>
            </w:r>
            <w:r w:rsidR="00680850" w:rsidRPr="00DA0E6E">
              <w:rPr>
                <w:lang w:val="ro-RO"/>
              </w:rPr>
              <w:t xml:space="preserve"> în funcţie de stabilitatea indicilor hematologici </w:t>
            </w:r>
            <w:r w:rsidR="00680850" w:rsidRPr="00DA0E6E">
              <w:rPr>
                <w:i/>
                <w:lang w:val="ro-RO"/>
              </w:rPr>
              <w:t xml:space="preserve">(caseta </w:t>
            </w:r>
            <w:r w:rsidR="003D15AF" w:rsidRPr="00DA0E6E">
              <w:rPr>
                <w:i/>
                <w:lang w:val="ro-RO"/>
              </w:rPr>
              <w:t>20</w:t>
            </w:r>
            <w:r w:rsidR="00680850" w:rsidRPr="00DA0E6E">
              <w:rPr>
                <w:i/>
                <w:lang w:val="ro-RO"/>
              </w:rPr>
              <w:t>).</w:t>
            </w:r>
          </w:p>
        </w:tc>
      </w:tr>
    </w:tbl>
    <w:p w14:paraId="411CE1F2" w14:textId="77777777" w:rsidR="00C36EFC" w:rsidRPr="00DA0E6E" w:rsidRDefault="00C36EFC" w:rsidP="00205926">
      <w:pPr>
        <w:ind w:left="426" w:hanging="426"/>
        <w:rPr>
          <w:b/>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5400"/>
        <w:gridCol w:w="5518"/>
      </w:tblGrid>
      <w:tr w:rsidR="00C36EFC" w:rsidRPr="00D14C22" w14:paraId="17866367" w14:textId="77777777" w:rsidTr="00EB2EAB">
        <w:trPr>
          <w:jc w:val="center"/>
        </w:trPr>
        <w:tc>
          <w:tcPr>
            <w:tcW w:w="13888" w:type="dxa"/>
            <w:gridSpan w:val="3"/>
            <w:tcBorders>
              <w:top w:val="single" w:sz="4" w:space="0" w:color="auto"/>
              <w:left w:val="single" w:sz="4" w:space="0" w:color="auto"/>
              <w:bottom w:val="single" w:sz="4" w:space="0" w:color="auto"/>
              <w:right w:val="single" w:sz="4" w:space="0" w:color="auto"/>
            </w:tcBorders>
            <w:shd w:val="clear" w:color="auto" w:fill="FFFFFF"/>
          </w:tcPr>
          <w:p w14:paraId="5ADE26E1" w14:textId="77777777" w:rsidR="00C36EFC" w:rsidRPr="00DA0E6E" w:rsidRDefault="006E7893" w:rsidP="00205926">
            <w:pPr>
              <w:pStyle w:val="Titlu3"/>
              <w:spacing w:before="0"/>
              <w:jc w:val="center"/>
              <w:rPr>
                <w:rFonts w:ascii="Times New Roman" w:hAnsi="Times New Roman"/>
                <w:i/>
                <w:sz w:val="28"/>
                <w:lang w:val="ro-RO"/>
              </w:rPr>
            </w:pPr>
            <w:bookmarkStart w:id="65" w:name="_Toc215129634"/>
            <w:r w:rsidRPr="00DA0E6E">
              <w:rPr>
                <w:rFonts w:ascii="Times New Roman" w:hAnsi="Times New Roman"/>
                <w:i/>
                <w:sz w:val="28"/>
                <w:lang w:val="ro-RO"/>
              </w:rPr>
              <w:t>B.</w:t>
            </w:r>
            <w:r w:rsidR="00680850" w:rsidRPr="00DA0E6E">
              <w:rPr>
                <w:rFonts w:ascii="Times New Roman" w:hAnsi="Times New Roman"/>
                <w:i/>
                <w:sz w:val="28"/>
                <w:lang w:val="ro-RO"/>
              </w:rPr>
              <w:t>4</w:t>
            </w:r>
            <w:r w:rsidRPr="00DA0E6E">
              <w:rPr>
                <w:rFonts w:ascii="Times New Roman" w:hAnsi="Times New Roman"/>
                <w:i/>
                <w:sz w:val="28"/>
                <w:lang w:val="ro-RO"/>
              </w:rPr>
              <w:t>. Nivel</w:t>
            </w:r>
            <w:r w:rsidR="00C36EFC" w:rsidRPr="00DA0E6E">
              <w:rPr>
                <w:rFonts w:ascii="Times New Roman" w:hAnsi="Times New Roman"/>
                <w:i/>
                <w:sz w:val="28"/>
                <w:lang w:val="ro-RO"/>
              </w:rPr>
              <w:t xml:space="preserve"> de </w:t>
            </w:r>
            <w:r w:rsidRPr="00DA0E6E">
              <w:rPr>
                <w:rFonts w:ascii="Times New Roman" w:hAnsi="Times New Roman"/>
                <w:i/>
                <w:sz w:val="28"/>
                <w:lang w:val="ro-RO"/>
              </w:rPr>
              <w:t>asistenţă medicală spitalicească</w:t>
            </w:r>
            <w:r w:rsidR="00F81530" w:rsidRPr="00DA0E6E">
              <w:rPr>
                <w:rFonts w:ascii="Times New Roman" w:hAnsi="Times New Roman"/>
                <w:i/>
                <w:sz w:val="28"/>
                <w:lang w:val="ro-RO"/>
              </w:rPr>
              <w:t xml:space="preserve"> specializată</w:t>
            </w:r>
            <w:bookmarkEnd w:id="65"/>
          </w:p>
        </w:tc>
      </w:tr>
      <w:tr w:rsidR="00510F98" w:rsidRPr="00DA0E6E" w14:paraId="5407CA58" w14:textId="77777777" w:rsidTr="00EB2EAB">
        <w:trPr>
          <w:jc w:val="center"/>
        </w:trPr>
        <w:tc>
          <w:tcPr>
            <w:tcW w:w="2970" w:type="dxa"/>
            <w:shd w:val="clear" w:color="auto" w:fill="D9D9D9"/>
          </w:tcPr>
          <w:p w14:paraId="19A01BD8" w14:textId="77777777" w:rsidR="00510F98" w:rsidRPr="00DA0E6E" w:rsidRDefault="00510F98" w:rsidP="008466E0">
            <w:pPr>
              <w:jc w:val="center"/>
              <w:rPr>
                <w:b/>
                <w:lang w:val="ro-RO"/>
              </w:rPr>
            </w:pPr>
            <w:r w:rsidRPr="00DA0E6E">
              <w:rPr>
                <w:b/>
                <w:lang w:val="ro-RO"/>
              </w:rPr>
              <w:br w:type="page"/>
              <w:t>Descriere</w:t>
            </w:r>
          </w:p>
        </w:tc>
        <w:tc>
          <w:tcPr>
            <w:tcW w:w="5400" w:type="dxa"/>
            <w:shd w:val="clear" w:color="auto" w:fill="D9D9D9"/>
          </w:tcPr>
          <w:p w14:paraId="2E58F481" w14:textId="77777777" w:rsidR="00510F98" w:rsidRPr="00DA0E6E" w:rsidRDefault="00510F98" w:rsidP="008466E0">
            <w:pPr>
              <w:jc w:val="center"/>
              <w:rPr>
                <w:b/>
                <w:lang w:val="ro-RO"/>
              </w:rPr>
            </w:pPr>
            <w:r w:rsidRPr="00DA0E6E">
              <w:rPr>
                <w:b/>
                <w:lang w:val="ro-RO"/>
              </w:rPr>
              <w:t>Motive</w:t>
            </w:r>
          </w:p>
        </w:tc>
        <w:tc>
          <w:tcPr>
            <w:tcW w:w="5518" w:type="dxa"/>
            <w:shd w:val="clear" w:color="auto" w:fill="D9D9D9"/>
          </w:tcPr>
          <w:p w14:paraId="25A8B3D5" w14:textId="77777777" w:rsidR="00510F98" w:rsidRPr="00DA0E6E" w:rsidRDefault="00510F98" w:rsidP="008466E0">
            <w:pPr>
              <w:jc w:val="center"/>
              <w:rPr>
                <w:b/>
                <w:lang w:val="ro-RO"/>
              </w:rPr>
            </w:pPr>
            <w:r w:rsidRPr="00DA0E6E">
              <w:rPr>
                <w:b/>
                <w:lang w:val="ro-RO"/>
              </w:rPr>
              <w:t>Paşi</w:t>
            </w:r>
          </w:p>
        </w:tc>
      </w:tr>
      <w:tr w:rsidR="00C36EFC" w:rsidRPr="00DA0E6E" w14:paraId="3F1F5422" w14:textId="77777777" w:rsidTr="00EB2EAB">
        <w:trPr>
          <w:jc w:val="center"/>
        </w:trPr>
        <w:tc>
          <w:tcPr>
            <w:tcW w:w="2970" w:type="dxa"/>
          </w:tcPr>
          <w:p w14:paraId="49EA7540" w14:textId="77777777" w:rsidR="00C36EFC" w:rsidRPr="00DA0E6E" w:rsidRDefault="00C36EFC" w:rsidP="00205926">
            <w:pPr>
              <w:rPr>
                <w:lang w:val="ro-RO"/>
              </w:rPr>
            </w:pPr>
            <w:r w:rsidRPr="00DA0E6E">
              <w:rPr>
                <w:lang w:val="ro-RO"/>
              </w:rPr>
              <w:t>1. Spitalizarea</w:t>
            </w:r>
          </w:p>
          <w:p w14:paraId="42A0E593" w14:textId="77777777" w:rsidR="00C36EFC" w:rsidRPr="00DA0E6E" w:rsidRDefault="00321870" w:rsidP="00205926">
            <w:pPr>
              <w:rPr>
                <w:b/>
                <w:i/>
                <w:kern w:val="32"/>
                <w:lang w:val="ro-RO"/>
              </w:rPr>
            </w:pPr>
            <w:r w:rsidRPr="00DA0E6E">
              <w:rPr>
                <w:b/>
                <w:i/>
                <w:kern w:val="32"/>
                <w:lang w:val="ro-RO"/>
              </w:rPr>
              <w:t>C.2.</w:t>
            </w:r>
            <w:r w:rsidR="00865A96" w:rsidRPr="00DA0E6E">
              <w:rPr>
                <w:b/>
                <w:i/>
                <w:kern w:val="32"/>
                <w:lang w:val="ro-RO"/>
              </w:rPr>
              <w:t>7</w:t>
            </w:r>
            <w:r w:rsidRPr="00DA0E6E">
              <w:rPr>
                <w:b/>
                <w:i/>
                <w:kern w:val="32"/>
                <w:lang w:val="ro-RO"/>
              </w:rPr>
              <w:t>.</w:t>
            </w:r>
            <w:r w:rsidR="00865A96" w:rsidRPr="00DA0E6E">
              <w:rPr>
                <w:b/>
                <w:i/>
                <w:kern w:val="32"/>
                <w:lang w:val="ro-RO"/>
              </w:rPr>
              <w:t>6</w:t>
            </w:r>
          </w:p>
        </w:tc>
        <w:tc>
          <w:tcPr>
            <w:tcW w:w="5400" w:type="dxa"/>
          </w:tcPr>
          <w:p w14:paraId="319423A0" w14:textId="77777777" w:rsidR="00C36EFC" w:rsidRPr="00DA0E6E" w:rsidRDefault="00C36EFC" w:rsidP="00205926">
            <w:pPr>
              <w:ind w:left="13"/>
              <w:rPr>
                <w:lang w:val="ro-RO"/>
              </w:rPr>
            </w:pPr>
          </w:p>
        </w:tc>
        <w:tc>
          <w:tcPr>
            <w:tcW w:w="5518" w:type="dxa"/>
          </w:tcPr>
          <w:p w14:paraId="1B278832" w14:textId="77777777" w:rsidR="00C36EFC" w:rsidRPr="00DA0E6E" w:rsidRDefault="00C36EFC" w:rsidP="00205926">
            <w:pPr>
              <w:rPr>
                <w:b/>
                <w:lang w:val="ro-RO"/>
              </w:rPr>
            </w:pPr>
            <w:r w:rsidRPr="00DA0E6E">
              <w:rPr>
                <w:b/>
                <w:lang w:val="ro-RO"/>
              </w:rPr>
              <w:t>Criterii</w:t>
            </w:r>
            <w:r w:rsidR="00FA24A1" w:rsidRPr="00DA0E6E">
              <w:rPr>
                <w:b/>
                <w:lang w:val="ro-RO"/>
              </w:rPr>
              <w:t>le</w:t>
            </w:r>
            <w:r w:rsidRPr="00DA0E6E">
              <w:rPr>
                <w:b/>
                <w:lang w:val="ro-RO"/>
              </w:rPr>
              <w:t xml:space="preserve"> de spitalizare în secţii</w:t>
            </w:r>
            <w:r w:rsidR="00FA24A1" w:rsidRPr="00DA0E6E">
              <w:rPr>
                <w:b/>
                <w:lang w:val="ro-RO"/>
              </w:rPr>
              <w:t>le de</w:t>
            </w:r>
            <w:r w:rsidRPr="00DA0E6E">
              <w:rPr>
                <w:b/>
                <w:lang w:val="ro-RO"/>
              </w:rPr>
              <w:t xml:space="preserve"> profil terapeutic general </w:t>
            </w:r>
            <w:r w:rsidR="00FA24A1" w:rsidRPr="00DA0E6E">
              <w:rPr>
                <w:b/>
                <w:lang w:val="ro-RO"/>
              </w:rPr>
              <w:t xml:space="preserve">nivelurile </w:t>
            </w:r>
            <w:r w:rsidRPr="00DA0E6E">
              <w:rPr>
                <w:b/>
                <w:lang w:val="ro-RO"/>
              </w:rPr>
              <w:t>(raional, municipal):</w:t>
            </w:r>
          </w:p>
          <w:p w14:paraId="56A09C30" w14:textId="77777777" w:rsidR="00C36EFC" w:rsidRPr="00DA0E6E" w:rsidRDefault="00C36EFC" w:rsidP="00205926">
            <w:pPr>
              <w:numPr>
                <w:ilvl w:val="0"/>
                <w:numId w:val="37"/>
              </w:numPr>
              <w:ind w:left="288"/>
              <w:rPr>
                <w:lang w:val="ro-RO"/>
              </w:rPr>
            </w:pPr>
            <w:r w:rsidRPr="00DA0E6E">
              <w:rPr>
                <w:lang w:val="ro-RO"/>
              </w:rPr>
              <w:lastRenderedPageBreak/>
              <w:t xml:space="preserve">Pacienţii în stare </w:t>
            </w:r>
            <w:r w:rsidR="00FA24A1" w:rsidRPr="00DA0E6E">
              <w:rPr>
                <w:lang w:val="ro-RO"/>
              </w:rPr>
              <w:t>severă,</w:t>
            </w:r>
            <w:r w:rsidRPr="00DA0E6E">
              <w:rPr>
                <w:lang w:val="ro-RO"/>
              </w:rPr>
              <w:t xml:space="preserve"> care necesită investig</w:t>
            </w:r>
            <w:r w:rsidR="00FA24A1" w:rsidRPr="00DA0E6E">
              <w:rPr>
                <w:lang w:val="ro-RO"/>
              </w:rPr>
              <w:t>aţii</w:t>
            </w:r>
            <w:r w:rsidRPr="00DA0E6E">
              <w:rPr>
                <w:lang w:val="ro-RO"/>
              </w:rPr>
              <w:t xml:space="preserve"> în plan de determinare a </w:t>
            </w:r>
            <w:r w:rsidR="000B3BFA" w:rsidRPr="00DA0E6E">
              <w:rPr>
                <w:lang w:val="ro-RO"/>
              </w:rPr>
              <w:t xml:space="preserve">genezei </w:t>
            </w:r>
            <w:r w:rsidR="00872A13" w:rsidRPr="00DA0E6E">
              <w:rPr>
                <w:lang w:val="ro-RO"/>
              </w:rPr>
              <w:t xml:space="preserve">splenomegaliei, </w:t>
            </w:r>
            <w:r w:rsidR="00FA24A1" w:rsidRPr="00DA0E6E">
              <w:rPr>
                <w:lang w:val="ro-RO"/>
              </w:rPr>
              <w:t xml:space="preserve">a </w:t>
            </w:r>
            <w:r w:rsidR="00872A13" w:rsidRPr="00DA0E6E">
              <w:rPr>
                <w:lang w:val="ro-RO"/>
              </w:rPr>
              <w:t xml:space="preserve">leucocitozei, </w:t>
            </w:r>
            <w:r w:rsidR="00FA24A1" w:rsidRPr="00DA0E6E">
              <w:rPr>
                <w:lang w:val="ro-RO"/>
              </w:rPr>
              <w:t>a anemiei;</w:t>
            </w:r>
            <w:r w:rsidR="00B9056D" w:rsidRPr="00DA0E6E">
              <w:rPr>
                <w:lang w:val="ro-RO"/>
              </w:rPr>
              <w:t xml:space="preserve"> precum şi asistenţă</w:t>
            </w:r>
            <w:r w:rsidR="000B3BFA" w:rsidRPr="00DA0E6E">
              <w:rPr>
                <w:lang w:val="ro-RO"/>
              </w:rPr>
              <w:t xml:space="preserve"> medicală pentru stoparea sau diminuarea complicaţiilor hemoragice</w:t>
            </w:r>
            <w:r w:rsidR="00872A13" w:rsidRPr="00DA0E6E">
              <w:rPr>
                <w:lang w:val="ro-RO"/>
              </w:rPr>
              <w:t xml:space="preserve">, </w:t>
            </w:r>
            <w:r w:rsidR="000B3BFA" w:rsidRPr="00DA0E6E">
              <w:rPr>
                <w:lang w:val="ro-RO"/>
              </w:rPr>
              <w:t>infecţioase</w:t>
            </w:r>
            <w:r w:rsidR="00872A13" w:rsidRPr="00DA0E6E">
              <w:rPr>
                <w:lang w:val="ro-RO"/>
              </w:rPr>
              <w:t xml:space="preserve"> sau </w:t>
            </w:r>
            <w:proofErr w:type="spellStart"/>
            <w:r w:rsidR="00872A13" w:rsidRPr="00DA0E6E">
              <w:rPr>
                <w:lang w:val="ro-RO"/>
              </w:rPr>
              <w:t>trombotice</w:t>
            </w:r>
            <w:proofErr w:type="spellEnd"/>
          </w:p>
          <w:p w14:paraId="6A94B5DA" w14:textId="77777777" w:rsidR="00C36EFC" w:rsidRPr="00DA0E6E" w:rsidRDefault="00FA24A1" w:rsidP="00205926">
            <w:pPr>
              <w:rPr>
                <w:b/>
                <w:lang w:val="ro-RO"/>
              </w:rPr>
            </w:pPr>
            <w:r w:rsidRPr="00DA0E6E">
              <w:rPr>
                <w:b/>
                <w:lang w:val="ro-RO"/>
              </w:rPr>
              <w:t>Criteriile de spitalizare în s</w:t>
            </w:r>
            <w:r w:rsidR="00C36EFC" w:rsidRPr="00DA0E6E">
              <w:rPr>
                <w:b/>
                <w:lang w:val="ro-RO"/>
              </w:rPr>
              <w:t>ecţii</w:t>
            </w:r>
            <w:r w:rsidRPr="00DA0E6E">
              <w:rPr>
                <w:b/>
                <w:lang w:val="ro-RO"/>
              </w:rPr>
              <w:t>le</w:t>
            </w:r>
            <w:r w:rsidR="00C36EFC" w:rsidRPr="00DA0E6E">
              <w:rPr>
                <w:b/>
                <w:lang w:val="ro-RO"/>
              </w:rPr>
              <w:t xml:space="preserve"> hematologice (nivel republican)</w:t>
            </w:r>
            <w:r w:rsidRPr="00DA0E6E">
              <w:rPr>
                <w:b/>
                <w:lang w:val="ro-RO"/>
              </w:rPr>
              <w:t>:</w:t>
            </w:r>
          </w:p>
          <w:p w14:paraId="661152EC" w14:textId="77777777" w:rsidR="00C36EFC" w:rsidRPr="00DA0E6E" w:rsidRDefault="00B9056D" w:rsidP="00205926">
            <w:pPr>
              <w:numPr>
                <w:ilvl w:val="0"/>
                <w:numId w:val="38"/>
              </w:numPr>
              <w:ind w:left="288"/>
              <w:rPr>
                <w:lang w:val="ro-RO"/>
              </w:rPr>
            </w:pPr>
            <w:r w:rsidRPr="00DA0E6E">
              <w:rPr>
                <w:lang w:val="ro-RO"/>
              </w:rPr>
              <w:t>C</w:t>
            </w:r>
            <w:r w:rsidR="00C36EFC" w:rsidRPr="00DA0E6E">
              <w:rPr>
                <w:lang w:val="ro-RO"/>
              </w:rPr>
              <w:t xml:space="preserve">azurile </w:t>
            </w:r>
            <w:r w:rsidR="004C52F6" w:rsidRPr="00DA0E6E">
              <w:rPr>
                <w:lang w:val="ro-RO"/>
              </w:rPr>
              <w:t>cu</w:t>
            </w:r>
            <w:r w:rsidRPr="00DA0E6E">
              <w:rPr>
                <w:lang w:val="ro-RO"/>
              </w:rPr>
              <w:t xml:space="preserve"> faza cronică a LMC</w:t>
            </w:r>
            <w:r w:rsidR="00FA24A1" w:rsidRPr="00DA0E6E">
              <w:rPr>
                <w:lang w:val="ro-RO"/>
              </w:rPr>
              <w:t>,</w:t>
            </w:r>
            <w:r w:rsidRPr="00DA0E6E">
              <w:rPr>
                <w:lang w:val="ro-RO"/>
              </w:rPr>
              <w:t xml:space="preserve"> cu complicaţii</w:t>
            </w:r>
            <w:r w:rsidR="00C60FCC" w:rsidRPr="00DA0E6E">
              <w:rPr>
                <w:lang w:val="ro-RO"/>
              </w:rPr>
              <w:t xml:space="preserve"> hemoragice, infecţioase sau </w:t>
            </w:r>
            <w:proofErr w:type="spellStart"/>
            <w:r w:rsidR="00C60FCC" w:rsidRPr="00DA0E6E">
              <w:rPr>
                <w:lang w:val="ro-RO"/>
              </w:rPr>
              <w:t>trombotice</w:t>
            </w:r>
            <w:proofErr w:type="spellEnd"/>
            <w:r w:rsidR="00FA24A1" w:rsidRPr="00DA0E6E">
              <w:rPr>
                <w:lang w:val="ro-RO"/>
              </w:rPr>
              <w:t>;</w:t>
            </w:r>
            <w:r w:rsidRPr="00DA0E6E">
              <w:rPr>
                <w:lang w:val="ro-RO"/>
              </w:rPr>
              <w:t xml:space="preserve"> toate cazurile </w:t>
            </w:r>
            <w:r w:rsidR="004C52F6" w:rsidRPr="00DA0E6E">
              <w:rPr>
                <w:lang w:val="ro-RO"/>
              </w:rPr>
              <w:t>cu</w:t>
            </w:r>
            <w:r w:rsidR="00FA24A1" w:rsidRPr="00DA0E6E">
              <w:rPr>
                <w:lang w:val="ro-RO"/>
              </w:rPr>
              <w:t xml:space="preserve"> fazele</w:t>
            </w:r>
            <w:r w:rsidRPr="00DA0E6E">
              <w:rPr>
                <w:lang w:val="ro-RO"/>
              </w:rPr>
              <w:t xml:space="preserve"> de accelerare şi acută a</w:t>
            </w:r>
            <w:r w:rsidR="00FA24A1" w:rsidRPr="00DA0E6E">
              <w:rPr>
                <w:lang w:val="ro-RO"/>
              </w:rPr>
              <w:t>le</w:t>
            </w:r>
            <w:r w:rsidR="00C36EFC" w:rsidRPr="00DA0E6E">
              <w:rPr>
                <w:lang w:val="ro-RO"/>
              </w:rPr>
              <w:t xml:space="preserve"> </w:t>
            </w:r>
            <w:r w:rsidRPr="00DA0E6E">
              <w:rPr>
                <w:lang w:val="ro-RO"/>
              </w:rPr>
              <w:t>LMC</w:t>
            </w:r>
            <w:r w:rsidR="000B3BFA" w:rsidRPr="00DA0E6E">
              <w:rPr>
                <w:lang w:val="ro-RO"/>
              </w:rPr>
              <w:t xml:space="preserve">, </w:t>
            </w:r>
            <w:proofErr w:type="spellStart"/>
            <w:r w:rsidR="000B3BFA" w:rsidRPr="00DA0E6E">
              <w:rPr>
                <w:lang w:val="ro-RO"/>
              </w:rPr>
              <w:t>iniţial</w:t>
            </w:r>
            <w:proofErr w:type="spellEnd"/>
            <w:r w:rsidR="000B3BFA" w:rsidRPr="00DA0E6E">
              <w:rPr>
                <w:lang w:val="ro-RO"/>
              </w:rPr>
              <w:t xml:space="preserve"> suspectat</w:t>
            </w:r>
            <w:r w:rsidR="00A24209" w:rsidRPr="00DA0E6E">
              <w:rPr>
                <w:lang w:val="ro-RO"/>
              </w:rPr>
              <w:t>ă</w:t>
            </w:r>
            <w:r w:rsidR="00C36EFC" w:rsidRPr="00DA0E6E">
              <w:rPr>
                <w:lang w:val="ro-RO"/>
              </w:rPr>
              <w:t xml:space="preserve"> la nivel</w:t>
            </w:r>
            <w:r w:rsidR="00FA24A1" w:rsidRPr="00DA0E6E">
              <w:rPr>
                <w:lang w:val="ro-RO"/>
              </w:rPr>
              <w:t>uri</w:t>
            </w:r>
            <w:r w:rsidR="00C36EFC" w:rsidRPr="00DA0E6E">
              <w:rPr>
                <w:lang w:val="ro-RO"/>
              </w:rPr>
              <w:t xml:space="preserve"> raional</w:t>
            </w:r>
            <w:r w:rsidR="00FA24A1" w:rsidRPr="00DA0E6E">
              <w:rPr>
                <w:lang w:val="ro-RO"/>
              </w:rPr>
              <w:t xml:space="preserve">, </w:t>
            </w:r>
            <w:r w:rsidR="00C36EFC" w:rsidRPr="00DA0E6E">
              <w:rPr>
                <w:lang w:val="ro-RO"/>
              </w:rPr>
              <w:t>municipal</w:t>
            </w:r>
          </w:p>
          <w:p w14:paraId="41A702B3" w14:textId="527CF1C2" w:rsidR="00F80FE7" w:rsidRPr="00DA0E6E" w:rsidRDefault="00FA24A1" w:rsidP="00FB2036">
            <w:pPr>
              <w:ind w:left="288"/>
              <w:rPr>
                <w:i/>
                <w:lang w:val="ro-RO"/>
              </w:rPr>
            </w:pPr>
            <w:r w:rsidRPr="00DA0E6E">
              <w:rPr>
                <w:i/>
                <w:lang w:val="ro-RO"/>
              </w:rPr>
              <w:t>(caseta 1</w:t>
            </w:r>
            <w:r w:rsidR="000F011C" w:rsidRPr="00DA0E6E">
              <w:rPr>
                <w:i/>
                <w:lang w:val="ro-RO"/>
              </w:rPr>
              <w:t>8</w:t>
            </w:r>
            <w:r w:rsidRPr="00DA0E6E">
              <w:rPr>
                <w:i/>
                <w:lang w:val="ro-RO"/>
              </w:rPr>
              <w:t>).</w:t>
            </w:r>
          </w:p>
        </w:tc>
      </w:tr>
      <w:tr w:rsidR="00C36EFC" w:rsidRPr="00DA0E6E" w14:paraId="794CCE82" w14:textId="77777777" w:rsidTr="00EB2EAB">
        <w:trPr>
          <w:jc w:val="center"/>
        </w:trPr>
        <w:tc>
          <w:tcPr>
            <w:tcW w:w="13888" w:type="dxa"/>
            <w:gridSpan w:val="3"/>
            <w:shd w:val="clear" w:color="auto" w:fill="FFFFFF"/>
          </w:tcPr>
          <w:p w14:paraId="2FEB84A7" w14:textId="77777777" w:rsidR="00C36EFC" w:rsidRPr="00DA0E6E" w:rsidRDefault="00C36EFC" w:rsidP="00205926">
            <w:pPr>
              <w:rPr>
                <w:lang w:val="ro-RO"/>
              </w:rPr>
            </w:pPr>
            <w:r w:rsidRPr="00DA0E6E">
              <w:rPr>
                <w:b/>
                <w:kern w:val="32"/>
                <w:lang w:val="ro-RO"/>
              </w:rPr>
              <w:lastRenderedPageBreak/>
              <w:t>2. Diagnostic</w:t>
            </w:r>
            <w:r w:rsidR="00321870" w:rsidRPr="00DA0E6E">
              <w:rPr>
                <w:b/>
                <w:kern w:val="32"/>
                <w:lang w:val="ro-RO"/>
              </w:rPr>
              <w:t>ul</w:t>
            </w:r>
          </w:p>
        </w:tc>
      </w:tr>
      <w:tr w:rsidR="00C36EFC" w:rsidRPr="00D14C22" w14:paraId="462755CF" w14:textId="77777777" w:rsidTr="00FB2036">
        <w:trPr>
          <w:trHeight w:val="217"/>
          <w:jc w:val="center"/>
        </w:trPr>
        <w:tc>
          <w:tcPr>
            <w:tcW w:w="2970" w:type="dxa"/>
            <w:tcBorders>
              <w:bottom w:val="single" w:sz="4" w:space="0" w:color="auto"/>
            </w:tcBorders>
            <w:shd w:val="clear" w:color="auto" w:fill="FFFFFF"/>
          </w:tcPr>
          <w:p w14:paraId="129B5B3F" w14:textId="77777777" w:rsidR="00C36EFC" w:rsidRPr="00DA0E6E" w:rsidRDefault="00C36EFC" w:rsidP="00205926">
            <w:pPr>
              <w:rPr>
                <w:kern w:val="32"/>
                <w:lang w:val="ro-RO"/>
              </w:rPr>
            </w:pPr>
            <w:r w:rsidRPr="00DA0E6E">
              <w:rPr>
                <w:kern w:val="32"/>
                <w:lang w:val="ro-RO"/>
              </w:rPr>
              <w:t xml:space="preserve">2.1. Confirmarea diagnosticului de </w:t>
            </w:r>
            <w:r w:rsidR="00C60FCC" w:rsidRPr="00DA0E6E">
              <w:rPr>
                <w:kern w:val="32"/>
                <w:lang w:val="ro-RO"/>
              </w:rPr>
              <w:t>LMC</w:t>
            </w:r>
          </w:p>
          <w:p w14:paraId="6D0849D7" w14:textId="77777777" w:rsidR="00C36EFC" w:rsidRPr="00DA0E6E" w:rsidRDefault="00C36EFC" w:rsidP="00205926">
            <w:pPr>
              <w:rPr>
                <w:kern w:val="32"/>
                <w:lang w:val="ro-RO"/>
              </w:rPr>
            </w:pPr>
          </w:p>
          <w:p w14:paraId="7205A1A8" w14:textId="77777777" w:rsidR="00321870" w:rsidRPr="00DA0E6E" w:rsidRDefault="00321870" w:rsidP="00205926">
            <w:pPr>
              <w:rPr>
                <w:b/>
                <w:i/>
                <w:kern w:val="32"/>
                <w:lang w:val="ro-RO"/>
              </w:rPr>
            </w:pPr>
            <w:r w:rsidRPr="00DA0E6E">
              <w:rPr>
                <w:b/>
                <w:i/>
                <w:kern w:val="32"/>
                <w:lang w:val="ro-RO"/>
              </w:rPr>
              <w:t>C.2.5.1-C.2.5.4</w:t>
            </w:r>
          </w:p>
          <w:p w14:paraId="5D17A13E" w14:textId="77777777" w:rsidR="00321870" w:rsidRPr="00DA0E6E" w:rsidRDefault="00321870" w:rsidP="00205926">
            <w:pPr>
              <w:rPr>
                <w:b/>
                <w:i/>
                <w:kern w:val="32"/>
                <w:lang w:val="ro-RO"/>
              </w:rPr>
            </w:pPr>
            <w:r w:rsidRPr="00DA0E6E">
              <w:rPr>
                <w:b/>
                <w:i/>
                <w:kern w:val="32"/>
                <w:lang w:val="ro-RO"/>
              </w:rPr>
              <w:t>Algoritmul C.1.1</w:t>
            </w:r>
          </w:p>
        </w:tc>
        <w:tc>
          <w:tcPr>
            <w:tcW w:w="5400" w:type="dxa"/>
            <w:tcBorders>
              <w:bottom w:val="single" w:sz="4" w:space="0" w:color="auto"/>
            </w:tcBorders>
            <w:shd w:val="clear" w:color="auto" w:fill="FFFFFF"/>
          </w:tcPr>
          <w:p w14:paraId="6E91A10F" w14:textId="77777777" w:rsidR="00C36EFC" w:rsidRPr="00DA0E6E" w:rsidRDefault="00C36EFC" w:rsidP="00205926">
            <w:pPr>
              <w:ind w:left="13"/>
              <w:rPr>
                <w:lang w:val="ro-RO"/>
              </w:rPr>
            </w:pPr>
            <w:r w:rsidRPr="00DA0E6E">
              <w:rPr>
                <w:i/>
                <w:lang w:val="ro-RO"/>
              </w:rPr>
              <w:t xml:space="preserve">Depistarea precoce a </w:t>
            </w:r>
            <w:r w:rsidR="00C60FCC" w:rsidRPr="00DA0E6E">
              <w:rPr>
                <w:i/>
                <w:lang w:val="ro-RO"/>
              </w:rPr>
              <w:t>LMC</w:t>
            </w:r>
            <w:r w:rsidRPr="00DA0E6E">
              <w:rPr>
                <w:lang w:val="ro-RO"/>
              </w:rPr>
              <w:t xml:space="preserve"> permite </w:t>
            </w:r>
            <w:proofErr w:type="spellStart"/>
            <w:r w:rsidR="00FA24A1" w:rsidRPr="00DA0E6E">
              <w:rPr>
                <w:lang w:val="ro-RO"/>
              </w:rPr>
              <w:t>iniţierea</w:t>
            </w:r>
            <w:proofErr w:type="spellEnd"/>
            <w:r w:rsidR="00FA24A1" w:rsidRPr="00DA0E6E">
              <w:rPr>
                <w:lang w:val="ro-RO"/>
              </w:rPr>
              <w:t xml:space="preserve"> </w:t>
            </w:r>
            <w:r w:rsidR="00C60FCC" w:rsidRPr="00DA0E6E">
              <w:rPr>
                <w:lang w:val="ro-RO"/>
              </w:rPr>
              <w:t>tratamentului</w:t>
            </w:r>
            <w:r w:rsidR="00FA24A1" w:rsidRPr="00DA0E6E">
              <w:rPr>
                <w:lang w:val="ro-RO"/>
              </w:rPr>
              <w:t>,</w:t>
            </w:r>
            <w:r w:rsidR="00C60FCC" w:rsidRPr="00DA0E6E">
              <w:rPr>
                <w:lang w:val="ro-RO"/>
              </w:rPr>
              <w:t xml:space="preserve"> în faza cronică sau </w:t>
            </w:r>
            <w:proofErr w:type="spellStart"/>
            <w:r w:rsidR="00C60FCC" w:rsidRPr="00DA0E6E">
              <w:rPr>
                <w:lang w:val="ro-RO"/>
              </w:rPr>
              <w:t>iniţială</w:t>
            </w:r>
            <w:proofErr w:type="spellEnd"/>
            <w:r w:rsidR="00C60FCC" w:rsidRPr="00DA0E6E">
              <w:rPr>
                <w:lang w:val="ro-RO"/>
              </w:rPr>
              <w:t>, ce</w:t>
            </w:r>
            <w:r w:rsidR="00FA24A1" w:rsidRPr="00DA0E6E">
              <w:rPr>
                <w:lang w:val="ro-RO"/>
              </w:rPr>
              <w:t>ea ce</w:t>
            </w:r>
            <w:r w:rsidR="00C60FCC" w:rsidRPr="00DA0E6E">
              <w:rPr>
                <w:lang w:val="ro-RO"/>
              </w:rPr>
              <w:t xml:space="preserve"> </w:t>
            </w:r>
            <w:r w:rsidR="00142AB9" w:rsidRPr="00DA0E6E">
              <w:rPr>
                <w:lang w:val="ro-RO"/>
              </w:rPr>
              <w:t>determină un răspuns clinico-hematologic com</w:t>
            </w:r>
            <w:r w:rsidR="00FA24A1" w:rsidRPr="00DA0E6E">
              <w:rPr>
                <w:lang w:val="ro-RO"/>
              </w:rPr>
              <w:t>plet şi citogenetic major rapid</w:t>
            </w:r>
            <w:r w:rsidR="00142AB9" w:rsidRPr="00DA0E6E">
              <w:rPr>
                <w:lang w:val="ro-RO"/>
              </w:rPr>
              <w:t xml:space="preserve"> şi contribuie la </w:t>
            </w:r>
            <w:r w:rsidR="00FA24A1" w:rsidRPr="00DA0E6E">
              <w:rPr>
                <w:lang w:val="ro-RO"/>
              </w:rPr>
              <w:t>prevenirea</w:t>
            </w:r>
            <w:r w:rsidRPr="00DA0E6E">
              <w:rPr>
                <w:lang w:val="ro-RO"/>
              </w:rPr>
              <w:t xml:space="preserve"> </w:t>
            </w:r>
            <w:r w:rsidR="00C22EA0" w:rsidRPr="00DA0E6E">
              <w:rPr>
                <w:lang w:val="ro-RO"/>
              </w:rPr>
              <w:t xml:space="preserve">sau </w:t>
            </w:r>
            <w:r w:rsidR="00FA24A1" w:rsidRPr="00DA0E6E">
              <w:rPr>
                <w:lang w:val="ro-RO"/>
              </w:rPr>
              <w:t xml:space="preserve">în </w:t>
            </w:r>
            <w:r w:rsidR="00C22EA0" w:rsidRPr="00DA0E6E">
              <w:rPr>
                <w:lang w:val="ro-RO"/>
              </w:rPr>
              <w:t xml:space="preserve">diminuarea complicaţiilor </w:t>
            </w:r>
            <w:proofErr w:type="spellStart"/>
            <w:r w:rsidR="00142AB9" w:rsidRPr="00DA0E6E">
              <w:rPr>
                <w:lang w:val="ro-RO"/>
              </w:rPr>
              <w:t>trombotice</w:t>
            </w:r>
            <w:proofErr w:type="spellEnd"/>
            <w:r w:rsidR="00142AB9" w:rsidRPr="00DA0E6E">
              <w:rPr>
                <w:lang w:val="ro-RO"/>
              </w:rPr>
              <w:t xml:space="preserve">, </w:t>
            </w:r>
            <w:r w:rsidR="00C22EA0" w:rsidRPr="00DA0E6E">
              <w:rPr>
                <w:lang w:val="ro-RO"/>
              </w:rPr>
              <w:t>hemoragice</w:t>
            </w:r>
            <w:r w:rsidR="00142AB9" w:rsidRPr="00DA0E6E">
              <w:rPr>
                <w:lang w:val="ro-RO"/>
              </w:rPr>
              <w:t xml:space="preserve"> sau </w:t>
            </w:r>
            <w:r w:rsidR="00C22EA0" w:rsidRPr="00DA0E6E">
              <w:rPr>
                <w:lang w:val="ro-RO"/>
              </w:rPr>
              <w:t>infecţioase</w:t>
            </w:r>
            <w:r w:rsidR="00142AB9" w:rsidRPr="00DA0E6E">
              <w:rPr>
                <w:lang w:val="ro-RO"/>
              </w:rPr>
              <w:t xml:space="preserve">, </w:t>
            </w:r>
            <w:r w:rsidR="00FA24A1" w:rsidRPr="00DA0E6E">
              <w:rPr>
                <w:lang w:val="ro-RO"/>
              </w:rPr>
              <w:t xml:space="preserve">la </w:t>
            </w:r>
            <w:r w:rsidR="00142AB9" w:rsidRPr="00DA0E6E">
              <w:rPr>
                <w:lang w:val="ro-RO"/>
              </w:rPr>
              <w:t>reabilitarea fizică</w:t>
            </w:r>
            <w:r w:rsidR="00CA17B9" w:rsidRPr="00DA0E6E">
              <w:rPr>
                <w:lang w:val="ro-RO"/>
              </w:rPr>
              <w:t xml:space="preserve"> </w:t>
            </w:r>
            <w:r w:rsidR="00CA17B9" w:rsidRPr="00DA0E6E">
              <w:rPr>
                <w:spacing w:val="-2"/>
                <w:lang w:val="ro-RO"/>
              </w:rPr>
              <w:t xml:space="preserve">completă </w:t>
            </w:r>
            <w:r w:rsidR="00142AB9" w:rsidRPr="00DA0E6E">
              <w:rPr>
                <w:spacing w:val="-2"/>
                <w:lang w:val="ro-RO"/>
              </w:rPr>
              <w:t>şi accelerată a pacientului</w:t>
            </w:r>
            <w:r w:rsidR="00CA17B9" w:rsidRPr="00DA0E6E">
              <w:rPr>
                <w:spacing w:val="-2"/>
                <w:lang w:val="ro-RO"/>
              </w:rPr>
              <w:t>.</w:t>
            </w:r>
          </w:p>
          <w:p w14:paraId="63DCBEF9" w14:textId="77777777" w:rsidR="00C36EFC" w:rsidRPr="00DA0E6E" w:rsidRDefault="003356EE" w:rsidP="00205926">
            <w:pPr>
              <w:rPr>
                <w:lang w:val="ro-RO"/>
              </w:rPr>
            </w:pPr>
            <w:proofErr w:type="spellStart"/>
            <w:r w:rsidRPr="00DA0E6E">
              <w:rPr>
                <w:i/>
                <w:lang w:val="ro-RO"/>
              </w:rPr>
              <w:t>Splenomegalia</w:t>
            </w:r>
            <w:proofErr w:type="spellEnd"/>
            <w:r w:rsidRPr="00DA0E6E">
              <w:rPr>
                <w:i/>
                <w:lang w:val="ro-RO"/>
              </w:rPr>
              <w:t xml:space="preserve">, leucocitoza cu devierea </w:t>
            </w:r>
            <w:r w:rsidR="00BD5E93" w:rsidRPr="00DA0E6E">
              <w:rPr>
                <w:i/>
                <w:lang w:val="ro-RO"/>
              </w:rPr>
              <w:t>formulei leucocitare</w:t>
            </w:r>
            <w:r w:rsidRPr="00DA0E6E">
              <w:rPr>
                <w:i/>
                <w:lang w:val="ro-RO"/>
              </w:rPr>
              <w:t xml:space="preserve"> în </w:t>
            </w:r>
            <w:proofErr w:type="spellStart"/>
            <w:r w:rsidRPr="00DA0E6E">
              <w:rPr>
                <w:i/>
                <w:lang w:val="ro-RO"/>
              </w:rPr>
              <w:t>stînga</w:t>
            </w:r>
            <w:proofErr w:type="spellEnd"/>
            <w:r w:rsidR="00CA17B9" w:rsidRPr="00DA0E6E">
              <w:rPr>
                <w:i/>
                <w:lang w:val="ro-RO"/>
              </w:rPr>
              <w:t xml:space="preserve">, </w:t>
            </w:r>
            <w:r w:rsidR="00FA24A1" w:rsidRPr="00DA0E6E">
              <w:rPr>
                <w:i/>
                <w:lang w:val="ro-RO"/>
              </w:rPr>
              <w:t xml:space="preserve">asocierea </w:t>
            </w:r>
            <w:proofErr w:type="spellStart"/>
            <w:r w:rsidR="00FA24A1" w:rsidRPr="00DA0E6E">
              <w:rPr>
                <w:i/>
                <w:lang w:val="ro-RO"/>
              </w:rPr>
              <w:t>eozinofilo</w:t>
            </w:r>
            <w:r w:rsidRPr="00DA0E6E">
              <w:rPr>
                <w:i/>
                <w:lang w:val="ro-RO"/>
              </w:rPr>
              <w:t>bazofilică</w:t>
            </w:r>
            <w:proofErr w:type="spellEnd"/>
            <w:r w:rsidRPr="00DA0E6E">
              <w:rPr>
                <w:i/>
                <w:lang w:val="ro-RO"/>
              </w:rPr>
              <w:t xml:space="preserve">, </w:t>
            </w:r>
            <w:r w:rsidR="00CA17B9" w:rsidRPr="00DA0E6E">
              <w:rPr>
                <w:i/>
                <w:lang w:val="ro-RO"/>
              </w:rPr>
              <w:t xml:space="preserve">anemia </w:t>
            </w:r>
            <w:proofErr w:type="spellStart"/>
            <w:r w:rsidR="00CA17B9" w:rsidRPr="00DA0E6E">
              <w:rPr>
                <w:i/>
                <w:lang w:val="ro-RO"/>
              </w:rPr>
              <w:t>normocromă</w:t>
            </w:r>
            <w:proofErr w:type="spellEnd"/>
            <w:r w:rsidR="00CA17B9" w:rsidRPr="00DA0E6E">
              <w:rPr>
                <w:i/>
                <w:lang w:val="ro-RO"/>
              </w:rPr>
              <w:t xml:space="preserve"> şi </w:t>
            </w:r>
            <w:r w:rsidR="00FA24A1" w:rsidRPr="00DA0E6E">
              <w:rPr>
                <w:i/>
                <w:lang w:val="ro-RO"/>
              </w:rPr>
              <w:t xml:space="preserve">cea </w:t>
            </w:r>
            <w:proofErr w:type="spellStart"/>
            <w:r w:rsidR="00CA17B9" w:rsidRPr="00DA0E6E">
              <w:rPr>
                <w:i/>
                <w:lang w:val="ro-RO"/>
              </w:rPr>
              <w:t>normocitară</w:t>
            </w:r>
            <w:proofErr w:type="spellEnd"/>
            <w:r w:rsidR="00CA17B9" w:rsidRPr="00DA0E6E">
              <w:rPr>
                <w:i/>
                <w:lang w:val="ro-RO"/>
              </w:rPr>
              <w:t xml:space="preserve"> în AGS, </w:t>
            </w:r>
            <w:r w:rsidR="00DE1DD2" w:rsidRPr="00DA0E6E">
              <w:rPr>
                <w:i/>
                <w:lang w:val="ro-RO"/>
              </w:rPr>
              <w:t xml:space="preserve">creșterea LDH în ABS, </w:t>
            </w:r>
            <w:proofErr w:type="spellStart"/>
            <w:r w:rsidR="00CA17B9" w:rsidRPr="00DA0E6E">
              <w:rPr>
                <w:i/>
                <w:lang w:val="ro-RO"/>
              </w:rPr>
              <w:t>celularitatea</w:t>
            </w:r>
            <w:proofErr w:type="spellEnd"/>
            <w:r w:rsidR="00CA17B9" w:rsidRPr="00DA0E6E">
              <w:rPr>
                <w:i/>
                <w:lang w:val="ro-RO"/>
              </w:rPr>
              <w:t xml:space="preserve"> medulară </w:t>
            </w:r>
            <w:r w:rsidRPr="00DA0E6E">
              <w:rPr>
                <w:i/>
                <w:lang w:val="ro-RO"/>
              </w:rPr>
              <w:t xml:space="preserve">crescută din contul seriei </w:t>
            </w:r>
            <w:proofErr w:type="spellStart"/>
            <w:r w:rsidRPr="00DA0E6E">
              <w:rPr>
                <w:i/>
                <w:lang w:val="ro-RO"/>
              </w:rPr>
              <w:t>granulocitare</w:t>
            </w:r>
            <w:proofErr w:type="spellEnd"/>
            <w:r w:rsidR="00CA17B9" w:rsidRPr="00DA0E6E">
              <w:rPr>
                <w:i/>
                <w:lang w:val="ro-RO"/>
              </w:rPr>
              <w:t xml:space="preserve"> în aspiratul MO</w:t>
            </w:r>
            <w:r w:rsidR="00FA24A1" w:rsidRPr="00DA0E6E">
              <w:rPr>
                <w:lang w:val="ro-RO"/>
              </w:rPr>
              <w:t xml:space="preserve"> </w:t>
            </w:r>
            <w:r w:rsidR="00C36EFC" w:rsidRPr="00DA0E6E">
              <w:rPr>
                <w:lang w:val="ro-RO"/>
              </w:rPr>
              <w:t xml:space="preserve">permit să </w:t>
            </w:r>
            <w:proofErr w:type="spellStart"/>
            <w:r w:rsidR="00C36EFC" w:rsidRPr="00DA0E6E">
              <w:rPr>
                <w:lang w:val="ro-RO"/>
              </w:rPr>
              <w:t>evidenţiem</w:t>
            </w:r>
            <w:proofErr w:type="spellEnd"/>
            <w:r w:rsidR="00C36EFC" w:rsidRPr="00DA0E6E">
              <w:rPr>
                <w:lang w:val="ro-RO"/>
              </w:rPr>
              <w:t xml:space="preserve"> precoce </w:t>
            </w:r>
            <w:r w:rsidRPr="00DA0E6E">
              <w:rPr>
                <w:lang w:val="ro-RO"/>
              </w:rPr>
              <w:t>LMC</w:t>
            </w:r>
            <w:r w:rsidR="00AF3318" w:rsidRPr="00DA0E6E">
              <w:rPr>
                <w:lang w:val="ro-RO"/>
              </w:rPr>
              <w:t xml:space="preserve"> </w:t>
            </w:r>
            <w:r w:rsidR="00C36EFC" w:rsidRPr="00DA0E6E">
              <w:rPr>
                <w:lang w:val="ro-RO"/>
              </w:rPr>
              <w:t>[</w:t>
            </w:r>
            <w:r w:rsidR="004D175B" w:rsidRPr="00DA0E6E">
              <w:rPr>
                <w:lang w:val="ro-RO"/>
              </w:rPr>
              <w:t>2,</w:t>
            </w:r>
            <w:r w:rsidR="00FA24A1" w:rsidRPr="00DA0E6E">
              <w:rPr>
                <w:lang w:val="ro-RO"/>
              </w:rPr>
              <w:t xml:space="preserve"> </w:t>
            </w:r>
            <w:r w:rsidR="004D175B" w:rsidRPr="00DA0E6E">
              <w:rPr>
                <w:lang w:val="ro-RO"/>
              </w:rPr>
              <w:t>3,</w:t>
            </w:r>
            <w:r w:rsidR="00FA24A1" w:rsidRPr="00DA0E6E">
              <w:rPr>
                <w:lang w:val="ro-RO"/>
              </w:rPr>
              <w:t xml:space="preserve"> </w:t>
            </w:r>
            <w:r w:rsidR="004D175B" w:rsidRPr="00DA0E6E">
              <w:rPr>
                <w:lang w:val="ro-RO"/>
              </w:rPr>
              <w:t>4,</w:t>
            </w:r>
            <w:r w:rsidR="00FA24A1" w:rsidRPr="00DA0E6E">
              <w:rPr>
                <w:lang w:val="ro-RO"/>
              </w:rPr>
              <w:t xml:space="preserve"> </w:t>
            </w:r>
            <w:r w:rsidR="004D175B" w:rsidRPr="00DA0E6E">
              <w:rPr>
                <w:lang w:val="ro-RO"/>
              </w:rPr>
              <w:t>7,</w:t>
            </w:r>
            <w:r w:rsidR="00FA24A1" w:rsidRPr="00DA0E6E">
              <w:rPr>
                <w:lang w:val="ro-RO"/>
              </w:rPr>
              <w:t xml:space="preserve"> </w:t>
            </w:r>
            <w:r w:rsidR="004D175B" w:rsidRPr="00DA0E6E">
              <w:rPr>
                <w:lang w:val="ro-RO"/>
              </w:rPr>
              <w:t>8,</w:t>
            </w:r>
            <w:r w:rsidR="00FA24A1" w:rsidRPr="00DA0E6E">
              <w:rPr>
                <w:lang w:val="ro-RO"/>
              </w:rPr>
              <w:t xml:space="preserve"> </w:t>
            </w:r>
            <w:r w:rsidR="004D175B" w:rsidRPr="00DA0E6E">
              <w:rPr>
                <w:lang w:val="ro-RO"/>
              </w:rPr>
              <w:t>10,</w:t>
            </w:r>
            <w:r w:rsidR="00FA24A1" w:rsidRPr="00DA0E6E">
              <w:rPr>
                <w:lang w:val="ro-RO"/>
              </w:rPr>
              <w:t xml:space="preserve"> </w:t>
            </w:r>
            <w:r w:rsidR="004D175B" w:rsidRPr="00DA0E6E">
              <w:rPr>
                <w:lang w:val="ro-RO"/>
              </w:rPr>
              <w:t>12,</w:t>
            </w:r>
            <w:r w:rsidR="00FA24A1" w:rsidRPr="00DA0E6E">
              <w:rPr>
                <w:lang w:val="ro-RO"/>
              </w:rPr>
              <w:t xml:space="preserve"> </w:t>
            </w:r>
            <w:r w:rsidR="004D175B" w:rsidRPr="00DA0E6E">
              <w:rPr>
                <w:lang w:val="ro-RO"/>
              </w:rPr>
              <w:t>13,</w:t>
            </w:r>
            <w:r w:rsidR="00FA24A1" w:rsidRPr="00DA0E6E">
              <w:rPr>
                <w:lang w:val="ro-RO"/>
              </w:rPr>
              <w:t xml:space="preserve"> </w:t>
            </w:r>
            <w:r w:rsidR="004D175B" w:rsidRPr="00DA0E6E">
              <w:rPr>
                <w:lang w:val="ro-RO"/>
              </w:rPr>
              <w:t>1</w:t>
            </w:r>
            <w:r w:rsidR="00470A7F" w:rsidRPr="00DA0E6E">
              <w:rPr>
                <w:lang w:val="ro-RO"/>
              </w:rPr>
              <w:t>4</w:t>
            </w:r>
            <w:r w:rsidR="004D175B" w:rsidRPr="00DA0E6E">
              <w:rPr>
                <w:lang w:val="ro-RO"/>
              </w:rPr>
              <w:t>,</w:t>
            </w:r>
            <w:r w:rsidR="00FA24A1" w:rsidRPr="00DA0E6E">
              <w:rPr>
                <w:lang w:val="ro-RO"/>
              </w:rPr>
              <w:t xml:space="preserve"> </w:t>
            </w:r>
            <w:r w:rsidR="004D175B" w:rsidRPr="00DA0E6E">
              <w:rPr>
                <w:lang w:val="ro-RO"/>
              </w:rPr>
              <w:t>16</w:t>
            </w:r>
            <w:r w:rsidR="00C36EFC" w:rsidRPr="00DA0E6E">
              <w:rPr>
                <w:lang w:val="ro-RO"/>
              </w:rPr>
              <w:t>]</w:t>
            </w:r>
            <w:r w:rsidR="00F7476B" w:rsidRPr="00DA0E6E">
              <w:rPr>
                <w:lang w:val="ro-RO"/>
              </w:rPr>
              <w:t>.</w:t>
            </w:r>
          </w:p>
          <w:p w14:paraId="2697407C" w14:textId="77777777" w:rsidR="003F3048" w:rsidRPr="00DA0E6E" w:rsidRDefault="001D44F7" w:rsidP="00205926">
            <w:pPr>
              <w:ind w:left="41"/>
              <w:jc w:val="both"/>
              <w:rPr>
                <w:i/>
                <w:spacing w:val="-2"/>
                <w:lang w:val="ro-RO"/>
              </w:rPr>
            </w:pPr>
            <w:r w:rsidRPr="00DA0E6E">
              <w:rPr>
                <w:i/>
                <w:spacing w:val="-2"/>
                <w:lang w:val="ro-RO"/>
              </w:rPr>
              <w:t>Examenul citogenetic al aspiratului medular</w:t>
            </w:r>
          </w:p>
          <w:p w14:paraId="1391895A" w14:textId="6FF025BB" w:rsidR="001D44F7" w:rsidRPr="00DA0E6E" w:rsidRDefault="003F3048" w:rsidP="00205926">
            <w:pPr>
              <w:rPr>
                <w:spacing w:val="-2"/>
                <w:lang w:val="ro-RO"/>
              </w:rPr>
            </w:pPr>
            <w:r w:rsidRPr="00DA0E6E">
              <w:rPr>
                <w:i/>
                <w:spacing w:val="-2"/>
                <w:lang w:val="ro-RO"/>
              </w:rPr>
              <w:t>(</w:t>
            </w:r>
            <w:r w:rsidR="001D44F7" w:rsidRPr="00DA0E6E">
              <w:rPr>
                <w:i/>
                <w:spacing w:val="-2"/>
                <w:lang w:val="ro-RO"/>
              </w:rPr>
              <w:t xml:space="preserve"> FISH</w:t>
            </w:r>
            <w:r w:rsidRPr="00DA0E6E">
              <w:rPr>
                <w:i/>
                <w:spacing w:val="-2"/>
                <w:lang w:val="ro-RO"/>
              </w:rPr>
              <w:t>/</w:t>
            </w:r>
            <w:proofErr w:type="spellStart"/>
            <w:r w:rsidRPr="00DA0E6E">
              <w:rPr>
                <w:i/>
                <w:spacing w:val="-2"/>
                <w:lang w:val="ro-RO"/>
              </w:rPr>
              <w:t>cariotipare</w:t>
            </w:r>
            <w:proofErr w:type="spellEnd"/>
            <w:r w:rsidRPr="00DA0E6E">
              <w:rPr>
                <w:i/>
                <w:spacing w:val="-2"/>
                <w:lang w:val="ro-RO"/>
              </w:rPr>
              <w:t>)</w:t>
            </w:r>
            <w:r w:rsidR="001D44F7" w:rsidRPr="00DA0E6E">
              <w:rPr>
                <w:i/>
                <w:spacing w:val="-2"/>
                <w:lang w:val="ro-RO"/>
              </w:rPr>
              <w:t xml:space="preserve">, </w:t>
            </w:r>
            <w:r w:rsidR="001D44F7" w:rsidRPr="00DA0E6E">
              <w:rPr>
                <w:i/>
                <w:lang w:val="ro-RO"/>
              </w:rPr>
              <w:t>RT-PCR a</w:t>
            </w:r>
            <w:r w:rsidR="001D44F7" w:rsidRPr="00DA0E6E">
              <w:rPr>
                <w:i/>
                <w:spacing w:val="-2"/>
                <w:lang w:val="ro-RO"/>
              </w:rPr>
              <w:t xml:space="preserve"> </w:t>
            </w:r>
            <w:r w:rsidR="008874E6" w:rsidRPr="00DA0E6E">
              <w:rPr>
                <w:i/>
                <w:spacing w:val="-2"/>
                <w:lang w:val="ro-RO"/>
              </w:rPr>
              <w:t>sânge</w:t>
            </w:r>
            <w:r w:rsidR="00494F2F" w:rsidRPr="00DA0E6E">
              <w:rPr>
                <w:i/>
                <w:spacing w:val="-2"/>
                <w:lang w:val="ro-RO"/>
              </w:rPr>
              <w:t xml:space="preserve"> </w:t>
            </w:r>
            <w:r w:rsidR="008874E6" w:rsidRPr="00DA0E6E">
              <w:rPr>
                <w:i/>
                <w:spacing w:val="-2"/>
                <w:lang w:val="ro-RO"/>
              </w:rPr>
              <w:t>sânge</w:t>
            </w:r>
            <w:r w:rsidR="001D44F7" w:rsidRPr="00DA0E6E">
              <w:rPr>
                <w:i/>
                <w:spacing w:val="-2"/>
                <w:lang w:val="ro-RO"/>
              </w:rPr>
              <w:t>lui venos</w:t>
            </w:r>
            <w:r w:rsidR="00FF5540" w:rsidRPr="00DA0E6E">
              <w:rPr>
                <w:i/>
                <w:spacing w:val="-2"/>
                <w:lang w:val="ro-RO"/>
              </w:rPr>
              <w:t>/aspiratului medular</w:t>
            </w:r>
            <w:r w:rsidR="001D44F7" w:rsidRPr="00DA0E6E">
              <w:rPr>
                <w:i/>
                <w:spacing w:val="-2"/>
                <w:lang w:val="ro-RO"/>
              </w:rPr>
              <w:t>, cu determinarea markerilor molecular-genetici ai clonelor tumorale</w:t>
            </w:r>
            <w:r w:rsidR="001D44F7" w:rsidRPr="00DA0E6E">
              <w:rPr>
                <w:spacing w:val="-2"/>
                <w:lang w:val="ro-RO"/>
              </w:rPr>
              <w:t xml:space="preserve"> constituie metode definitive de confirmare a </w:t>
            </w:r>
            <w:r w:rsidR="001D44F7" w:rsidRPr="00DA0E6E">
              <w:rPr>
                <w:spacing w:val="-2"/>
                <w:lang w:val="ro-RO"/>
              </w:rPr>
              <w:lastRenderedPageBreak/>
              <w:t xml:space="preserve">diagnosticului de LMC, prin depistarea </w:t>
            </w:r>
            <w:proofErr w:type="spellStart"/>
            <w:r w:rsidR="001D44F7" w:rsidRPr="00DA0E6E">
              <w:rPr>
                <w:spacing w:val="-2"/>
                <w:lang w:val="ro-RO"/>
              </w:rPr>
              <w:t>Ph</w:t>
            </w:r>
            <w:proofErr w:type="spellEnd"/>
            <w:r w:rsidR="001D44F7" w:rsidRPr="00DA0E6E">
              <w:rPr>
                <w:spacing w:val="-2"/>
                <w:lang w:val="ro-RO"/>
              </w:rPr>
              <w:t xml:space="preserve">-cromozomului, </w:t>
            </w:r>
            <w:proofErr w:type="spellStart"/>
            <w:r w:rsidR="001D44F7" w:rsidRPr="00DA0E6E">
              <w:rPr>
                <w:spacing w:val="-2"/>
                <w:lang w:val="ro-RO"/>
              </w:rPr>
              <w:t>transcrip</w:t>
            </w:r>
            <w:r w:rsidR="00CB156C" w:rsidRPr="00DA0E6E">
              <w:rPr>
                <w:spacing w:val="-2"/>
                <w:lang w:val="ro-RO"/>
              </w:rPr>
              <w:t>ți</w:t>
            </w:r>
            <w:r w:rsidR="001D44F7" w:rsidRPr="00DA0E6E">
              <w:rPr>
                <w:spacing w:val="-2"/>
                <w:lang w:val="ro-RO"/>
              </w:rPr>
              <w:t>lor</w:t>
            </w:r>
            <w:proofErr w:type="spellEnd"/>
            <w:r w:rsidR="001D44F7" w:rsidRPr="00DA0E6E">
              <w:rPr>
                <w:spacing w:val="-2"/>
                <w:lang w:val="ro-RO"/>
              </w:rPr>
              <w:t xml:space="preserve"> </w:t>
            </w:r>
            <w:r w:rsidR="001D44F7" w:rsidRPr="00DA0E6E">
              <w:rPr>
                <w:b/>
                <w:spacing w:val="-2"/>
                <w:lang w:val="ro-RO"/>
              </w:rPr>
              <w:t>p210</w:t>
            </w:r>
            <w:r w:rsidR="001D44F7" w:rsidRPr="00DA0E6E">
              <w:rPr>
                <w:spacing w:val="-2"/>
                <w:lang w:val="ro-RO"/>
              </w:rPr>
              <w:t xml:space="preserve">, </w:t>
            </w:r>
            <w:r w:rsidR="001D44F7" w:rsidRPr="00DA0E6E">
              <w:rPr>
                <w:b/>
                <w:spacing w:val="-2"/>
                <w:lang w:val="ro-RO"/>
              </w:rPr>
              <w:t>p190</w:t>
            </w:r>
            <w:r w:rsidR="001D44F7" w:rsidRPr="00DA0E6E">
              <w:rPr>
                <w:spacing w:val="-2"/>
                <w:lang w:val="ro-RO"/>
              </w:rPr>
              <w:t xml:space="preserve">, </w:t>
            </w:r>
            <w:r w:rsidR="001D44F7" w:rsidRPr="00DA0E6E">
              <w:rPr>
                <w:b/>
                <w:spacing w:val="-2"/>
                <w:lang w:val="ro-RO"/>
              </w:rPr>
              <w:t>p230</w:t>
            </w:r>
            <w:r w:rsidR="001D44F7" w:rsidRPr="00DA0E6E">
              <w:rPr>
                <w:spacing w:val="-2"/>
                <w:lang w:val="ro-RO"/>
              </w:rPr>
              <w:t xml:space="preserve"> ale genei de fuziune BCR-ABL</w:t>
            </w:r>
            <w:r w:rsidR="00CB156C" w:rsidRPr="00DA0E6E">
              <w:rPr>
                <w:spacing w:val="-2"/>
                <w:lang w:val="ro-RO"/>
              </w:rPr>
              <w:t xml:space="preserve"> </w:t>
            </w:r>
            <w:r w:rsidRPr="00DA0E6E">
              <w:rPr>
                <w:lang w:val="ro-RO"/>
              </w:rPr>
              <w:t>(transcripții</w:t>
            </w:r>
            <w:r w:rsidRPr="00DA0E6E">
              <w:rPr>
                <w:iCs/>
                <w:lang w:val="ro-RO" w:eastAsia="en-US"/>
              </w:rPr>
              <w:t xml:space="preserve"> </w:t>
            </w:r>
            <w:r w:rsidRPr="00DA0E6E">
              <w:rPr>
                <w:i/>
                <w:iCs/>
                <w:lang w:val="ro-RO" w:eastAsia="en-US"/>
              </w:rPr>
              <w:t>b2a2/ b3a2,</w:t>
            </w:r>
            <w:r w:rsidRPr="00DA0E6E">
              <w:rPr>
                <w:i/>
                <w:lang w:val="ro-RO"/>
              </w:rPr>
              <w:t xml:space="preserve"> e1a2</w:t>
            </w:r>
            <w:r w:rsidRPr="00DA0E6E">
              <w:rPr>
                <w:b/>
                <w:lang w:val="ro-RO"/>
              </w:rPr>
              <w:t xml:space="preserve">, </w:t>
            </w:r>
            <w:r w:rsidRPr="00DA0E6E">
              <w:rPr>
                <w:i/>
                <w:lang w:val="ro-RO"/>
              </w:rPr>
              <w:t>e19a2</w:t>
            </w:r>
            <w:r w:rsidRPr="00DA0E6E">
              <w:rPr>
                <w:lang w:val="ro-RO"/>
              </w:rPr>
              <w:t>)</w:t>
            </w:r>
            <w:r w:rsidRPr="00DA0E6E">
              <w:rPr>
                <w:i/>
                <w:iCs/>
                <w:color w:val="FF0000"/>
                <w:lang w:val="ro-RO" w:eastAsia="en-US"/>
              </w:rPr>
              <w:t xml:space="preserve"> </w:t>
            </w:r>
            <w:r w:rsidRPr="00DA0E6E">
              <w:rPr>
                <w:iCs/>
                <w:color w:val="000000"/>
                <w:lang w:val="ro-RO" w:eastAsia="en-US"/>
              </w:rPr>
              <w:t>și</w:t>
            </w:r>
            <w:r w:rsidRPr="00DA0E6E">
              <w:rPr>
                <w:i/>
                <w:iCs/>
                <w:color w:val="FF0000"/>
                <w:lang w:val="ro-RO" w:eastAsia="en-US"/>
              </w:rPr>
              <w:t xml:space="preserve"> </w:t>
            </w:r>
            <w:r w:rsidRPr="00DA0E6E">
              <w:rPr>
                <w:i/>
                <w:iCs/>
                <w:lang w:val="ro-RO" w:eastAsia="en-US"/>
              </w:rPr>
              <w:t xml:space="preserve"> </w:t>
            </w:r>
            <w:r w:rsidRPr="00DA0E6E">
              <w:rPr>
                <w:lang w:val="ro-RO"/>
              </w:rPr>
              <w:t>mutațiile genei de fuziune BCR/ABL</w:t>
            </w:r>
            <w:r w:rsidRPr="00DA0E6E">
              <w:rPr>
                <w:i/>
                <w:lang w:val="ro-RO"/>
              </w:rPr>
              <w:t>, în special mutația de rezistență</w:t>
            </w:r>
            <w:r w:rsidRPr="00DA0E6E">
              <w:rPr>
                <w:lang w:val="ro-RO"/>
              </w:rPr>
              <w:t xml:space="preserve"> </w:t>
            </w:r>
            <w:r w:rsidRPr="00DA0E6E">
              <w:rPr>
                <w:i/>
                <w:lang w:val="ro-RO"/>
              </w:rPr>
              <w:t>T315I</w:t>
            </w:r>
            <w:r w:rsidRPr="00DA0E6E">
              <w:rPr>
                <w:lang w:val="ro-RO"/>
              </w:rPr>
              <w:t xml:space="preserve"> [1, 5, 6, 12,16, 19</w:t>
            </w:r>
            <w:r w:rsidR="004B7ED5" w:rsidRPr="00DA0E6E">
              <w:rPr>
                <w:lang w:val="ro-RO"/>
              </w:rPr>
              <w:t>, 21, 22</w:t>
            </w:r>
            <w:r w:rsidRPr="00DA0E6E">
              <w:rPr>
                <w:lang w:val="ro-RO"/>
              </w:rPr>
              <w:t>]</w:t>
            </w:r>
            <w:r w:rsidRPr="00DA0E6E">
              <w:rPr>
                <w:spacing w:val="-2"/>
                <w:lang w:val="ro-RO"/>
              </w:rPr>
              <w:t>.</w:t>
            </w:r>
          </w:p>
          <w:p w14:paraId="514EECEE" w14:textId="77777777" w:rsidR="00A719DE" w:rsidRPr="00DA0E6E" w:rsidRDefault="00A719DE" w:rsidP="00205926">
            <w:pPr>
              <w:rPr>
                <w:lang w:val="ro-RO"/>
              </w:rPr>
            </w:pPr>
            <w:r w:rsidRPr="00DA0E6E">
              <w:rPr>
                <w:lang w:val="ro-RO"/>
              </w:rPr>
              <w:t>Grad A, Nivel Ia şi Ib.</w:t>
            </w:r>
          </w:p>
        </w:tc>
        <w:tc>
          <w:tcPr>
            <w:tcW w:w="5518" w:type="dxa"/>
            <w:tcBorders>
              <w:bottom w:val="single" w:sz="4" w:space="0" w:color="auto"/>
            </w:tcBorders>
            <w:shd w:val="clear" w:color="auto" w:fill="FFFFFF"/>
          </w:tcPr>
          <w:p w14:paraId="5BE438E1" w14:textId="77777777" w:rsidR="00C36EFC" w:rsidRPr="00DA0E6E" w:rsidRDefault="00FB2036" w:rsidP="00205926">
            <w:pPr>
              <w:rPr>
                <w:b/>
                <w:lang w:val="ro-RO"/>
              </w:rPr>
            </w:pPr>
            <w:r w:rsidRPr="00DA0E6E">
              <w:rPr>
                <w:b/>
                <w:lang w:val="ro-RO"/>
              </w:rPr>
              <w:lastRenderedPageBreak/>
              <w:t>Standard/</w:t>
            </w:r>
            <w:r w:rsidR="00C36EFC" w:rsidRPr="00DA0E6E">
              <w:rPr>
                <w:b/>
                <w:lang w:val="ro-RO"/>
              </w:rPr>
              <w:t>Obligatoriu</w:t>
            </w:r>
            <w:r w:rsidR="00E17AB7" w:rsidRPr="00DA0E6E">
              <w:rPr>
                <w:b/>
                <w:lang w:val="ro-RO"/>
              </w:rPr>
              <w:t xml:space="preserve"> (D):</w:t>
            </w:r>
          </w:p>
          <w:p w14:paraId="5D670872" w14:textId="09C3A6EB" w:rsidR="00C36EFC" w:rsidRPr="00DA0E6E" w:rsidRDefault="00C36EFC" w:rsidP="00205926">
            <w:pPr>
              <w:numPr>
                <w:ilvl w:val="0"/>
                <w:numId w:val="34"/>
              </w:numPr>
              <w:ind w:left="288"/>
              <w:rPr>
                <w:i/>
                <w:lang w:val="ro-RO"/>
              </w:rPr>
            </w:pPr>
            <w:r w:rsidRPr="00DA0E6E">
              <w:rPr>
                <w:lang w:val="ro-RO"/>
              </w:rPr>
              <w:t xml:space="preserve">Anamneza </w:t>
            </w:r>
            <w:r w:rsidRPr="00DA0E6E">
              <w:rPr>
                <w:i/>
                <w:lang w:val="ro-RO"/>
              </w:rPr>
              <w:t xml:space="preserve">(casetele </w:t>
            </w:r>
            <w:r w:rsidR="000F011C" w:rsidRPr="00DA0E6E">
              <w:rPr>
                <w:i/>
                <w:lang w:val="ro-RO"/>
              </w:rPr>
              <w:t>11</w:t>
            </w:r>
            <w:r w:rsidRPr="00DA0E6E">
              <w:rPr>
                <w:i/>
                <w:lang w:val="ro-RO"/>
              </w:rPr>
              <w:t>,</w:t>
            </w:r>
            <w:r w:rsidR="000F011C" w:rsidRPr="00DA0E6E">
              <w:rPr>
                <w:i/>
                <w:lang w:val="ro-RO"/>
              </w:rPr>
              <w:t>12</w:t>
            </w:r>
            <w:r w:rsidRPr="00DA0E6E">
              <w:rPr>
                <w:i/>
                <w:lang w:val="ro-RO"/>
              </w:rPr>
              <w:t>)</w:t>
            </w:r>
            <w:r w:rsidR="00FA24A1" w:rsidRPr="00DA0E6E">
              <w:rPr>
                <w:i/>
                <w:lang w:val="ro-RO"/>
              </w:rPr>
              <w:t>.</w:t>
            </w:r>
          </w:p>
          <w:p w14:paraId="54BBEF27" w14:textId="0C7A25A8" w:rsidR="00C36EFC" w:rsidRPr="00DA0E6E" w:rsidRDefault="00C36EFC" w:rsidP="00205926">
            <w:pPr>
              <w:numPr>
                <w:ilvl w:val="0"/>
                <w:numId w:val="34"/>
              </w:numPr>
              <w:ind w:left="288"/>
              <w:rPr>
                <w:lang w:val="ro-RO"/>
              </w:rPr>
            </w:pPr>
            <w:r w:rsidRPr="00DA0E6E">
              <w:rPr>
                <w:lang w:val="ro-RO"/>
              </w:rPr>
              <w:t xml:space="preserve">Examenul fizic </w:t>
            </w:r>
            <w:r w:rsidRPr="00DA0E6E">
              <w:rPr>
                <w:i/>
                <w:lang w:val="ro-RO"/>
              </w:rPr>
              <w:t>(caseta 1</w:t>
            </w:r>
            <w:r w:rsidR="000F011C" w:rsidRPr="00DA0E6E">
              <w:rPr>
                <w:i/>
                <w:lang w:val="ro-RO"/>
              </w:rPr>
              <w:t>3</w:t>
            </w:r>
            <w:r w:rsidRPr="00DA0E6E">
              <w:rPr>
                <w:i/>
                <w:lang w:val="ro-RO"/>
              </w:rPr>
              <w:t>)</w:t>
            </w:r>
            <w:r w:rsidR="00FA24A1" w:rsidRPr="00DA0E6E">
              <w:rPr>
                <w:i/>
                <w:lang w:val="ro-RO"/>
              </w:rPr>
              <w:t>.</w:t>
            </w:r>
          </w:p>
          <w:p w14:paraId="48D2A108" w14:textId="2C99CB8B" w:rsidR="00C36EFC" w:rsidRPr="00DA0E6E" w:rsidRDefault="00C36EFC" w:rsidP="00205926">
            <w:pPr>
              <w:numPr>
                <w:ilvl w:val="0"/>
                <w:numId w:val="34"/>
              </w:numPr>
              <w:ind w:left="288"/>
              <w:rPr>
                <w:lang w:val="ro-RO"/>
              </w:rPr>
            </w:pPr>
            <w:r w:rsidRPr="00DA0E6E">
              <w:rPr>
                <w:lang w:val="ro-RO"/>
              </w:rPr>
              <w:t xml:space="preserve">Investigaţiile paraclinice </w:t>
            </w:r>
            <w:r w:rsidRPr="00DA0E6E">
              <w:rPr>
                <w:i/>
                <w:lang w:val="ro-RO"/>
              </w:rPr>
              <w:t>(caseta 1</w:t>
            </w:r>
            <w:r w:rsidR="000F011C" w:rsidRPr="00DA0E6E">
              <w:rPr>
                <w:i/>
                <w:lang w:val="ro-RO"/>
              </w:rPr>
              <w:t>4</w:t>
            </w:r>
            <w:r w:rsidRPr="00DA0E6E">
              <w:rPr>
                <w:i/>
                <w:lang w:val="ro-RO"/>
              </w:rPr>
              <w:t>)</w:t>
            </w:r>
            <w:r w:rsidR="00FA24A1" w:rsidRPr="00DA0E6E">
              <w:rPr>
                <w:i/>
                <w:lang w:val="ro-RO"/>
              </w:rPr>
              <w:t>:</w:t>
            </w:r>
          </w:p>
          <w:p w14:paraId="53787F08" w14:textId="77777777" w:rsidR="00C36EFC" w:rsidRPr="00DA0E6E" w:rsidRDefault="00C36EFC" w:rsidP="00205926">
            <w:pPr>
              <w:numPr>
                <w:ilvl w:val="0"/>
                <w:numId w:val="39"/>
              </w:numPr>
              <w:ind w:left="432"/>
              <w:rPr>
                <w:lang w:val="ro-RO"/>
              </w:rPr>
            </w:pPr>
            <w:r w:rsidRPr="00DA0E6E">
              <w:rPr>
                <w:lang w:val="ro-RO"/>
              </w:rPr>
              <w:t xml:space="preserve">Pentru confirmarea </w:t>
            </w:r>
            <w:r w:rsidR="008377F0" w:rsidRPr="00DA0E6E">
              <w:rPr>
                <w:lang w:val="ro-RO"/>
              </w:rPr>
              <w:t>LMC</w:t>
            </w:r>
            <w:r w:rsidR="00FA24A1" w:rsidRPr="00DA0E6E">
              <w:rPr>
                <w:lang w:val="ro-RO"/>
              </w:rPr>
              <w:t>.</w:t>
            </w:r>
          </w:p>
          <w:p w14:paraId="50AE288D" w14:textId="7DFCE51E" w:rsidR="00C36EFC" w:rsidRPr="00DA0E6E" w:rsidRDefault="00C36EFC" w:rsidP="00205926">
            <w:pPr>
              <w:numPr>
                <w:ilvl w:val="0"/>
                <w:numId w:val="36"/>
              </w:numPr>
              <w:ind w:left="288"/>
              <w:jc w:val="both"/>
              <w:rPr>
                <w:lang w:val="ro-RO"/>
              </w:rPr>
            </w:pPr>
            <w:r w:rsidRPr="00DA0E6E">
              <w:rPr>
                <w:lang w:val="ro-RO"/>
              </w:rPr>
              <w:t xml:space="preserve">Diagnosticul diferenţial </w:t>
            </w:r>
            <w:r w:rsidRPr="00DA0E6E">
              <w:rPr>
                <w:i/>
                <w:lang w:val="ro-RO"/>
              </w:rPr>
              <w:t>(casetele 1</w:t>
            </w:r>
            <w:r w:rsidR="000F011C" w:rsidRPr="00DA0E6E">
              <w:rPr>
                <w:i/>
                <w:lang w:val="ro-RO"/>
              </w:rPr>
              <w:t>6</w:t>
            </w:r>
            <w:r w:rsidRPr="00DA0E6E">
              <w:rPr>
                <w:i/>
                <w:lang w:val="ro-RO"/>
              </w:rPr>
              <w:t>, 1</w:t>
            </w:r>
            <w:r w:rsidR="000F011C" w:rsidRPr="00DA0E6E">
              <w:rPr>
                <w:i/>
                <w:lang w:val="ro-RO"/>
              </w:rPr>
              <w:t>7</w:t>
            </w:r>
            <w:r w:rsidRPr="00DA0E6E">
              <w:rPr>
                <w:i/>
                <w:lang w:val="ro-RO"/>
              </w:rPr>
              <w:t>)</w:t>
            </w:r>
            <w:r w:rsidR="00FA24A1" w:rsidRPr="00DA0E6E">
              <w:rPr>
                <w:i/>
                <w:lang w:val="ro-RO"/>
              </w:rPr>
              <w:t>.</w:t>
            </w:r>
          </w:p>
          <w:p w14:paraId="44569079" w14:textId="77777777" w:rsidR="00C36EFC" w:rsidRPr="00DA0E6E" w:rsidRDefault="0001772A" w:rsidP="00205926">
            <w:pPr>
              <w:ind w:left="-72"/>
              <w:jc w:val="both"/>
              <w:rPr>
                <w:b/>
                <w:lang w:val="ro-RO"/>
              </w:rPr>
            </w:pPr>
            <w:r w:rsidRPr="00DA0E6E">
              <w:rPr>
                <w:b/>
                <w:lang w:val="ro-RO"/>
              </w:rPr>
              <w:t>Recomandabil</w:t>
            </w:r>
            <w:r w:rsidR="00C36EFC" w:rsidRPr="00DA0E6E">
              <w:rPr>
                <w:b/>
                <w:lang w:val="ro-RO"/>
              </w:rPr>
              <w:t xml:space="preserve">: </w:t>
            </w:r>
          </w:p>
          <w:p w14:paraId="47F15756" w14:textId="77777777" w:rsidR="00C36EFC" w:rsidRPr="00DA0E6E" w:rsidRDefault="00C36EFC" w:rsidP="00205926">
            <w:pPr>
              <w:numPr>
                <w:ilvl w:val="0"/>
                <w:numId w:val="36"/>
              </w:numPr>
              <w:ind w:left="288"/>
              <w:jc w:val="both"/>
              <w:rPr>
                <w:lang w:val="ro-RO"/>
              </w:rPr>
            </w:pPr>
            <w:r w:rsidRPr="00DA0E6E">
              <w:rPr>
                <w:lang w:val="ro-RO"/>
              </w:rPr>
              <w:t>Investigaţii</w:t>
            </w:r>
            <w:r w:rsidR="00FA24A1" w:rsidRPr="00DA0E6E">
              <w:rPr>
                <w:lang w:val="ro-RO"/>
              </w:rPr>
              <w:t>le</w:t>
            </w:r>
            <w:r w:rsidRPr="00DA0E6E">
              <w:rPr>
                <w:lang w:val="ro-RO"/>
              </w:rPr>
              <w:t xml:space="preserve"> recoman</w:t>
            </w:r>
            <w:r w:rsidR="00B466ED" w:rsidRPr="00DA0E6E">
              <w:rPr>
                <w:lang w:val="ro-RO"/>
              </w:rPr>
              <w:t>dabile</w:t>
            </w:r>
            <w:r w:rsidR="00FA24A1" w:rsidRPr="00DA0E6E">
              <w:rPr>
                <w:lang w:val="ro-RO"/>
              </w:rPr>
              <w:t>.</w:t>
            </w:r>
          </w:p>
          <w:p w14:paraId="10B04EDE" w14:textId="04B5C978" w:rsidR="00C36EFC" w:rsidRPr="00DA0E6E" w:rsidRDefault="00C36EFC" w:rsidP="00205926">
            <w:pPr>
              <w:numPr>
                <w:ilvl w:val="0"/>
                <w:numId w:val="36"/>
              </w:numPr>
              <w:ind w:left="288"/>
              <w:jc w:val="both"/>
              <w:rPr>
                <w:lang w:val="ro-RO"/>
              </w:rPr>
            </w:pPr>
            <w:r w:rsidRPr="00DA0E6E">
              <w:rPr>
                <w:lang w:val="ro-RO"/>
              </w:rPr>
              <w:t>Investigaţii</w:t>
            </w:r>
            <w:r w:rsidR="00FA24A1" w:rsidRPr="00DA0E6E">
              <w:rPr>
                <w:lang w:val="ro-RO"/>
              </w:rPr>
              <w:t>le</w:t>
            </w:r>
            <w:r w:rsidRPr="00DA0E6E">
              <w:rPr>
                <w:lang w:val="ro-RO"/>
              </w:rPr>
              <w:t xml:space="preserve"> suplimentare speciale (indicate de </w:t>
            </w:r>
            <w:r w:rsidR="00FA24A1" w:rsidRPr="00DA0E6E">
              <w:rPr>
                <w:lang w:val="ro-RO"/>
              </w:rPr>
              <w:t xml:space="preserve">hematologi) </w:t>
            </w:r>
            <w:r w:rsidRPr="00DA0E6E">
              <w:rPr>
                <w:i/>
                <w:lang w:val="ro-RO"/>
              </w:rPr>
              <w:t>(caseta 1</w:t>
            </w:r>
            <w:r w:rsidR="000F011C" w:rsidRPr="00DA0E6E">
              <w:rPr>
                <w:i/>
                <w:lang w:val="ro-RO"/>
              </w:rPr>
              <w:t>5</w:t>
            </w:r>
            <w:r w:rsidRPr="00DA0E6E">
              <w:rPr>
                <w:i/>
                <w:lang w:val="ro-RO"/>
              </w:rPr>
              <w:t>)</w:t>
            </w:r>
            <w:r w:rsidR="00FA24A1" w:rsidRPr="00DA0E6E">
              <w:rPr>
                <w:i/>
                <w:lang w:val="ro-RO"/>
              </w:rPr>
              <w:t>.</w:t>
            </w:r>
          </w:p>
          <w:p w14:paraId="56CE5F35" w14:textId="1A838C34" w:rsidR="00715E42" w:rsidRPr="00DA0E6E" w:rsidRDefault="00C36EFC" w:rsidP="00205926">
            <w:pPr>
              <w:numPr>
                <w:ilvl w:val="0"/>
                <w:numId w:val="40"/>
              </w:numPr>
              <w:ind w:left="288"/>
              <w:jc w:val="both"/>
              <w:rPr>
                <w:lang w:val="ro-RO"/>
              </w:rPr>
            </w:pPr>
            <w:r w:rsidRPr="00DA0E6E">
              <w:rPr>
                <w:lang w:val="ro-RO"/>
              </w:rPr>
              <w:t>Consult</w:t>
            </w:r>
            <w:r w:rsidR="002D6A2F">
              <w:rPr>
                <w:lang w:val="ro-RO"/>
              </w:rPr>
              <w:t>ul</w:t>
            </w:r>
            <w:r w:rsidRPr="00DA0E6E">
              <w:rPr>
                <w:lang w:val="ro-RO"/>
              </w:rPr>
              <w:t xml:space="preserve"> altor </w:t>
            </w:r>
            <w:r w:rsidR="002D6A2F">
              <w:rPr>
                <w:lang w:val="ro-RO"/>
              </w:rPr>
              <w:t xml:space="preserve">medici </w:t>
            </w:r>
            <w:r w:rsidRPr="00DA0E6E">
              <w:rPr>
                <w:lang w:val="ro-RO"/>
              </w:rPr>
              <w:t>specialişti, la necesitate</w:t>
            </w:r>
            <w:r w:rsidR="00FA24A1" w:rsidRPr="00DA0E6E">
              <w:rPr>
                <w:lang w:val="ro-RO"/>
              </w:rPr>
              <w:t>.</w:t>
            </w:r>
          </w:p>
        </w:tc>
      </w:tr>
      <w:tr w:rsidR="00C36EFC" w:rsidRPr="00DA0E6E" w14:paraId="09953076" w14:textId="77777777" w:rsidTr="00EB2EAB">
        <w:trPr>
          <w:jc w:val="center"/>
        </w:trPr>
        <w:tc>
          <w:tcPr>
            <w:tcW w:w="13888" w:type="dxa"/>
            <w:gridSpan w:val="3"/>
            <w:shd w:val="clear" w:color="auto" w:fill="FFFFFF"/>
          </w:tcPr>
          <w:p w14:paraId="6E13D311" w14:textId="77777777" w:rsidR="00C36EFC" w:rsidRPr="00DA0E6E" w:rsidRDefault="00C36EFC" w:rsidP="00205926">
            <w:pPr>
              <w:rPr>
                <w:lang w:val="ro-RO"/>
              </w:rPr>
            </w:pPr>
            <w:r w:rsidRPr="00DA0E6E">
              <w:rPr>
                <w:b/>
                <w:kern w:val="32"/>
                <w:lang w:val="ro-RO"/>
              </w:rPr>
              <w:t xml:space="preserve">3. Tratamentul </w:t>
            </w:r>
          </w:p>
        </w:tc>
      </w:tr>
      <w:tr w:rsidR="00C36EFC" w:rsidRPr="00D14C22" w14:paraId="38FA308B" w14:textId="77777777" w:rsidTr="00EB2EAB">
        <w:trPr>
          <w:trHeight w:val="890"/>
          <w:jc w:val="center"/>
        </w:trPr>
        <w:tc>
          <w:tcPr>
            <w:tcW w:w="2970" w:type="dxa"/>
            <w:tcBorders>
              <w:bottom w:val="single" w:sz="4" w:space="0" w:color="auto"/>
            </w:tcBorders>
            <w:shd w:val="clear" w:color="auto" w:fill="FFFFFF"/>
          </w:tcPr>
          <w:p w14:paraId="3B70C6F4" w14:textId="77777777" w:rsidR="00C36EFC" w:rsidRPr="00DA0E6E" w:rsidRDefault="00C36EFC" w:rsidP="00205926">
            <w:pPr>
              <w:rPr>
                <w:kern w:val="32"/>
                <w:lang w:val="ro-RO"/>
              </w:rPr>
            </w:pPr>
            <w:r w:rsidRPr="00DA0E6E">
              <w:rPr>
                <w:kern w:val="32"/>
                <w:lang w:val="ro-RO"/>
              </w:rPr>
              <w:t>3.1. Tratamentul medicamentos</w:t>
            </w:r>
          </w:p>
          <w:p w14:paraId="708D5F4C" w14:textId="77777777" w:rsidR="00C36EFC" w:rsidRPr="00DA0E6E" w:rsidRDefault="00C36EFC" w:rsidP="00205926">
            <w:pPr>
              <w:rPr>
                <w:kern w:val="32"/>
                <w:lang w:val="ro-RO"/>
              </w:rPr>
            </w:pPr>
          </w:p>
          <w:p w14:paraId="7A8DCC95" w14:textId="77777777" w:rsidR="00C36EFC" w:rsidRPr="00DA0E6E" w:rsidRDefault="00A82B08" w:rsidP="00205926">
            <w:pPr>
              <w:rPr>
                <w:b/>
                <w:i/>
                <w:kern w:val="32"/>
                <w:lang w:val="ro-RO"/>
              </w:rPr>
            </w:pPr>
            <w:r w:rsidRPr="00DA0E6E">
              <w:rPr>
                <w:b/>
                <w:i/>
                <w:kern w:val="32"/>
                <w:lang w:val="ro-RO"/>
              </w:rPr>
              <w:t>C.2.</w:t>
            </w:r>
            <w:r w:rsidR="00865A96" w:rsidRPr="00DA0E6E">
              <w:rPr>
                <w:b/>
                <w:i/>
                <w:kern w:val="32"/>
                <w:lang w:val="ro-RO"/>
              </w:rPr>
              <w:t>7</w:t>
            </w:r>
            <w:r w:rsidRPr="00DA0E6E">
              <w:rPr>
                <w:b/>
                <w:i/>
                <w:kern w:val="32"/>
                <w:lang w:val="ro-RO"/>
              </w:rPr>
              <w:t>.6</w:t>
            </w:r>
          </w:p>
          <w:p w14:paraId="2CEE7893" w14:textId="77777777" w:rsidR="00A82B08" w:rsidRPr="00DA0E6E" w:rsidRDefault="00A82B08" w:rsidP="00205926">
            <w:pPr>
              <w:rPr>
                <w:b/>
                <w:i/>
                <w:kern w:val="32"/>
                <w:lang w:val="ro-RO"/>
              </w:rPr>
            </w:pPr>
            <w:r w:rsidRPr="00DA0E6E">
              <w:rPr>
                <w:b/>
                <w:i/>
                <w:kern w:val="32"/>
                <w:lang w:val="ro-RO"/>
              </w:rPr>
              <w:t>Algoritmul C.1.2</w:t>
            </w:r>
          </w:p>
        </w:tc>
        <w:tc>
          <w:tcPr>
            <w:tcW w:w="5400" w:type="dxa"/>
            <w:tcBorders>
              <w:bottom w:val="single" w:sz="4" w:space="0" w:color="auto"/>
            </w:tcBorders>
            <w:shd w:val="clear" w:color="auto" w:fill="FFFFFF"/>
          </w:tcPr>
          <w:p w14:paraId="53947066" w14:textId="77777777" w:rsidR="00C36EFC" w:rsidRPr="00DA0E6E" w:rsidRDefault="00C36EFC" w:rsidP="00205926">
            <w:pPr>
              <w:ind w:hanging="23"/>
              <w:rPr>
                <w:lang w:val="ro-RO"/>
              </w:rPr>
            </w:pPr>
            <w:r w:rsidRPr="00DA0E6E">
              <w:rPr>
                <w:lang w:val="ro-RO"/>
              </w:rPr>
              <w:t xml:space="preserve">Tratamentul </w:t>
            </w:r>
            <w:r w:rsidR="007C7205" w:rsidRPr="00DA0E6E">
              <w:rPr>
                <w:lang w:val="ro-RO"/>
              </w:rPr>
              <w:t>de bază a</w:t>
            </w:r>
            <w:r w:rsidR="00FA24A1" w:rsidRPr="00DA0E6E">
              <w:rPr>
                <w:lang w:val="ro-RO"/>
              </w:rPr>
              <w:t>l</w:t>
            </w:r>
            <w:r w:rsidR="007C7205" w:rsidRPr="00DA0E6E">
              <w:rPr>
                <w:lang w:val="ro-RO"/>
              </w:rPr>
              <w:t xml:space="preserve"> </w:t>
            </w:r>
            <w:r w:rsidR="00A74643" w:rsidRPr="00DA0E6E">
              <w:rPr>
                <w:lang w:val="ro-RO"/>
              </w:rPr>
              <w:t>LMC</w:t>
            </w:r>
            <w:r w:rsidR="007C7205" w:rsidRPr="00DA0E6E">
              <w:rPr>
                <w:lang w:val="ro-RO"/>
              </w:rPr>
              <w:t xml:space="preserve"> este </w:t>
            </w:r>
            <w:r w:rsidR="00FA24A1" w:rsidRPr="00DA0E6E">
              <w:rPr>
                <w:lang w:val="ro-RO"/>
              </w:rPr>
              <w:t xml:space="preserve">cel </w:t>
            </w:r>
            <w:r w:rsidR="007C7205" w:rsidRPr="00DA0E6E">
              <w:rPr>
                <w:lang w:val="ro-RO"/>
              </w:rPr>
              <w:t>patogenetic şi</w:t>
            </w:r>
            <w:r w:rsidRPr="00DA0E6E">
              <w:rPr>
                <w:lang w:val="ro-RO"/>
              </w:rPr>
              <w:t xml:space="preserve"> </w:t>
            </w:r>
            <w:proofErr w:type="spellStart"/>
            <w:r w:rsidR="00682156" w:rsidRPr="00DA0E6E">
              <w:rPr>
                <w:lang w:val="ro-RO"/>
              </w:rPr>
              <w:t>în</w:t>
            </w:r>
            <w:r w:rsidR="00F54705" w:rsidRPr="00DA0E6E">
              <w:rPr>
                <w:lang w:val="ro-RO"/>
              </w:rPr>
              <w:t>clude</w:t>
            </w:r>
            <w:proofErr w:type="spellEnd"/>
            <w:r w:rsidR="00682156" w:rsidRPr="00DA0E6E">
              <w:rPr>
                <w:lang w:val="ro-RO"/>
              </w:rPr>
              <w:t xml:space="preserve"> următoarele etape:</w:t>
            </w:r>
            <w:r w:rsidR="007C7205" w:rsidRPr="00DA0E6E">
              <w:rPr>
                <w:lang w:val="ro-RO"/>
              </w:rPr>
              <w:t xml:space="preserve"> re</w:t>
            </w:r>
            <w:r w:rsidR="00A74643" w:rsidRPr="00DA0E6E">
              <w:rPr>
                <w:lang w:val="ro-RO"/>
              </w:rPr>
              <w:t xml:space="preserve">ducerea proliferării celulelor </w:t>
            </w:r>
            <w:proofErr w:type="spellStart"/>
            <w:r w:rsidR="00A74643" w:rsidRPr="00DA0E6E">
              <w:rPr>
                <w:lang w:val="ro-RO"/>
              </w:rPr>
              <w:t>mieloide</w:t>
            </w:r>
            <w:proofErr w:type="spellEnd"/>
            <w:r w:rsidR="00A74643" w:rsidRPr="00DA0E6E">
              <w:rPr>
                <w:lang w:val="ro-RO"/>
              </w:rPr>
              <w:t xml:space="preserve">, normalizarea dimensiunilor splinei, </w:t>
            </w:r>
            <w:proofErr w:type="spellStart"/>
            <w:r w:rsidR="00682156" w:rsidRPr="00DA0E6E">
              <w:rPr>
                <w:lang w:val="ro-RO"/>
              </w:rPr>
              <w:t>obţinerea</w:t>
            </w:r>
            <w:proofErr w:type="spellEnd"/>
            <w:r w:rsidR="00682156" w:rsidRPr="00DA0E6E">
              <w:rPr>
                <w:lang w:val="ro-RO"/>
              </w:rPr>
              <w:t xml:space="preserve"> r</w:t>
            </w:r>
            <w:r w:rsidR="004C52F6" w:rsidRPr="00DA0E6E">
              <w:rPr>
                <w:lang w:val="ro-RO"/>
              </w:rPr>
              <w:t>ăspunsului</w:t>
            </w:r>
            <w:r w:rsidR="00682156" w:rsidRPr="00DA0E6E">
              <w:rPr>
                <w:lang w:val="ro-RO"/>
              </w:rPr>
              <w:t xml:space="preserve"> clinico-hematologic</w:t>
            </w:r>
            <w:r w:rsidR="004C52F6" w:rsidRPr="00DA0E6E">
              <w:rPr>
                <w:lang w:val="ro-RO"/>
              </w:rPr>
              <w:t xml:space="preserve"> complet</w:t>
            </w:r>
            <w:r w:rsidR="00B4372F" w:rsidRPr="00DA0E6E">
              <w:rPr>
                <w:lang w:val="ro-RO"/>
              </w:rPr>
              <w:t>,</w:t>
            </w:r>
            <w:r w:rsidR="00FA24A1" w:rsidRPr="00DA0E6E">
              <w:rPr>
                <w:lang w:val="ro-RO"/>
              </w:rPr>
              <w:t xml:space="preserve"> </w:t>
            </w:r>
            <w:r w:rsidR="004C52F6" w:rsidRPr="00DA0E6E">
              <w:rPr>
                <w:lang w:val="ro-RO"/>
              </w:rPr>
              <w:t>răspunsului</w:t>
            </w:r>
            <w:r w:rsidR="00682156" w:rsidRPr="00DA0E6E">
              <w:rPr>
                <w:lang w:val="ro-RO"/>
              </w:rPr>
              <w:t xml:space="preserve"> citogenetic </w:t>
            </w:r>
            <w:r w:rsidR="00FA24A1" w:rsidRPr="00DA0E6E">
              <w:rPr>
                <w:lang w:val="ro-RO"/>
              </w:rPr>
              <w:t xml:space="preserve">complete, </w:t>
            </w:r>
            <w:r w:rsidR="004C52F6" w:rsidRPr="00DA0E6E">
              <w:rPr>
                <w:lang w:val="ro-RO"/>
              </w:rPr>
              <w:t>răspunsului</w:t>
            </w:r>
            <w:r w:rsidR="00B4372F" w:rsidRPr="00DA0E6E">
              <w:rPr>
                <w:lang w:val="ro-RO"/>
              </w:rPr>
              <w:t xml:space="preserve"> molecular </w:t>
            </w:r>
            <w:r w:rsidR="004C52F6" w:rsidRPr="00DA0E6E">
              <w:rPr>
                <w:lang w:val="ro-RO"/>
              </w:rPr>
              <w:t>profund</w:t>
            </w:r>
            <w:r w:rsidR="00B4372F" w:rsidRPr="00DA0E6E">
              <w:rPr>
                <w:lang w:val="ro-RO"/>
              </w:rPr>
              <w:t xml:space="preserve"> sau complet, </w:t>
            </w:r>
            <w:r w:rsidR="00FA24A1" w:rsidRPr="00DA0E6E">
              <w:rPr>
                <w:lang w:val="ro-RO"/>
              </w:rPr>
              <w:t xml:space="preserve">prevenirea recidivelor LMC, reabilitarea fizică a bolnavilor, reîncadrarea lor </w:t>
            </w:r>
            <w:r w:rsidR="00682156" w:rsidRPr="00DA0E6E">
              <w:rPr>
                <w:lang w:val="ro-RO"/>
              </w:rPr>
              <w:t xml:space="preserve">în </w:t>
            </w:r>
            <w:proofErr w:type="spellStart"/>
            <w:r w:rsidR="00682156" w:rsidRPr="00DA0E6E">
              <w:rPr>
                <w:lang w:val="ro-RO"/>
              </w:rPr>
              <w:t>viaţa</w:t>
            </w:r>
            <w:proofErr w:type="spellEnd"/>
            <w:r w:rsidR="00682156" w:rsidRPr="00DA0E6E">
              <w:rPr>
                <w:lang w:val="ro-RO"/>
              </w:rPr>
              <w:t xml:space="preserve"> socială</w:t>
            </w:r>
            <w:r w:rsidR="00FA24A1" w:rsidRPr="00DA0E6E">
              <w:rPr>
                <w:lang w:val="ro-RO"/>
              </w:rPr>
              <w:t xml:space="preserve"> </w:t>
            </w:r>
            <w:r w:rsidRPr="00DA0E6E">
              <w:rPr>
                <w:lang w:val="ro-RO"/>
              </w:rPr>
              <w:t>[</w:t>
            </w:r>
            <w:r w:rsidR="00827541" w:rsidRPr="00DA0E6E">
              <w:rPr>
                <w:lang w:val="ro-RO"/>
              </w:rPr>
              <w:t xml:space="preserve">1, </w:t>
            </w:r>
            <w:r w:rsidR="00B06FC6" w:rsidRPr="00DA0E6E">
              <w:rPr>
                <w:lang w:val="ro-RO"/>
              </w:rPr>
              <w:t>2,</w:t>
            </w:r>
            <w:r w:rsidR="00B00E5C" w:rsidRPr="00DA0E6E">
              <w:rPr>
                <w:lang w:val="ro-RO"/>
              </w:rPr>
              <w:t xml:space="preserve"> </w:t>
            </w:r>
            <w:r w:rsidR="00B06FC6" w:rsidRPr="00DA0E6E">
              <w:rPr>
                <w:lang w:val="ro-RO"/>
              </w:rPr>
              <w:t>3,</w:t>
            </w:r>
            <w:r w:rsidR="00B00E5C" w:rsidRPr="00DA0E6E">
              <w:rPr>
                <w:lang w:val="ro-RO"/>
              </w:rPr>
              <w:t xml:space="preserve"> </w:t>
            </w:r>
            <w:r w:rsidR="00B06FC6" w:rsidRPr="00DA0E6E">
              <w:rPr>
                <w:lang w:val="ro-RO"/>
              </w:rPr>
              <w:t>4,</w:t>
            </w:r>
            <w:r w:rsidR="00B00E5C" w:rsidRPr="00DA0E6E">
              <w:rPr>
                <w:lang w:val="ro-RO"/>
              </w:rPr>
              <w:t xml:space="preserve"> </w:t>
            </w:r>
            <w:r w:rsidR="00B06FC6" w:rsidRPr="00DA0E6E">
              <w:rPr>
                <w:lang w:val="ro-RO"/>
              </w:rPr>
              <w:t>5,</w:t>
            </w:r>
            <w:r w:rsidR="00B00E5C" w:rsidRPr="00DA0E6E">
              <w:rPr>
                <w:lang w:val="ro-RO"/>
              </w:rPr>
              <w:t xml:space="preserve"> </w:t>
            </w:r>
            <w:r w:rsidR="00B06FC6" w:rsidRPr="00DA0E6E">
              <w:rPr>
                <w:lang w:val="ro-RO"/>
              </w:rPr>
              <w:t>7,</w:t>
            </w:r>
            <w:r w:rsidR="00B00E5C" w:rsidRPr="00DA0E6E">
              <w:rPr>
                <w:lang w:val="ro-RO"/>
              </w:rPr>
              <w:t xml:space="preserve"> </w:t>
            </w:r>
            <w:r w:rsidR="00B06FC6" w:rsidRPr="00DA0E6E">
              <w:rPr>
                <w:lang w:val="ro-RO"/>
              </w:rPr>
              <w:t>8,</w:t>
            </w:r>
            <w:r w:rsidR="00B00E5C" w:rsidRPr="00DA0E6E">
              <w:rPr>
                <w:lang w:val="ro-RO"/>
              </w:rPr>
              <w:t xml:space="preserve"> </w:t>
            </w:r>
            <w:r w:rsidR="00B06FC6" w:rsidRPr="00DA0E6E">
              <w:rPr>
                <w:lang w:val="ro-RO"/>
              </w:rPr>
              <w:t>11,</w:t>
            </w:r>
            <w:r w:rsidR="00B00E5C" w:rsidRPr="00DA0E6E">
              <w:rPr>
                <w:lang w:val="ro-RO"/>
              </w:rPr>
              <w:t xml:space="preserve"> </w:t>
            </w:r>
            <w:r w:rsidR="00B06FC6" w:rsidRPr="00DA0E6E">
              <w:rPr>
                <w:lang w:val="ro-RO"/>
              </w:rPr>
              <w:t>12,</w:t>
            </w:r>
            <w:r w:rsidR="00B00E5C" w:rsidRPr="00DA0E6E">
              <w:rPr>
                <w:lang w:val="ro-RO"/>
              </w:rPr>
              <w:t xml:space="preserve"> </w:t>
            </w:r>
            <w:r w:rsidR="00B06FC6" w:rsidRPr="00DA0E6E">
              <w:rPr>
                <w:lang w:val="ro-RO"/>
              </w:rPr>
              <w:t>1</w:t>
            </w:r>
            <w:r w:rsidR="00321751" w:rsidRPr="00DA0E6E">
              <w:rPr>
                <w:lang w:val="ro-RO"/>
              </w:rPr>
              <w:t>4</w:t>
            </w:r>
            <w:r w:rsidR="00B06FC6" w:rsidRPr="00DA0E6E">
              <w:rPr>
                <w:lang w:val="ro-RO"/>
              </w:rPr>
              <w:t>,</w:t>
            </w:r>
            <w:r w:rsidR="00B00E5C" w:rsidRPr="00DA0E6E">
              <w:rPr>
                <w:lang w:val="ro-RO"/>
              </w:rPr>
              <w:t xml:space="preserve"> </w:t>
            </w:r>
            <w:r w:rsidR="00B06FC6" w:rsidRPr="00DA0E6E">
              <w:rPr>
                <w:lang w:val="ro-RO"/>
              </w:rPr>
              <w:t>16</w:t>
            </w:r>
            <w:r w:rsidR="00827541" w:rsidRPr="00DA0E6E">
              <w:rPr>
                <w:lang w:val="ro-RO"/>
              </w:rPr>
              <w:t>, 20</w:t>
            </w:r>
            <w:r w:rsidRPr="00DA0E6E">
              <w:rPr>
                <w:lang w:val="ro-RO"/>
              </w:rPr>
              <w:t>]</w:t>
            </w:r>
            <w:r w:rsidR="00682156" w:rsidRPr="00DA0E6E">
              <w:rPr>
                <w:lang w:val="ro-RO"/>
              </w:rPr>
              <w:t>.</w:t>
            </w:r>
          </w:p>
          <w:p w14:paraId="00A8E076" w14:textId="77777777" w:rsidR="00A719DE" w:rsidRPr="00DA0E6E" w:rsidRDefault="00A719DE" w:rsidP="00205926">
            <w:pPr>
              <w:ind w:hanging="23"/>
              <w:rPr>
                <w:lang w:val="ro-RO"/>
              </w:rPr>
            </w:pPr>
            <w:r w:rsidRPr="00DA0E6E">
              <w:rPr>
                <w:lang w:val="ro-RO"/>
              </w:rPr>
              <w:t>Grad A, Nivel Ia şi Ib.</w:t>
            </w:r>
          </w:p>
        </w:tc>
        <w:tc>
          <w:tcPr>
            <w:tcW w:w="5518" w:type="dxa"/>
            <w:tcBorders>
              <w:bottom w:val="single" w:sz="4" w:space="0" w:color="auto"/>
            </w:tcBorders>
            <w:shd w:val="clear" w:color="auto" w:fill="FFFFFF"/>
          </w:tcPr>
          <w:p w14:paraId="69B7B574" w14:textId="77777777" w:rsidR="00C36EFC" w:rsidRPr="00DA0E6E" w:rsidRDefault="00FB2036" w:rsidP="00205926">
            <w:pPr>
              <w:ind w:left="252" w:hanging="252"/>
              <w:rPr>
                <w:b/>
                <w:lang w:val="ro-RO"/>
              </w:rPr>
            </w:pPr>
            <w:r w:rsidRPr="00DA0E6E">
              <w:rPr>
                <w:b/>
                <w:lang w:val="ro-RO"/>
              </w:rPr>
              <w:t>Standard/</w:t>
            </w:r>
            <w:r w:rsidR="00C36EFC" w:rsidRPr="00DA0E6E">
              <w:rPr>
                <w:b/>
                <w:lang w:val="ro-RO"/>
              </w:rPr>
              <w:t>Obligatoriu</w:t>
            </w:r>
            <w:r w:rsidR="00E17AB7" w:rsidRPr="00DA0E6E">
              <w:rPr>
                <w:b/>
                <w:lang w:val="ro-RO"/>
              </w:rPr>
              <w:t xml:space="preserve"> (D):</w:t>
            </w:r>
          </w:p>
          <w:p w14:paraId="47B911E3" w14:textId="77777777" w:rsidR="00994E4A" w:rsidRPr="00DA0E6E" w:rsidRDefault="00632364" w:rsidP="00205926">
            <w:pPr>
              <w:numPr>
                <w:ilvl w:val="0"/>
                <w:numId w:val="21"/>
              </w:numPr>
              <w:ind w:left="288"/>
              <w:rPr>
                <w:lang w:val="ro-RO"/>
              </w:rPr>
            </w:pPr>
            <w:r w:rsidRPr="00DA0E6E">
              <w:rPr>
                <w:b/>
                <w:i/>
                <w:lang w:val="ro-RO"/>
              </w:rPr>
              <w:t>La prima etapă</w:t>
            </w:r>
            <w:r w:rsidR="00994E4A" w:rsidRPr="00DA0E6E">
              <w:rPr>
                <w:lang w:val="ro-RO"/>
              </w:rPr>
              <w:t>:</w:t>
            </w:r>
          </w:p>
          <w:p w14:paraId="21F0023D" w14:textId="0610E3F4" w:rsidR="004363ED" w:rsidRPr="00DA0E6E" w:rsidRDefault="004363ED" w:rsidP="00205926">
            <w:pPr>
              <w:numPr>
                <w:ilvl w:val="0"/>
                <w:numId w:val="46"/>
              </w:numPr>
              <w:ind w:left="432"/>
              <w:rPr>
                <w:lang w:val="ro-RO"/>
              </w:rPr>
            </w:pPr>
            <w:r w:rsidRPr="00DA0E6E">
              <w:rPr>
                <w:lang w:val="ro-RO"/>
              </w:rPr>
              <w:t xml:space="preserve">Faza cronică precoce: </w:t>
            </w:r>
            <w:proofErr w:type="spellStart"/>
            <w:r w:rsidR="002C6E4D" w:rsidRPr="00DA0E6E">
              <w:rPr>
                <w:lang w:val="ro-RO"/>
              </w:rPr>
              <w:t>MChT</w:t>
            </w:r>
            <w:proofErr w:type="spellEnd"/>
            <w:r w:rsidR="002C6E4D" w:rsidRPr="00DA0E6E">
              <w:rPr>
                <w:lang w:val="ro-RO"/>
              </w:rPr>
              <w:t xml:space="preserve"> cu </w:t>
            </w:r>
            <w:r w:rsidR="00F473F6" w:rsidRPr="00DA0E6E">
              <w:rPr>
                <w:lang w:val="ro-RO"/>
              </w:rPr>
              <w:t>Hydroxycarbamidum</w:t>
            </w:r>
            <w:r w:rsidR="002C6E4D" w:rsidRPr="00DA0E6E">
              <w:rPr>
                <w:lang w:val="ro-RO"/>
              </w:rPr>
              <w:t xml:space="preserve"> – </w:t>
            </w:r>
            <w:r w:rsidR="0087732A" w:rsidRPr="00DA0E6E">
              <w:rPr>
                <w:lang w:val="ro-RO"/>
              </w:rPr>
              <w:t>1-1,5</w:t>
            </w:r>
            <w:r w:rsidR="002C6E4D" w:rsidRPr="00DA0E6E">
              <w:rPr>
                <w:lang w:val="ro-RO"/>
              </w:rPr>
              <w:t xml:space="preserve"> g/zi;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FA24A1" w:rsidRPr="00DA0E6E">
              <w:rPr>
                <w:lang w:val="ro-RO"/>
              </w:rPr>
              <w:t xml:space="preserve">– </w:t>
            </w:r>
            <w:r w:rsidRPr="00DA0E6E">
              <w:rPr>
                <w:lang w:val="ro-RO"/>
              </w:rPr>
              <w:t>400 mg/zi</w:t>
            </w:r>
            <w:r w:rsidR="00DA060D" w:rsidRPr="00DA0E6E">
              <w:rPr>
                <w:lang w:val="ro-RO"/>
              </w:rPr>
              <w:t xml:space="preserve">, </w:t>
            </w:r>
            <w:r w:rsidR="00F473F6" w:rsidRPr="00DA0E6E">
              <w:rPr>
                <w:lang w:val="ro-RO"/>
              </w:rPr>
              <w:t>Nilotinibum</w:t>
            </w:r>
            <w:r w:rsidR="00DA0E6E" w:rsidRPr="00DA0E6E">
              <w:rPr>
                <w:lang w:val="ro-RO"/>
              </w:rPr>
              <w:t>*</w:t>
            </w:r>
            <w:r w:rsidR="00DA060D" w:rsidRPr="00DA0E6E">
              <w:rPr>
                <w:lang w:val="ro-RO"/>
              </w:rPr>
              <w:t xml:space="preserve"> – 600 mg/zi, </w:t>
            </w:r>
            <w:r w:rsidR="00084FE1" w:rsidRPr="00DA0E6E">
              <w:rPr>
                <w:lang w:val="ro-RO"/>
              </w:rPr>
              <w:t xml:space="preserve">sau </w:t>
            </w:r>
            <w:r w:rsidR="00F473F6" w:rsidRPr="00DA0E6E">
              <w:rPr>
                <w:lang w:val="ro-RO"/>
              </w:rPr>
              <w:t>Dasatinibum</w:t>
            </w:r>
            <w:r w:rsidR="00DA0E6E">
              <w:rPr>
                <w:lang w:val="ro-RO"/>
              </w:rPr>
              <w:t>*</w:t>
            </w:r>
            <w:r w:rsidR="00084FE1" w:rsidRPr="00DA0E6E">
              <w:rPr>
                <w:lang w:val="ro-RO"/>
              </w:rPr>
              <w:t xml:space="preserve"> – 100 mg/zi sau</w:t>
            </w:r>
            <w:r w:rsidR="00DA060D" w:rsidRPr="00DA0E6E">
              <w:rPr>
                <w:lang w:val="ro-RO"/>
              </w:rPr>
              <w:t xml:space="preserve"> </w:t>
            </w:r>
            <w:r w:rsidR="003D4876">
              <w:rPr>
                <w:lang w:val="ro-RO"/>
              </w:rPr>
              <w:t>Bosutinibum*</w:t>
            </w:r>
            <w:r w:rsidR="00DA060D" w:rsidRPr="00DA0E6E">
              <w:rPr>
                <w:lang w:val="ro-RO"/>
              </w:rPr>
              <w:t xml:space="preserve"> – </w:t>
            </w:r>
            <w:r w:rsidR="002C6E4D" w:rsidRPr="00DA0E6E">
              <w:rPr>
                <w:lang w:val="ro-RO"/>
              </w:rPr>
              <w:t>400-</w:t>
            </w:r>
            <w:r w:rsidR="00DA060D" w:rsidRPr="00DA0E6E">
              <w:rPr>
                <w:lang w:val="ro-RO"/>
              </w:rPr>
              <w:t>500 mg/zi sau</w:t>
            </w:r>
            <w:r w:rsidR="00180CB7" w:rsidRPr="00DA0E6E">
              <w:rPr>
                <w:lang w:val="ro-RO"/>
              </w:rPr>
              <w:t xml:space="preserve"> </w:t>
            </w:r>
            <w:r w:rsidR="000F00C3">
              <w:rPr>
                <w:lang w:val="ro-RO"/>
              </w:rPr>
              <w:t>Ponatinibum*</w:t>
            </w:r>
            <w:r w:rsidR="00084FE1" w:rsidRPr="00DA0E6E">
              <w:rPr>
                <w:lang w:val="ro-RO"/>
              </w:rPr>
              <w:t xml:space="preserve"> </w:t>
            </w:r>
            <w:r w:rsidR="00DA060D" w:rsidRPr="00DA0E6E">
              <w:rPr>
                <w:lang w:val="ro-RO"/>
              </w:rPr>
              <w:t>– 45 mg/zi</w:t>
            </w:r>
            <w:r w:rsidR="008620CC" w:rsidRPr="00DA0E6E">
              <w:rPr>
                <w:lang w:val="ro-RO"/>
              </w:rPr>
              <w:t xml:space="preserve"> </w:t>
            </w:r>
            <w:r w:rsidR="00CB408C" w:rsidRPr="00DA0E6E">
              <w:rPr>
                <w:lang w:val="ro-RO"/>
              </w:rPr>
              <w:t>(</w:t>
            </w:r>
            <w:r w:rsidR="00084FE1" w:rsidRPr="00DA0E6E">
              <w:rPr>
                <w:lang w:val="ro-RO"/>
              </w:rPr>
              <w:t>în cazurile de re</w:t>
            </w:r>
            <w:r w:rsidR="002C6E4D" w:rsidRPr="00DA0E6E">
              <w:rPr>
                <w:lang w:val="ro-RO"/>
              </w:rPr>
              <w:t>zistență</w:t>
            </w:r>
            <w:r w:rsidR="00084FE1" w:rsidRPr="00DA0E6E">
              <w:rPr>
                <w:lang w:val="ro-RO"/>
              </w:rPr>
              <w:t xml:space="preserve"> la </w:t>
            </w:r>
            <w:r w:rsidR="00F473F6" w:rsidRPr="00DA0E6E">
              <w:rPr>
                <w:lang w:val="ro-RO"/>
              </w:rPr>
              <w:t>Imatinibum</w:t>
            </w:r>
            <w:r w:rsidR="00084FE1" w:rsidRPr="00DA0E6E">
              <w:rPr>
                <w:lang w:val="ro-RO"/>
              </w:rPr>
              <w:t xml:space="preserve">, </w:t>
            </w:r>
            <w:r w:rsidR="00F473F6" w:rsidRPr="00DA0E6E">
              <w:rPr>
                <w:lang w:val="ro-RO"/>
              </w:rPr>
              <w:t>Nilotinibum</w:t>
            </w:r>
            <w:r w:rsidR="00DA0E6E" w:rsidRPr="00DA0E6E">
              <w:rPr>
                <w:lang w:val="ro-RO"/>
              </w:rPr>
              <w:t>*</w:t>
            </w:r>
            <w:r w:rsidR="00084FE1" w:rsidRPr="00DA0E6E">
              <w:rPr>
                <w:lang w:val="ro-RO"/>
              </w:rPr>
              <w:t xml:space="preserve"> </w:t>
            </w:r>
            <w:r w:rsidR="007841FE" w:rsidRPr="00DA0E6E">
              <w:rPr>
                <w:lang w:val="ro-RO"/>
              </w:rPr>
              <w:t>și</w:t>
            </w:r>
            <w:r w:rsidR="00084FE1" w:rsidRPr="00DA0E6E">
              <w:rPr>
                <w:lang w:val="ro-RO"/>
              </w:rPr>
              <w:t xml:space="preserve"> </w:t>
            </w:r>
            <w:r w:rsidR="00F473F6" w:rsidRPr="00DA0E6E">
              <w:rPr>
                <w:lang w:val="ro-RO"/>
              </w:rPr>
              <w:t>Dasatinibum</w:t>
            </w:r>
            <w:r w:rsidR="00DA0E6E">
              <w:rPr>
                <w:lang w:val="ro-RO"/>
              </w:rPr>
              <w:t>*</w:t>
            </w:r>
            <w:r w:rsidR="00D97811" w:rsidRPr="00DA0E6E">
              <w:rPr>
                <w:lang w:val="ro-RO"/>
              </w:rPr>
              <w:t>;</w:t>
            </w:r>
            <w:r w:rsidR="00084FE1" w:rsidRPr="00DA0E6E">
              <w:rPr>
                <w:lang w:val="ro-RO"/>
              </w:rPr>
              <w:t xml:space="preserve"> </w:t>
            </w:r>
            <w:r w:rsidR="00CB408C" w:rsidRPr="00DA0E6E">
              <w:rPr>
                <w:lang w:val="ro-RO"/>
              </w:rPr>
              <w:t>terapia de durată în caz de accesibilitate</w:t>
            </w:r>
            <w:r w:rsidR="005D51B4" w:rsidRPr="00DA0E6E">
              <w:rPr>
                <w:lang w:val="ro-RO"/>
              </w:rPr>
              <w:t xml:space="preserve"> </w:t>
            </w:r>
            <w:r w:rsidR="00FA24A1" w:rsidRPr="00DA0E6E">
              <w:rPr>
                <w:lang w:val="ro-RO"/>
              </w:rPr>
              <w:t xml:space="preserve">a </w:t>
            </w:r>
            <w:r w:rsidR="00CB408C" w:rsidRPr="00DA0E6E">
              <w:rPr>
                <w:lang w:val="ro-RO"/>
              </w:rPr>
              <w:t>medicamentului)</w:t>
            </w:r>
            <w:r w:rsidRPr="00DA0E6E">
              <w:rPr>
                <w:lang w:val="ro-RO"/>
              </w:rPr>
              <w:t>.</w:t>
            </w:r>
          </w:p>
          <w:p w14:paraId="0F92B0A9" w14:textId="2B95D06A" w:rsidR="004363ED" w:rsidRPr="00DA0E6E" w:rsidRDefault="004363ED" w:rsidP="00205926">
            <w:pPr>
              <w:numPr>
                <w:ilvl w:val="0"/>
                <w:numId w:val="46"/>
              </w:numPr>
              <w:ind w:left="432"/>
              <w:rPr>
                <w:lang w:val="ro-RO"/>
              </w:rPr>
            </w:pPr>
            <w:r w:rsidRPr="00DA0E6E">
              <w:rPr>
                <w:lang w:val="ro-RO"/>
              </w:rPr>
              <w:t>Faza cronic</w:t>
            </w:r>
            <w:r w:rsidR="00FA24A1" w:rsidRPr="00DA0E6E">
              <w:rPr>
                <w:lang w:val="ro-RO"/>
              </w:rPr>
              <w:t xml:space="preserve">ă tardivă: </w:t>
            </w:r>
            <w:proofErr w:type="spellStart"/>
            <w:r w:rsidRPr="00DA0E6E">
              <w:rPr>
                <w:lang w:val="ro-RO"/>
              </w:rPr>
              <w:t>MChT</w:t>
            </w:r>
            <w:proofErr w:type="spellEnd"/>
            <w:r w:rsidRPr="00DA0E6E">
              <w:rPr>
                <w:lang w:val="ro-RO"/>
              </w:rPr>
              <w:t xml:space="preserve"> cu </w:t>
            </w:r>
            <w:r w:rsidR="00F473F6" w:rsidRPr="00DA0E6E">
              <w:rPr>
                <w:lang w:val="ro-RO"/>
              </w:rPr>
              <w:t>Hydroxycarbamidum</w:t>
            </w:r>
            <w:r w:rsidRPr="00DA0E6E">
              <w:rPr>
                <w:lang w:val="ro-RO"/>
              </w:rPr>
              <w:t xml:space="preserve"> </w:t>
            </w:r>
            <w:r w:rsidR="00FA24A1" w:rsidRPr="00DA0E6E">
              <w:rPr>
                <w:lang w:val="ro-RO"/>
              </w:rPr>
              <w:t>– 2</w:t>
            </w:r>
            <w:r w:rsidR="0087732A" w:rsidRPr="00DA0E6E">
              <w:rPr>
                <w:lang w:val="ro-RO"/>
              </w:rPr>
              <w:t>-</w:t>
            </w:r>
            <w:r w:rsidRPr="00DA0E6E">
              <w:rPr>
                <w:lang w:val="ro-RO"/>
              </w:rPr>
              <w:t xml:space="preserve">4 g/zi;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FA24A1" w:rsidRPr="00DA0E6E">
              <w:rPr>
                <w:lang w:val="ro-RO"/>
              </w:rPr>
              <w:t xml:space="preserve">– </w:t>
            </w:r>
            <w:r w:rsidRPr="00DA0E6E">
              <w:rPr>
                <w:lang w:val="ro-RO"/>
              </w:rPr>
              <w:t>400 mg/zi</w:t>
            </w:r>
            <w:r w:rsidR="008620CC" w:rsidRPr="00DA0E6E">
              <w:rPr>
                <w:lang w:val="ro-RO"/>
              </w:rPr>
              <w:t xml:space="preserve">; </w:t>
            </w:r>
            <w:proofErr w:type="spellStart"/>
            <w:r w:rsidR="008620CC" w:rsidRPr="00DA0E6E">
              <w:rPr>
                <w:lang w:val="ro-RO"/>
              </w:rPr>
              <w:t>MChT</w:t>
            </w:r>
            <w:proofErr w:type="spellEnd"/>
            <w:r w:rsidR="008620CC" w:rsidRPr="00DA0E6E">
              <w:rPr>
                <w:lang w:val="ro-RO"/>
              </w:rPr>
              <w:t xml:space="preserve"> „de </w:t>
            </w:r>
            <w:proofErr w:type="spellStart"/>
            <w:r w:rsidR="008620CC" w:rsidRPr="00DA0E6E">
              <w:rPr>
                <w:lang w:val="ro-RO"/>
              </w:rPr>
              <w:t>ţintă</w:t>
            </w:r>
            <w:proofErr w:type="spellEnd"/>
            <w:r w:rsidR="008620CC" w:rsidRPr="00DA0E6E">
              <w:rPr>
                <w:lang w:val="ro-RO"/>
              </w:rPr>
              <w:t xml:space="preserve">” cu </w:t>
            </w:r>
            <w:r w:rsidR="00F473F6" w:rsidRPr="00DA0E6E">
              <w:rPr>
                <w:lang w:val="ro-RO"/>
              </w:rPr>
              <w:t>Nilotinibum</w:t>
            </w:r>
            <w:r w:rsidR="00DA0E6E" w:rsidRPr="00DA0E6E">
              <w:rPr>
                <w:lang w:val="ro-RO"/>
              </w:rPr>
              <w:t>*</w:t>
            </w:r>
            <w:r w:rsidR="008620CC" w:rsidRPr="00DA0E6E">
              <w:rPr>
                <w:lang w:val="ro-RO"/>
              </w:rPr>
              <w:t xml:space="preserve"> – 600  mg/zi  sau 800 mg/zi</w:t>
            </w:r>
            <w:r w:rsidR="00AD3DCE" w:rsidRPr="00DA0E6E">
              <w:rPr>
                <w:lang w:val="ro-RO"/>
              </w:rPr>
              <w:t xml:space="preserve"> (în calitate de tratament de 1-ma sau a doua linie)</w:t>
            </w:r>
            <w:r w:rsidR="00DA060D" w:rsidRPr="00DA0E6E">
              <w:rPr>
                <w:lang w:val="ro-RO"/>
              </w:rPr>
              <w:t>,</w:t>
            </w:r>
            <w:r w:rsidR="00AD3DCE" w:rsidRPr="00DA0E6E">
              <w:rPr>
                <w:lang w:val="ro-RO"/>
              </w:rPr>
              <w:t xml:space="preserve"> sau</w:t>
            </w:r>
            <w:r w:rsidR="00DA060D" w:rsidRPr="00DA0E6E">
              <w:rPr>
                <w:lang w:val="ro-RO"/>
              </w:rPr>
              <w:t xml:space="preserve"> </w:t>
            </w:r>
            <w:r w:rsidR="00F473F6" w:rsidRPr="00DA0E6E">
              <w:rPr>
                <w:lang w:val="ro-RO"/>
              </w:rPr>
              <w:t>Dasatinibum</w:t>
            </w:r>
            <w:r w:rsidR="00DA0E6E">
              <w:rPr>
                <w:lang w:val="ro-RO"/>
              </w:rPr>
              <w:t>*</w:t>
            </w:r>
            <w:r w:rsidR="00DA060D" w:rsidRPr="00DA0E6E">
              <w:rPr>
                <w:lang w:val="ro-RO"/>
              </w:rPr>
              <w:t xml:space="preserve"> – 100 mg/zi</w:t>
            </w:r>
            <w:r w:rsidR="00187977" w:rsidRPr="00DA0E6E">
              <w:rPr>
                <w:lang w:val="ro-RO"/>
              </w:rPr>
              <w:t>,</w:t>
            </w:r>
            <w:r w:rsidR="00DA060D" w:rsidRPr="00DA0E6E">
              <w:rPr>
                <w:lang w:val="ro-RO"/>
              </w:rPr>
              <w:t xml:space="preserve"> </w:t>
            </w:r>
            <w:r w:rsidR="003D4876">
              <w:rPr>
                <w:lang w:val="ro-RO"/>
              </w:rPr>
              <w:t>Bosutinibum*</w:t>
            </w:r>
            <w:r w:rsidR="00DA060D" w:rsidRPr="00DA0E6E">
              <w:rPr>
                <w:lang w:val="ro-RO"/>
              </w:rPr>
              <w:t xml:space="preserve"> – </w:t>
            </w:r>
            <w:r w:rsidR="002C6E4D" w:rsidRPr="00DA0E6E">
              <w:rPr>
                <w:lang w:val="ro-RO"/>
              </w:rPr>
              <w:t>400-</w:t>
            </w:r>
            <w:r w:rsidR="00187977" w:rsidRPr="00DA0E6E">
              <w:rPr>
                <w:lang w:val="ro-RO"/>
              </w:rPr>
              <w:t xml:space="preserve">500 mg/zi, </w:t>
            </w:r>
            <w:r w:rsidR="000F00C3">
              <w:rPr>
                <w:lang w:val="ro-RO"/>
              </w:rPr>
              <w:t>Ponatinibum*</w:t>
            </w:r>
            <w:r w:rsidR="00AD3DCE" w:rsidRPr="00DA0E6E">
              <w:rPr>
                <w:lang w:val="ro-RO"/>
              </w:rPr>
              <w:t xml:space="preserve"> </w:t>
            </w:r>
            <w:r w:rsidR="00DA060D" w:rsidRPr="00DA0E6E">
              <w:rPr>
                <w:lang w:val="ro-RO"/>
              </w:rPr>
              <w:t xml:space="preserve">– 45 mg/zi </w:t>
            </w:r>
            <w:r w:rsidR="00187977" w:rsidRPr="00DA0E6E">
              <w:rPr>
                <w:lang w:val="ro-RO"/>
              </w:rPr>
              <w:t xml:space="preserve">sau </w:t>
            </w:r>
            <w:r w:rsidR="000F00C3">
              <w:rPr>
                <w:lang w:val="ro-RO"/>
              </w:rPr>
              <w:t>Asciminibum*</w:t>
            </w:r>
            <w:r w:rsidR="00187977" w:rsidRPr="00DA0E6E">
              <w:rPr>
                <w:lang w:val="ro-RO"/>
              </w:rPr>
              <w:t xml:space="preserve"> – 80 mg/zi </w:t>
            </w:r>
            <w:r w:rsidR="00DA060D" w:rsidRPr="00DA0E6E">
              <w:rPr>
                <w:lang w:val="ro-RO"/>
              </w:rPr>
              <w:t xml:space="preserve">(în cazurile de </w:t>
            </w:r>
            <w:r w:rsidR="002C6E4D" w:rsidRPr="00DA0E6E">
              <w:rPr>
                <w:lang w:val="ro-RO"/>
              </w:rPr>
              <w:t>rezistență</w:t>
            </w:r>
            <w:r w:rsidR="00DA060D" w:rsidRPr="00DA0E6E">
              <w:rPr>
                <w:lang w:val="ro-RO"/>
              </w:rPr>
              <w:t xml:space="preserve"> la </w:t>
            </w:r>
            <w:r w:rsidR="00F473F6" w:rsidRPr="00DA0E6E">
              <w:rPr>
                <w:lang w:val="ro-RO"/>
              </w:rPr>
              <w:t>Imatinibum</w:t>
            </w:r>
            <w:r w:rsidR="00DA060D" w:rsidRPr="00DA0E6E">
              <w:rPr>
                <w:lang w:val="ro-RO"/>
              </w:rPr>
              <w:t xml:space="preserve">, </w:t>
            </w:r>
            <w:r w:rsidR="00F473F6" w:rsidRPr="00DA0E6E">
              <w:rPr>
                <w:lang w:val="ro-RO"/>
              </w:rPr>
              <w:t>Nilotinibum</w:t>
            </w:r>
            <w:r w:rsidR="00DA0E6E" w:rsidRPr="00DA0E6E">
              <w:rPr>
                <w:lang w:val="ro-RO"/>
              </w:rPr>
              <w:t>*</w:t>
            </w:r>
            <w:r w:rsidR="00DA060D" w:rsidRPr="00DA0E6E">
              <w:rPr>
                <w:lang w:val="ro-RO"/>
              </w:rPr>
              <w:t xml:space="preserve"> </w:t>
            </w:r>
            <w:r w:rsidR="007841FE" w:rsidRPr="00DA0E6E">
              <w:rPr>
                <w:lang w:val="ro-RO"/>
              </w:rPr>
              <w:t>și</w:t>
            </w:r>
            <w:r w:rsidR="00DA060D" w:rsidRPr="00DA0E6E">
              <w:rPr>
                <w:lang w:val="ro-RO"/>
              </w:rPr>
              <w:t xml:space="preserve"> </w:t>
            </w:r>
            <w:r w:rsidR="00F473F6" w:rsidRPr="00DA0E6E">
              <w:rPr>
                <w:lang w:val="ro-RO"/>
              </w:rPr>
              <w:t>Dasatinibum</w:t>
            </w:r>
            <w:r w:rsidR="00DA0E6E">
              <w:rPr>
                <w:lang w:val="ro-RO"/>
              </w:rPr>
              <w:t>*</w:t>
            </w:r>
            <w:r w:rsidR="00DA060D" w:rsidRPr="00DA0E6E">
              <w:rPr>
                <w:lang w:val="ro-RO"/>
              </w:rPr>
              <w:t xml:space="preserve">; terapia de durată). </w:t>
            </w:r>
          </w:p>
          <w:p w14:paraId="098FF659" w14:textId="3353D5A4" w:rsidR="004363ED" w:rsidRPr="00DA0E6E" w:rsidRDefault="004363ED" w:rsidP="00205926">
            <w:pPr>
              <w:numPr>
                <w:ilvl w:val="0"/>
                <w:numId w:val="46"/>
              </w:numPr>
              <w:ind w:left="432"/>
              <w:rPr>
                <w:lang w:val="ro-RO"/>
              </w:rPr>
            </w:pPr>
            <w:r w:rsidRPr="00DA0E6E">
              <w:rPr>
                <w:lang w:val="ro-RO"/>
              </w:rPr>
              <w:t xml:space="preserve">Faza de accelerare: </w:t>
            </w:r>
            <w:r w:rsidR="005D51B4" w:rsidRPr="00DA0E6E">
              <w:rPr>
                <w:lang w:val="ro-RO"/>
              </w:rPr>
              <w:t xml:space="preserve">PChT </w:t>
            </w:r>
            <w:r w:rsidRPr="00DA0E6E">
              <w:rPr>
                <w:lang w:val="ro-RO"/>
              </w:rPr>
              <w:t xml:space="preserve">cu </w:t>
            </w:r>
            <w:r w:rsidR="00F473F6" w:rsidRPr="00DA0E6E">
              <w:rPr>
                <w:lang w:val="ro-RO"/>
              </w:rPr>
              <w:t>Mercaptopurinum</w:t>
            </w:r>
            <w:r w:rsidRPr="00DA0E6E">
              <w:rPr>
                <w:lang w:val="ro-RO"/>
              </w:rPr>
              <w:t xml:space="preserve"> </w:t>
            </w:r>
            <w:r w:rsidR="00FA24A1" w:rsidRPr="00DA0E6E">
              <w:rPr>
                <w:lang w:val="ro-RO"/>
              </w:rPr>
              <w:t>– 50–</w:t>
            </w:r>
            <w:r w:rsidRPr="00DA0E6E">
              <w:rPr>
                <w:lang w:val="ro-RO"/>
              </w:rPr>
              <w:t xml:space="preserve">100 mg/zi + </w:t>
            </w:r>
            <w:r w:rsidR="00F473F6" w:rsidRPr="00DA0E6E">
              <w:rPr>
                <w:spacing w:val="-2"/>
                <w:lang w:val="ro-RO"/>
              </w:rPr>
              <w:t>Hydroxycarbamidum</w:t>
            </w:r>
            <w:r w:rsidRPr="00DA0E6E">
              <w:rPr>
                <w:lang w:val="ro-RO"/>
              </w:rPr>
              <w:t xml:space="preserve"> </w:t>
            </w:r>
            <w:r w:rsidR="00FA24A1" w:rsidRPr="00DA0E6E">
              <w:rPr>
                <w:lang w:val="ro-RO"/>
              </w:rPr>
              <w:t xml:space="preserve">– </w:t>
            </w:r>
            <w:r w:rsidRPr="00DA0E6E">
              <w:rPr>
                <w:lang w:val="ro-RO"/>
              </w:rPr>
              <w:t xml:space="preserve">2 g/zi; </w:t>
            </w:r>
            <w:proofErr w:type="spellStart"/>
            <w:r w:rsidRPr="00DA0E6E">
              <w:rPr>
                <w:lang w:val="ro-RO"/>
              </w:rPr>
              <w:t>MChT</w:t>
            </w:r>
            <w:proofErr w:type="spellEnd"/>
            <w:r w:rsidRPr="00DA0E6E">
              <w:rPr>
                <w:lang w:val="ro-RO"/>
              </w:rPr>
              <w:t xml:space="preserve"> cu  </w:t>
            </w:r>
            <w:r w:rsidR="004E7AAD" w:rsidRPr="00DA0E6E">
              <w:rPr>
                <w:lang w:val="ro-RO"/>
              </w:rPr>
              <w:t>Cytarabinum</w:t>
            </w:r>
            <w:r w:rsidR="00FA24A1" w:rsidRPr="00DA0E6E">
              <w:rPr>
                <w:lang w:val="ro-RO"/>
              </w:rPr>
              <w:t xml:space="preserve">– </w:t>
            </w:r>
            <w:r w:rsidRPr="00DA0E6E">
              <w:rPr>
                <w:lang w:val="ro-RO"/>
              </w:rPr>
              <w:t>20 mg/m</w:t>
            </w:r>
            <w:r w:rsidRPr="00DA0E6E">
              <w:rPr>
                <w:vertAlign w:val="superscript"/>
                <w:lang w:val="ro-RO"/>
              </w:rPr>
              <w:t>2</w:t>
            </w:r>
            <w:r w:rsidRPr="00DA0E6E">
              <w:rPr>
                <w:lang w:val="ro-RO"/>
              </w:rPr>
              <w:t>/zi 1</w:t>
            </w:r>
            <w:r w:rsidR="00FA24A1" w:rsidRPr="00DA0E6E">
              <w:rPr>
                <w:lang w:val="ro-RO"/>
              </w:rPr>
              <w:t>4–</w:t>
            </w:r>
            <w:r w:rsidRPr="00DA0E6E">
              <w:rPr>
                <w:lang w:val="ro-RO"/>
              </w:rPr>
              <w:t xml:space="preserve">21 zile;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FA24A1" w:rsidRPr="00DA0E6E">
              <w:rPr>
                <w:lang w:val="ro-RO"/>
              </w:rPr>
              <w:t xml:space="preserve">– </w:t>
            </w:r>
            <w:r w:rsidRPr="00DA0E6E">
              <w:rPr>
                <w:lang w:val="ro-RO"/>
              </w:rPr>
              <w:t>600 mg/zi</w:t>
            </w:r>
            <w:r w:rsidR="000A0D4A" w:rsidRPr="00DA0E6E">
              <w:rPr>
                <w:lang w:val="ro-RO"/>
              </w:rPr>
              <w:t>,</w:t>
            </w:r>
            <w:r w:rsidR="00143EE8" w:rsidRPr="00DA0E6E">
              <w:rPr>
                <w:lang w:val="ro-RO"/>
              </w:rPr>
              <w:t xml:space="preserve"> </w:t>
            </w:r>
            <w:r w:rsidR="00F473F6" w:rsidRPr="00DA0E6E">
              <w:rPr>
                <w:lang w:val="ro-RO"/>
              </w:rPr>
              <w:t>Nilotinibum</w:t>
            </w:r>
            <w:r w:rsidR="00DA0E6E" w:rsidRPr="00DA0E6E">
              <w:rPr>
                <w:lang w:val="ro-RO"/>
              </w:rPr>
              <w:t>*</w:t>
            </w:r>
            <w:r w:rsidR="00143EE8" w:rsidRPr="00DA0E6E">
              <w:rPr>
                <w:lang w:val="ro-RO"/>
              </w:rPr>
              <w:t xml:space="preserve"> – 800 mg/zi</w:t>
            </w:r>
            <w:r w:rsidR="000A0D4A" w:rsidRPr="00DA0E6E">
              <w:rPr>
                <w:lang w:val="ro-RO"/>
              </w:rPr>
              <w:t xml:space="preserve">, </w:t>
            </w:r>
            <w:r w:rsidR="00F473F6" w:rsidRPr="00DA0E6E">
              <w:rPr>
                <w:lang w:val="ro-RO"/>
              </w:rPr>
              <w:t>Dasatinibum</w:t>
            </w:r>
            <w:r w:rsidR="00DA0E6E">
              <w:rPr>
                <w:lang w:val="ro-RO"/>
              </w:rPr>
              <w:t>*</w:t>
            </w:r>
            <w:r w:rsidR="000A0D4A" w:rsidRPr="00DA0E6E">
              <w:rPr>
                <w:lang w:val="ro-RO"/>
              </w:rPr>
              <w:t xml:space="preserve"> – 140  </w:t>
            </w:r>
            <w:r w:rsidR="000A0D4A" w:rsidRPr="00DA0E6E">
              <w:rPr>
                <w:lang w:val="ro-RO"/>
              </w:rPr>
              <w:lastRenderedPageBreak/>
              <w:t>mg/zi</w:t>
            </w:r>
            <w:r w:rsidR="001D4578" w:rsidRPr="00DA0E6E">
              <w:rPr>
                <w:lang w:val="ro-RO"/>
              </w:rPr>
              <w:t>,</w:t>
            </w:r>
            <w:r w:rsidR="000A0D4A" w:rsidRPr="00DA0E6E">
              <w:rPr>
                <w:lang w:val="ro-RO"/>
              </w:rPr>
              <w:t xml:space="preserve"> </w:t>
            </w:r>
            <w:r w:rsidR="003D4876">
              <w:rPr>
                <w:lang w:val="ro-RO"/>
              </w:rPr>
              <w:t>Bosutinibum*</w:t>
            </w:r>
            <w:r w:rsidR="000A0D4A" w:rsidRPr="00DA0E6E">
              <w:rPr>
                <w:lang w:val="ro-RO"/>
              </w:rPr>
              <w:t xml:space="preserve"> – 500 mg/zi</w:t>
            </w:r>
            <w:r w:rsidR="00187977" w:rsidRPr="00DA0E6E">
              <w:rPr>
                <w:lang w:val="ro-RO"/>
              </w:rPr>
              <w:t xml:space="preserve"> sau</w:t>
            </w:r>
            <w:r w:rsidR="00180CB7" w:rsidRPr="00DA0E6E">
              <w:rPr>
                <w:lang w:val="ro-RO"/>
              </w:rPr>
              <w:t xml:space="preserve"> </w:t>
            </w:r>
            <w:r w:rsidR="000F00C3">
              <w:rPr>
                <w:lang w:val="ro-RO"/>
              </w:rPr>
              <w:t>Ponatinibum*</w:t>
            </w:r>
            <w:r w:rsidR="00180CB7" w:rsidRPr="00DA0E6E">
              <w:rPr>
                <w:lang w:val="ro-RO"/>
              </w:rPr>
              <w:t xml:space="preserve"> </w:t>
            </w:r>
            <w:r w:rsidR="000A0D4A" w:rsidRPr="00DA0E6E">
              <w:rPr>
                <w:lang w:val="ro-RO"/>
              </w:rPr>
              <w:t>– 45 mg/zi</w:t>
            </w:r>
            <w:r w:rsidR="002C6E4D" w:rsidRPr="00DA0E6E">
              <w:rPr>
                <w:lang w:val="ro-RO"/>
              </w:rPr>
              <w:t xml:space="preserve"> </w:t>
            </w:r>
            <w:r w:rsidR="00EF1FDC" w:rsidRPr="00DA0E6E">
              <w:rPr>
                <w:lang w:val="ro-RO"/>
              </w:rPr>
              <w:t>(</w:t>
            </w:r>
            <w:r w:rsidR="00517935" w:rsidRPr="00DA0E6E">
              <w:rPr>
                <w:lang w:val="ro-RO"/>
              </w:rPr>
              <w:t>în cazurile de r</w:t>
            </w:r>
            <w:r w:rsidR="001D4578" w:rsidRPr="00DA0E6E">
              <w:rPr>
                <w:lang w:val="ro-RO"/>
              </w:rPr>
              <w:t>ezistență</w:t>
            </w:r>
            <w:r w:rsidR="00517935" w:rsidRPr="00DA0E6E">
              <w:rPr>
                <w:lang w:val="ro-RO"/>
              </w:rPr>
              <w:t xml:space="preserve"> la </w:t>
            </w:r>
            <w:r w:rsidR="00F473F6" w:rsidRPr="00DA0E6E">
              <w:rPr>
                <w:lang w:val="ro-RO"/>
              </w:rPr>
              <w:t>Imatinibum</w:t>
            </w:r>
            <w:r w:rsidR="00517935" w:rsidRPr="00DA0E6E">
              <w:rPr>
                <w:lang w:val="ro-RO"/>
              </w:rPr>
              <w:t xml:space="preserve">, </w:t>
            </w:r>
            <w:r w:rsidR="00F473F6" w:rsidRPr="00DA0E6E">
              <w:rPr>
                <w:lang w:val="ro-RO"/>
              </w:rPr>
              <w:t>Nilotinibum</w:t>
            </w:r>
            <w:r w:rsidR="00DA0E6E" w:rsidRPr="00DA0E6E">
              <w:rPr>
                <w:lang w:val="ro-RO"/>
              </w:rPr>
              <w:t>*</w:t>
            </w:r>
            <w:r w:rsidR="00517935" w:rsidRPr="00DA0E6E">
              <w:rPr>
                <w:lang w:val="ro-RO"/>
              </w:rPr>
              <w:t xml:space="preserve"> </w:t>
            </w:r>
            <w:r w:rsidR="003623F8" w:rsidRPr="00DA0E6E">
              <w:rPr>
                <w:lang w:val="ro-RO"/>
              </w:rPr>
              <w:t>și</w:t>
            </w:r>
            <w:r w:rsidR="00517935" w:rsidRPr="00DA0E6E">
              <w:rPr>
                <w:lang w:val="ro-RO"/>
              </w:rPr>
              <w:t xml:space="preserve"> </w:t>
            </w:r>
            <w:r w:rsidR="00F473F6" w:rsidRPr="00DA0E6E">
              <w:rPr>
                <w:lang w:val="ro-RO"/>
              </w:rPr>
              <w:t>Dasatinibum</w:t>
            </w:r>
            <w:r w:rsidR="00DA0E6E">
              <w:rPr>
                <w:lang w:val="ro-RO"/>
              </w:rPr>
              <w:t>*</w:t>
            </w:r>
            <w:r w:rsidR="00517935" w:rsidRPr="00DA0E6E">
              <w:rPr>
                <w:lang w:val="ro-RO"/>
              </w:rPr>
              <w:t xml:space="preserve">; </w:t>
            </w:r>
            <w:r w:rsidR="00EF1FDC" w:rsidRPr="00DA0E6E">
              <w:rPr>
                <w:lang w:val="ro-RO"/>
              </w:rPr>
              <w:t>terapia de durată în caz de accesibilitate</w:t>
            </w:r>
            <w:r w:rsidR="005D51B4" w:rsidRPr="00DA0E6E">
              <w:rPr>
                <w:lang w:val="ro-RO"/>
              </w:rPr>
              <w:t xml:space="preserve"> </w:t>
            </w:r>
            <w:r w:rsidR="00EF1FDC" w:rsidRPr="00DA0E6E">
              <w:rPr>
                <w:lang w:val="ro-RO"/>
              </w:rPr>
              <w:t>a medicamentului)</w:t>
            </w:r>
            <w:r w:rsidRPr="00DA0E6E">
              <w:rPr>
                <w:lang w:val="ro-RO"/>
              </w:rPr>
              <w:t>.</w:t>
            </w:r>
          </w:p>
          <w:p w14:paraId="72EA7B96" w14:textId="1DD20044" w:rsidR="004363ED" w:rsidRPr="00DA0E6E" w:rsidRDefault="004363ED" w:rsidP="00205926">
            <w:pPr>
              <w:numPr>
                <w:ilvl w:val="0"/>
                <w:numId w:val="46"/>
              </w:numPr>
              <w:ind w:left="432"/>
              <w:rPr>
                <w:lang w:val="ro-RO"/>
              </w:rPr>
            </w:pPr>
            <w:r w:rsidRPr="00DA0E6E">
              <w:rPr>
                <w:lang w:val="ro-RO"/>
              </w:rPr>
              <w:t xml:space="preserve">Faza acută: </w:t>
            </w:r>
            <w:r w:rsidR="005D51B4" w:rsidRPr="00DA0E6E">
              <w:rPr>
                <w:lang w:val="ro-RO"/>
              </w:rPr>
              <w:t xml:space="preserve">PChT </w:t>
            </w:r>
            <w:r w:rsidRPr="00DA0E6E">
              <w:rPr>
                <w:lang w:val="ro-RO"/>
              </w:rPr>
              <w:t xml:space="preserve">conform </w:t>
            </w:r>
            <w:r w:rsidR="005D51B4" w:rsidRPr="00DA0E6E">
              <w:rPr>
                <w:lang w:val="ro-RO"/>
              </w:rPr>
              <w:t xml:space="preserve">protocolului </w:t>
            </w:r>
            <w:r w:rsidRPr="00DA0E6E">
              <w:rPr>
                <w:lang w:val="ro-RO"/>
              </w:rPr>
              <w:t xml:space="preserve">de tratament al leucemiilor acute;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8C0D08" w:rsidRPr="00DA0E6E">
              <w:rPr>
                <w:lang w:val="ro-RO"/>
              </w:rPr>
              <w:t xml:space="preserve"> </w:t>
            </w:r>
            <w:r w:rsidR="00FA24A1" w:rsidRPr="00DA0E6E">
              <w:rPr>
                <w:lang w:val="ro-RO"/>
              </w:rPr>
              <w:t xml:space="preserve">– </w:t>
            </w:r>
            <w:r w:rsidRPr="00DA0E6E">
              <w:rPr>
                <w:lang w:val="ro-RO"/>
              </w:rPr>
              <w:t>800 mg/zi</w:t>
            </w:r>
            <w:r w:rsidR="008D03FA" w:rsidRPr="00DA0E6E">
              <w:rPr>
                <w:lang w:val="ro-RO"/>
              </w:rPr>
              <w:t>,</w:t>
            </w:r>
            <w:r w:rsidR="00143EE8" w:rsidRPr="00DA0E6E">
              <w:rPr>
                <w:lang w:val="ro-RO"/>
              </w:rPr>
              <w:t xml:space="preserve"> </w:t>
            </w:r>
            <w:r w:rsidR="00F473F6" w:rsidRPr="00DA0E6E">
              <w:rPr>
                <w:lang w:val="ro-RO"/>
              </w:rPr>
              <w:t>Dasatinibum</w:t>
            </w:r>
            <w:r w:rsidR="00DA0E6E">
              <w:rPr>
                <w:lang w:val="ro-RO"/>
              </w:rPr>
              <w:t>*</w:t>
            </w:r>
            <w:r w:rsidR="008D03FA" w:rsidRPr="00DA0E6E">
              <w:rPr>
                <w:lang w:val="ro-RO"/>
              </w:rPr>
              <w:t xml:space="preserve"> – 140  mg/zi, </w:t>
            </w:r>
            <w:r w:rsidR="003D4876">
              <w:rPr>
                <w:lang w:val="ro-RO"/>
              </w:rPr>
              <w:t>Bosutinibum*</w:t>
            </w:r>
            <w:r w:rsidR="008D03FA" w:rsidRPr="00DA0E6E">
              <w:rPr>
                <w:lang w:val="ro-RO"/>
              </w:rPr>
              <w:t xml:space="preserve"> – 500 mg/zi</w:t>
            </w:r>
            <w:r w:rsidR="00187977" w:rsidRPr="00DA0E6E">
              <w:rPr>
                <w:lang w:val="ro-RO"/>
              </w:rPr>
              <w:t xml:space="preserve"> sau</w:t>
            </w:r>
            <w:r w:rsidR="00180CB7" w:rsidRPr="00DA0E6E">
              <w:rPr>
                <w:lang w:val="ro-RO"/>
              </w:rPr>
              <w:t xml:space="preserve"> </w:t>
            </w:r>
            <w:r w:rsidR="000F00C3">
              <w:rPr>
                <w:lang w:val="ro-RO"/>
              </w:rPr>
              <w:t>Ponatinibum*</w:t>
            </w:r>
            <w:r w:rsidR="008C0D08" w:rsidRPr="00DA0E6E">
              <w:rPr>
                <w:lang w:val="ro-RO"/>
              </w:rPr>
              <w:t xml:space="preserve"> </w:t>
            </w:r>
            <w:r w:rsidR="008D03FA" w:rsidRPr="00DA0E6E">
              <w:rPr>
                <w:lang w:val="ro-RO"/>
              </w:rPr>
              <w:t>– 45 mg/zi</w:t>
            </w:r>
            <w:r w:rsidR="002C6E4D" w:rsidRPr="00DA0E6E">
              <w:rPr>
                <w:lang w:val="ro-RO"/>
              </w:rPr>
              <w:t xml:space="preserve"> </w:t>
            </w:r>
            <w:r w:rsidR="008C0D08" w:rsidRPr="00DA0E6E">
              <w:rPr>
                <w:lang w:val="ro-RO"/>
              </w:rPr>
              <w:t>(în cazurile de re</w:t>
            </w:r>
            <w:r w:rsidR="002C6E4D" w:rsidRPr="00DA0E6E">
              <w:rPr>
                <w:lang w:val="ro-RO"/>
              </w:rPr>
              <w:t>zistență</w:t>
            </w:r>
            <w:r w:rsidR="008C0D08" w:rsidRPr="00DA0E6E">
              <w:rPr>
                <w:lang w:val="ro-RO"/>
              </w:rPr>
              <w:t xml:space="preserve"> la </w:t>
            </w:r>
            <w:r w:rsidR="00F473F6" w:rsidRPr="00DA0E6E">
              <w:rPr>
                <w:lang w:val="ro-RO"/>
              </w:rPr>
              <w:t>Imatinibum</w:t>
            </w:r>
            <w:r w:rsidR="008C0D08" w:rsidRPr="00DA0E6E">
              <w:rPr>
                <w:lang w:val="ro-RO"/>
              </w:rPr>
              <w:t xml:space="preserve"> </w:t>
            </w:r>
            <w:r w:rsidR="005563B1" w:rsidRPr="00DA0E6E">
              <w:rPr>
                <w:lang w:val="ro-RO"/>
              </w:rPr>
              <w:t>și</w:t>
            </w:r>
            <w:r w:rsidR="008C0D08" w:rsidRPr="00DA0E6E">
              <w:rPr>
                <w:lang w:val="ro-RO"/>
              </w:rPr>
              <w:t xml:space="preserve"> </w:t>
            </w:r>
            <w:r w:rsidR="00F473F6" w:rsidRPr="00DA0E6E">
              <w:rPr>
                <w:lang w:val="ro-RO"/>
              </w:rPr>
              <w:t>Dasatinibum</w:t>
            </w:r>
            <w:r w:rsidR="00DA0E6E">
              <w:rPr>
                <w:lang w:val="ro-RO"/>
              </w:rPr>
              <w:t>*</w:t>
            </w:r>
            <w:r w:rsidR="008C0D08" w:rsidRPr="00DA0E6E">
              <w:rPr>
                <w:lang w:val="ro-RO"/>
              </w:rPr>
              <w:t>; terapia de durată în caz de accesibilitate a medicamentului).</w:t>
            </w:r>
          </w:p>
          <w:p w14:paraId="28941FBB" w14:textId="133B467C" w:rsidR="00994E4A" w:rsidRPr="00DA0E6E" w:rsidRDefault="007F379B" w:rsidP="00205926">
            <w:pPr>
              <w:ind w:left="72"/>
              <w:rPr>
                <w:lang w:val="ro-RO"/>
              </w:rPr>
            </w:pPr>
            <w:r w:rsidRPr="00DA0E6E">
              <w:rPr>
                <w:lang w:val="ro-RO"/>
              </w:rPr>
              <w:t xml:space="preserve">      C</w:t>
            </w:r>
            <w:r w:rsidR="00632364" w:rsidRPr="00DA0E6E">
              <w:rPr>
                <w:lang w:val="ro-RO"/>
              </w:rPr>
              <w:t xml:space="preserve">oncentrat </w:t>
            </w:r>
            <w:proofErr w:type="spellStart"/>
            <w:r w:rsidR="00F92F64" w:rsidRPr="00DA0E6E">
              <w:rPr>
                <w:lang w:val="ro-RO"/>
              </w:rPr>
              <w:t>plachetar</w:t>
            </w:r>
            <w:proofErr w:type="spellEnd"/>
            <w:r w:rsidR="00632364" w:rsidRPr="00DA0E6E">
              <w:rPr>
                <w:lang w:val="ro-RO"/>
              </w:rPr>
              <w:t xml:space="preserve"> </w:t>
            </w:r>
            <w:r w:rsidR="00632364" w:rsidRPr="00DA0E6E">
              <w:rPr>
                <w:i/>
                <w:lang w:val="ro-RO"/>
              </w:rPr>
              <w:t xml:space="preserve">(în prezenţa sindromului hemoragic sau </w:t>
            </w:r>
            <w:r w:rsidRPr="00DA0E6E">
              <w:rPr>
                <w:i/>
                <w:lang w:val="ro-RO"/>
              </w:rPr>
              <w:t xml:space="preserve">a </w:t>
            </w:r>
            <w:r w:rsidR="00632364" w:rsidRPr="00DA0E6E">
              <w:rPr>
                <w:i/>
                <w:lang w:val="ro-RO"/>
              </w:rPr>
              <w:t>trombocitopeniei &lt; 20 x 10</w:t>
            </w:r>
            <w:r w:rsidR="00632364" w:rsidRPr="00DA0E6E">
              <w:rPr>
                <w:i/>
                <w:vertAlign w:val="superscript"/>
                <w:lang w:val="ro-RO"/>
              </w:rPr>
              <w:t>9</w:t>
            </w:r>
            <w:r w:rsidR="00632364" w:rsidRPr="00DA0E6E">
              <w:rPr>
                <w:i/>
                <w:lang w:val="ro-RO"/>
              </w:rPr>
              <w:t>/l)</w:t>
            </w:r>
            <w:r w:rsidRPr="00DA0E6E">
              <w:rPr>
                <w:lang w:val="ro-RO"/>
              </w:rPr>
              <w:t>.</w:t>
            </w:r>
          </w:p>
          <w:p w14:paraId="559214AF" w14:textId="77777777" w:rsidR="00994E4A" w:rsidRPr="00DA0E6E" w:rsidRDefault="007F379B" w:rsidP="00205926">
            <w:pPr>
              <w:ind w:left="72"/>
              <w:rPr>
                <w:i/>
                <w:lang w:val="ro-RO"/>
              </w:rPr>
            </w:pPr>
            <w:r w:rsidRPr="00DA0E6E">
              <w:rPr>
                <w:lang w:val="ro-RO"/>
              </w:rPr>
              <w:t xml:space="preserve">       C</w:t>
            </w:r>
            <w:r w:rsidR="00632364" w:rsidRPr="00DA0E6E">
              <w:rPr>
                <w:lang w:val="ro-RO"/>
              </w:rPr>
              <w:t xml:space="preserve">oncentrat </w:t>
            </w:r>
            <w:proofErr w:type="spellStart"/>
            <w:r w:rsidR="00632364" w:rsidRPr="00DA0E6E">
              <w:rPr>
                <w:lang w:val="ro-RO"/>
              </w:rPr>
              <w:t>eritrocitar</w:t>
            </w:r>
            <w:proofErr w:type="spellEnd"/>
            <w:r w:rsidR="00632364" w:rsidRPr="00DA0E6E">
              <w:rPr>
                <w:lang w:val="ro-RO"/>
              </w:rPr>
              <w:t xml:space="preserve"> </w:t>
            </w:r>
            <w:r w:rsidR="00632364" w:rsidRPr="00DA0E6E">
              <w:rPr>
                <w:i/>
                <w:lang w:val="ro-RO"/>
              </w:rPr>
              <w:t>(</w:t>
            </w:r>
            <w:r w:rsidR="002C6E4D" w:rsidRPr="00DA0E6E">
              <w:rPr>
                <w:i/>
                <w:lang w:val="ro-RO"/>
              </w:rPr>
              <w:t xml:space="preserve">în prezenţa </w:t>
            </w:r>
            <w:r w:rsidR="00DE58DB" w:rsidRPr="00DA0E6E">
              <w:rPr>
                <w:i/>
                <w:lang w:val="ro-RO"/>
              </w:rPr>
              <w:t>sindromului anemic și</w:t>
            </w:r>
            <w:r w:rsidR="002C6E4D" w:rsidRPr="00DA0E6E">
              <w:rPr>
                <w:i/>
                <w:lang w:val="ro-RO"/>
              </w:rPr>
              <w:t xml:space="preserve"> anemiei cu </w:t>
            </w:r>
            <w:r w:rsidR="00632364" w:rsidRPr="00DA0E6E">
              <w:rPr>
                <w:i/>
                <w:lang w:val="ro-RO"/>
              </w:rPr>
              <w:t xml:space="preserve">Hb &lt; 80 g/l). </w:t>
            </w:r>
          </w:p>
          <w:p w14:paraId="60306FEA" w14:textId="77777777" w:rsidR="000849E0" w:rsidRPr="00DA0E6E" w:rsidRDefault="007F379B" w:rsidP="00205926">
            <w:pPr>
              <w:ind w:left="72"/>
              <w:rPr>
                <w:lang w:val="ro-RO"/>
              </w:rPr>
            </w:pPr>
            <w:r w:rsidRPr="00DA0E6E">
              <w:rPr>
                <w:lang w:val="ro-RO"/>
              </w:rPr>
              <w:t xml:space="preserve">     Î</w:t>
            </w:r>
            <w:r w:rsidR="00632364" w:rsidRPr="00DA0E6E">
              <w:rPr>
                <w:lang w:val="ro-RO"/>
              </w:rPr>
              <w:t xml:space="preserve">n cazurile </w:t>
            </w:r>
            <w:r w:rsidR="000849E0" w:rsidRPr="00DA0E6E">
              <w:rPr>
                <w:lang w:val="ro-RO"/>
              </w:rPr>
              <w:t xml:space="preserve">de </w:t>
            </w:r>
            <w:proofErr w:type="spellStart"/>
            <w:r w:rsidR="000849E0" w:rsidRPr="00DA0E6E">
              <w:rPr>
                <w:lang w:val="ro-RO"/>
              </w:rPr>
              <w:t>neutropenie</w:t>
            </w:r>
            <w:proofErr w:type="spellEnd"/>
            <w:r w:rsidR="000849E0" w:rsidRPr="00DA0E6E">
              <w:rPr>
                <w:lang w:val="ro-RO"/>
              </w:rPr>
              <w:t xml:space="preserve"> citostatică şi / sau </w:t>
            </w:r>
            <w:r w:rsidRPr="00DA0E6E">
              <w:rPr>
                <w:lang w:val="ro-RO"/>
              </w:rPr>
              <w:t xml:space="preserve">de </w:t>
            </w:r>
            <w:r w:rsidR="000849E0" w:rsidRPr="00DA0E6E">
              <w:rPr>
                <w:lang w:val="ro-RO"/>
              </w:rPr>
              <w:t>complicaţii infecţioase constatate</w:t>
            </w:r>
            <w:r w:rsidRPr="00DA0E6E">
              <w:rPr>
                <w:lang w:val="ro-RO"/>
              </w:rPr>
              <w:t>,</w:t>
            </w:r>
            <w:r w:rsidR="000849E0" w:rsidRPr="00DA0E6E">
              <w:rPr>
                <w:lang w:val="ro-RO"/>
              </w:rPr>
              <w:t xml:space="preserve"> concomitent se indică </w:t>
            </w:r>
            <w:proofErr w:type="spellStart"/>
            <w:r w:rsidR="000849E0" w:rsidRPr="00DA0E6E">
              <w:rPr>
                <w:lang w:val="ro-RO"/>
              </w:rPr>
              <w:t>antibioticoterapia</w:t>
            </w:r>
            <w:proofErr w:type="spellEnd"/>
            <w:r w:rsidR="000849E0" w:rsidRPr="00DA0E6E">
              <w:rPr>
                <w:lang w:val="ro-RO"/>
              </w:rPr>
              <w:t xml:space="preserve"> combinată.</w:t>
            </w:r>
          </w:p>
          <w:p w14:paraId="3D4244E4" w14:textId="77777777" w:rsidR="00AF2031" w:rsidRPr="00DA0E6E" w:rsidRDefault="00632364" w:rsidP="00205926">
            <w:pPr>
              <w:numPr>
                <w:ilvl w:val="0"/>
                <w:numId w:val="21"/>
              </w:numPr>
              <w:ind w:left="288"/>
              <w:rPr>
                <w:lang w:val="ro-RO"/>
              </w:rPr>
            </w:pPr>
            <w:r w:rsidRPr="00DA0E6E">
              <w:rPr>
                <w:b/>
                <w:i/>
                <w:lang w:val="ro-RO"/>
              </w:rPr>
              <w:t>La a 2-a etapă</w:t>
            </w:r>
            <w:r w:rsidR="00AF2031" w:rsidRPr="00DA0E6E">
              <w:rPr>
                <w:b/>
                <w:i/>
                <w:lang w:val="ro-RO"/>
              </w:rPr>
              <w:t>:</w:t>
            </w:r>
          </w:p>
          <w:p w14:paraId="3259B359" w14:textId="77777777" w:rsidR="00187977" w:rsidRPr="00DA0E6E" w:rsidRDefault="00176833" w:rsidP="00205926">
            <w:pPr>
              <w:numPr>
                <w:ilvl w:val="0"/>
                <w:numId w:val="47"/>
              </w:numPr>
              <w:ind w:left="432"/>
              <w:rPr>
                <w:lang w:val="ro-RO"/>
              </w:rPr>
            </w:pPr>
            <w:r w:rsidRPr="00DA0E6E">
              <w:rPr>
                <w:lang w:val="ro-RO"/>
              </w:rPr>
              <w:t xml:space="preserve">Faza cronică, </w:t>
            </w:r>
            <w:proofErr w:type="spellStart"/>
            <w:r w:rsidRPr="00DA0E6E">
              <w:rPr>
                <w:lang w:val="ro-RO"/>
              </w:rPr>
              <w:t>înclusiv</w:t>
            </w:r>
            <w:proofErr w:type="spellEnd"/>
            <w:r w:rsidRPr="00DA0E6E">
              <w:rPr>
                <w:lang w:val="ro-RO"/>
              </w:rPr>
              <w:t xml:space="preserve"> </w:t>
            </w:r>
            <w:proofErr w:type="spellStart"/>
            <w:r w:rsidRPr="00DA0E6E">
              <w:rPr>
                <w:lang w:val="ro-RO"/>
              </w:rPr>
              <w:t>obţinută</w:t>
            </w:r>
            <w:proofErr w:type="spellEnd"/>
            <w:r w:rsidRPr="00DA0E6E">
              <w:rPr>
                <w:lang w:val="ro-RO"/>
              </w:rPr>
              <w:t xml:space="preserve"> în rezultatul trans</w:t>
            </w:r>
            <w:r w:rsidR="007F379B" w:rsidRPr="00DA0E6E">
              <w:rPr>
                <w:lang w:val="ro-RO"/>
              </w:rPr>
              <w:t>formării după tratament din fazele</w:t>
            </w:r>
            <w:r w:rsidRPr="00DA0E6E">
              <w:rPr>
                <w:lang w:val="ro-RO"/>
              </w:rPr>
              <w:t xml:space="preserve"> de accelerare şi acută: </w:t>
            </w:r>
          </w:p>
          <w:p w14:paraId="364232FA" w14:textId="33EEFC69" w:rsidR="007371BF" w:rsidRPr="00DA0E6E" w:rsidRDefault="00ED0BF1" w:rsidP="00205926">
            <w:pPr>
              <w:ind w:left="432"/>
              <w:rPr>
                <w:lang w:val="ro-RO"/>
              </w:rPr>
            </w:pPr>
            <w:r>
              <w:rPr>
                <w:i/>
                <w:lang w:val="ro-RO"/>
              </w:rPr>
              <w:t>Interferonum alfa-2b</w:t>
            </w:r>
            <w:r w:rsidR="007F379B" w:rsidRPr="00DA0E6E">
              <w:rPr>
                <w:lang w:val="ro-RO"/>
              </w:rPr>
              <w:t xml:space="preserve">– </w:t>
            </w:r>
            <w:r w:rsidR="00176833" w:rsidRPr="00DA0E6E">
              <w:rPr>
                <w:lang w:val="ro-RO"/>
              </w:rPr>
              <w:t>5 000 000 UI/</w:t>
            </w:r>
            <w:r w:rsidR="00501DF7" w:rsidRPr="00DA0E6E">
              <w:rPr>
                <w:lang w:val="ro-RO"/>
              </w:rPr>
              <w:t>m</w:t>
            </w:r>
            <w:r w:rsidR="00501DF7" w:rsidRPr="00DA0E6E">
              <w:rPr>
                <w:vertAlign w:val="superscript"/>
                <w:lang w:val="ro-RO"/>
              </w:rPr>
              <w:t>2</w:t>
            </w:r>
            <w:r w:rsidR="00501DF7" w:rsidRPr="00DA0E6E">
              <w:rPr>
                <w:lang w:val="ro-RO"/>
              </w:rPr>
              <w:t xml:space="preserve"> </w:t>
            </w:r>
            <w:r w:rsidR="00176833" w:rsidRPr="00DA0E6E">
              <w:rPr>
                <w:lang w:val="ro-RO"/>
              </w:rPr>
              <w:t>zi</w:t>
            </w:r>
            <w:r w:rsidR="00501DF7" w:rsidRPr="00DA0E6E">
              <w:rPr>
                <w:lang w:val="ro-RO"/>
              </w:rPr>
              <w:t>lnic</w:t>
            </w:r>
            <w:r w:rsidR="007F379B" w:rsidRPr="00DA0E6E">
              <w:rPr>
                <w:lang w:val="ro-RO"/>
              </w:rPr>
              <w:t>.</w:t>
            </w:r>
          </w:p>
          <w:p w14:paraId="24AA6BE7" w14:textId="2F2F9252" w:rsidR="00187977" w:rsidRPr="00DA0E6E" w:rsidRDefault="00187977" w:rsidP="00205926">
            <w:pPr>
              <w:ind w:left="432"/>
              <w:rPr>
                <w:lang w:val="ro-RO"/>
              </w:rPr>
            </w:pPr>
            <w:proofErr w:type="spellStart"/>
            <w:r w:rsidRPr="00DA0E6E">
              <w:rPr>
                <w:lang w:val="ro-RO"/>
              </w:rPr>
              <w:t>MChT</w:t>
            </w:r>
            <w:proofErr w:type="spellEnd"/>
            <w:r w:rsidRPr="00DA0E6E">
              <w:rPr>
                <w:lang w:val="ro-RO"/>
              </w:rPr>
              <w:t xml:space="preserve"> cu </w:t>
            </w:r>
            <w:r w:rsidR="00F473F6" w:rsidRPr="00DA0E6E">
              <w:rPr>
                <w:lang w:val="ro-RO"/>
              </w:rPr>
              <w:t>Hydroxycarbamidum</w:t>
            </w:r>
            <w:r w:rsidRPr="00DA0E6E">
              <w:rPr>
                <w:lang w:val="ro-RO"/>
              </w:rPr>
              <w:t xml:space="preserve"> – 1-3 g/zi;</w:t>
            </w:r>
          </w:p>
        </w:tc>
      </w:tr>
      <w:tr w:rsidR="00510F98" w:rsidRPr="00D14C22" w14:paraId="3A035A8C" w14:textId="77777777" w:rsidTr="00EB2EAB">
        <w:trPr>
          <w:trHeight w:val="512"/>
          <w:jc w:val="center"/>
        </w:trPr>
        <w:tc>
          <w:tcPr>
            <w:tcW w:w="2970" w:type="dxa"/>
            <w:tcBorders>
              <w:bottom w:val="single" w:sz="4" w:space="0" w:color="auto"/>
            </w:tcBorders>
            <w:shd w:val="clear" w:color="auto" w:fill="FFFFFF"/>
          </w:tcPr>
          <w:p w14:paraId="7125241A" w14:textId="77777777" w:rsidR="00510F98" w:rsidRPr="00DA0E6E" w:rsidRDefault="00510F98" w:rsidP="00205926">
            <w:pPr>
              <w:spacing w:after="100" w:afterAutospacing="1"/>
              <w:rPr>
                <w:kern w:val="32"/>
                <w:lang w:val="ro-RO"/>
              </w:rPr>
            </w:pPr>
          </w:p>
        </w:tc>
        <w:tc>
          <w:tcPr>
            <w:tcW w:w="5400" w:type="dxa"/>
            <w:tcBorders>
              <w:bottom w:val="single" w:sz="4" w:space="0" w:color="auto"/>
            </w:tcBorders>
            <w:shd w:val="clear" w:color="auto" w:fill="FFFFFF"/>
          </w:tcPr>
          <w:p w14:paraId="38E6F0F5" w14:textId="77777777" w:rsidR="00510F98" w:rsidRPr="00DA0E6E" w:rsidRDefault="00510F98" w:rsidP="00205926">
            <w:pPr>
              <w:spacing w:after="100" w:afterAutospacing="1"/>
              <w:ind w:hanging="23"/>
              <w:rPr>
                <w:lang w:val="ro-RO"/>
              </w:rPr>
            </w:pPr>
          </w:p>
        </w:tc>
        <w:tc>
          <w:tcPr>
            <w:tcW w:w="5518" w:type="dxa"/>
            <w:tcBorders>
              <w:bottom w:val="single" w:sz="4" w:space="0" w:color="auto"/>
            </w:tcBorders>
            <w:shd w:val="clear" w:color="auto" w:fill="FFFFFF"/>
          </w:tcPr>
          <w:p w14:paraId="0EB6B60E" w14:textId="6AD8EF72" w:rsidR="0048097F" w:rsidRPr="00DA0E6E" w:rsidRDefault="0048097F" w:rsidP="00205926">
            <w:pPr>
              <w:ind w:left="432"/>
              <w:rPr>
                <w:lang w:val="ro-RO"/>
              </w:rPr>
            </w:pP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7F379B" w:rsidRPr="00DA0E6E">
              <w:rPr>
                <w:lang w:val="ro-RO"/>
              </w:rPr>
              <w:t xml:space="preserve">– </w:t>
            </w:r>
            <w:r w:rsidRPr="00DA0E6E">
              <w:rPr>
                <w:lang w:val="ro-RO"/>
              </w:rPr>
              <w:t>400 mg/zi</w:t>
            </w:r>
            <w:r w:rsidR="00F16FDD" w:rsidRPr="00DA0E6E">
              <w:rPr>
                <w:lang w:val="ro-RO"/>
              </w:rPr>
              <w:t>;</w:t>
            </w:r>
            <w:r w:rsidRPr="00DA0E6E">
              <w:rPr>
                <w:lang w:val="ro-RO"/>
              </w:rPr>
              <w:t xml:space="preserve"> </w:t>
            </w:r>
            <w:proofErr w:type="spellStart"/>
            <w:r w:rsidR="00F46970" w:rsidRPr="00DA0E6E">
              <w:rPr>
                <w:lang w:val="ro-RO"/>
              </w:rPr>
              <w:t>MChT</w:t>
            </w:r>
            <w:proofErr w:type="spellEnd"/>
            <w:r w:rsidR="00F46970" w:rsidRPr="00DA0E6E">
              <w:rPr>
                <w:lang w:val="ro-RO"/>
              </w:rPr>
              <w:t xml:space="preserve"> „de </w:t>
            </w:r>
            <w:proofErr w:type="spellStart"/>
            <w:r w:rsidR="00F46970" w:rsidRPr="00DA0E6E">
              <w:rPr>
                <w:lang w:val="ro-RO"/>
              </w:rPr>
              <w:t>ţintă</w:t>
            </w:r>
            <w:proofErr w:type="spellEnd"/>
            <w:r w:rsidR="00F46970" w:rsidRPr="00DA0E6E">
              <w:rPr>
                <w:lang w:val="ro-RO"/>
              </w:rPr>
              <w:t xml:space="preserve">” cu </w:t>
            </w:r>
            <w:r w:rsidR="00F473F6" w:rsidRPr="00DA0E6E">
              <w:rPr>
                <w:lang w:val="ro-RO"/>
              </w:rPr>
              <w:t>Nilotinibum</w:t>
            </w:r>
            <w:r w:rsidR="00DA0E6E" w:rsidRPr="00DA0E6E">
              <w:rPr>
                <w:lang w:val="ro-RO"/>
              </w:rPr>
              <w:t>*</w:t>
            </w:r>
            <w:r w:rsidR="00F46970" w:rsidRPr="00DA0E6E">
              <w:rPr>
                <w:lang w:val="ro-RO"/>
              </w:rPr>
              <w:t xml:space="preserve"> – 600  mg/zi (în calitate de tratament de 1-ma linie) sau 800 mg/zi, </w:t>
            </w:r>
            <w:r w:rsidR="00F473F6" w:rsidRPr="00DA0E6E">
              <w:rPr>
                <w:lang w:val="ro-RO"/>
              </w:rPr>
              <w:t>Dasatinibum</w:t>
            </w:r>
            <w:r w:rsidR="00DA0E6E">
              <w:rPr>
                <w:lang w:val="ro-RO"/>
              </w:rPr>
              <w:t>*</w:t>
            </w:r>
            <w:r w:rsidR="008C0D08" w:rsidRPr="00DA0E6E">
              <w:rPr>
                <w:lang w:val="ro-RO"/>
              </w:rPr>
              <w:t xml:space="preserve"> – 100 mg/zi</w:t>
            </w:r>
            <w:r w:rsidR="00DE58DB" w:rsidRPr="00DA0E6E">
              <w:rPr>
                <w:lang w:val="ro-RO"/>
              </w:rPr>
              <w:t>,</w:t>
            </w:r>
            <w:r w:rsidR="00F46970" w:rsidRPr="00DA0E6E">
              <w:rPr>
                <w:lang w:val="ro-RO"/>
              </w:rPr>
              <w:t xml:space="preserve"> </w:t>
            </w:r>
            <w:r w:rsidR="003D4876">
              <w:rPr>
                <w:lang w:val="ro-RO"/>
              </w:rPr>
              <w:t>Bosutinibum*</w:t>
            </w:r>
            <w:r w:rsidR="00DE58DB" w:rsidRPr="00DA0E6E">
              <w:rPr>
                <w:lang w:val="ro-RO"/>
              </w:rPr>
              <w:t xml:space="preserve"> – 500 mg/zi, </w:t>
            </w:r>
            <w:r w:rsidR="000F00C3">
              <w:rPr>
                <w:lang w:val="ro-RO"/>
              </w:rPr>
              <w:t>Ponatinibum*</w:t>
            </w:r>
            <w:r w:rsidR="008C0D08" w:rsidRPr="00DA0E6E">
              <w:rPr>
                <w:lang w:val="ro-RO"/>
              </w:rPr>
              <w:t xml:space="preserve"> </w:t>
            </w:r>
            <w:r w:rsidR="00F46970" w:rsidRPr="00DA0E6E">
              <w:rPr>
                <w:lang w:val="ro-RO"/>
              </w:rPr>
              <w:t xml:space="preserve">– 45 mg/zi </w:t>
            </w:r>
            <w:r w:rsidR="00DE58DB" w:rsidRPr="00DA0E6E">
              <w:rPr>
                <w:lang w:val="ro-RO"/>
              </w:rPr>
              <w:t xml:space="preserve">sau </w:t>
            </w:r>
            <w:r w:rsidR="000F00C3">
              <w:rPr>
                <w:lang w:val="ro-RO"/>
              </w:rPr>
              <w:t>Asciminibum*</w:t>
            </w:r>
            <w:r w:rsidR="00DE58DB" w:rsidRPr="00DA0E6E">
              <w:rPr>
                <w:lang w:val="ro-RO"/>
              </w:rPr>
              <w:t xml:space="preserve"> – 80 mg/zi </w:t>
            </w:r>
            <w:r w:rsidR="00F46970" w:rsidRPr="00DA0E6E">
              <w:rPr>
                <w:lang w:val="ro-RO"/>
              </w:rPr>
              <w:t xml:space="preserve">(în cazurile de </w:t>
            </w:r>
            <w:r w:rsidR="00DE58DB" w:rsidRPr="00DA0E6E">
              <w:rPr>
                <w:lang w:val="ro-RO"/>
              </w:rPr>
              <w:t>rezistență</w:t>
            </w:r>
            <w:r w:rsidR="00F46970" w:rsidRPr="00DA0E6E">
              <w:rPr>
                <w:lang w:val="ro-RO"/>
              </w:rPr>
              <w:t xml:space="preserve"> la </w:t>
            </w:r>
            <w:r w:rsidR="00F473F6" w:rsidRPr="00DA0E6E">
              <w:rPr>
                <w:lang w:val="ro-RO"/>
              </w:rPr>
              <w:t>Imatinibum</w:t>
            </w:r>
            <w:r w:rsidR="00F46970" w:rsidRPr="00DA0E6E">
              <w:rPr>
                <w:lang w:val="ro-RO"/>
              </w:rPr>
              <w:t xml:space="preserve">, </w:t>
            </w:r>
            <w:r w:rsidR="00F473F6" w:rsidRPr="00DA0E6E">
              <w:rPr>
                <w:lang w:val="ro-RO"/>
              </w:rPr>
              <w:t>Nilotinibum</w:t>
            </w:r>
            <w:r w:rsidR="00DA0E6E" w:rsidRPr="00DA0E6E">
              <w:rPr>
                <w:lang w:val="ro-RO"/>
              </w:rPr>
              <w:t>*</w:t>
            </w:r>
            <w:r w:rsidR="00F46970" w:rsidRPr="00DA0E6E">
              <w:rPr>
                <w:lang w:val="ro-RO"/>
              </w:rPr>
              <w:t xml:space="preserve"> sau </w:t>
            </w:r>
            <w:r w:rsidR="00F473F6" w:rsidRPr="00DA0E6E">
              <w:rPr>
                <w:lang w:val="ro-RO"/>
              </w:rPr>
              <w:t>Dasatinibum</w:t>
            </w:r>
            <w:r w:rsidR="00DA0E6E">
              <w:rPr>
                <w:lang w:val="ro-RO"/>
              </w:rPr>
              <w:t>*</w:t>
            </w:r>
            <w:r w:rsidR="00F46970" w:rsidRPr="00DA0E6E">
              <w:rPr>
                <w:lang w:val="ro-RO"/>
              </w:rPr>
              <w:t xml:space="preserve">; terapia de durată </w:t>
            </w:r>
            <w:r w:rsidRPr="00DA0E6E">
              <w:rPr>
                <w:lang w:val="ro-RO"/>
              </w:rPr>
              <w:t xml:space="preserve">în caz de accesibilitate a medicamentului); </w:t>
            </w:r>
            <w:r w:rsidR="00ED0BF1">
              <w:rPr>
                <w:i/>
                <w:lang w:val="ro-RO"/>
              </w:rPr>
              <w:t xml:space="preserve">Interferonum </w:t>
            </w:r>
            <w:r w:rsidR="00ED0BF1">
              <w:rPr>
                <w:i/>
                <w:lang w:val="ro-RO"/>
              </w:rPr>
              <w:lastRenderedPageBreak/>
              <w:t>alfa-2b</w:t>
            </w:r>
            <w:r w:rsidR="007F379B" w:rsidRPr="00DA0E6E">
              <w:rPr>
                <w:lang w:val="ro-RO"/>
              </w:rPr>
              <w:t xml:space="preserve">– </w:t>
            </w:r>
            <w:r w:rsidRPr="00DA0E6E">
              <w:rPr>
                <w:lang w:val="ro-RO"/>
              </w:rPr>
              <w:t>5 000000 UI/m</w:t>
            </w:r>
            <w:r w:rsidRPr="00DA0E6E">
              <w:rPr>
                <w:vertAlign w:val="superscript"/>
                <w:lang w:val="ro-RO"/>
              </w:rPr>
              <w:t>2</w:t>
            </w:r>
            <w:r w:rsidRPr="00DA0E6E">
              <w:rPr>
                <w:lang w:val="ro-RO"/>
              </w:rPr>
              <w:t xml:space="preserve"> zilnic + </w:t>
            </w:r>
            <w:r w:rsidR="004E7AAD" w:rsidRPr="00DA0E6E">
              <w:rPr>
                <w:lang w:val="ro-RO"/>
              </w:rPr>
              <w:t>Cytarabinum</w:t>
            </w:r>
            <w:r w:rsidRPr="00DA0E6E">
              <w:rPr>
                <w:lang w:val="ro-RO"/>
              </w:rPr>
              <w:t xml:space="preserve"> </w:t>
            </w:r>
            <w:r w:rsidR="007F379B" w:rsidRPr="00DA0E6E">
              <w:rPr>
                <w:lang w:val="ro-RO"/>
              </w:rPr>
              <w:t xml:space="preserve">– </w:t>
            </w:r>
            <w:r w:rsidRPr="00DA0E6E">
              <w:rPr>
                <w:lang w:val="ro-RO"/>
              </w:rPr>
              <w:t>20 mg/m</w:t>
            </w:r>
            <w:r w:rsidRPr="00DA0E6E">
              <w:rPr>
                <w:vertAlign w:val="superscript"/>
                <w:lang w:val="ro-RO"/>
              </w:rPr>
              <w:t>2</w:t>
            </w:r>
            <w:r w:rsidRPr="00DA0E6E">
              <w:rPr>
                <w:lang w:val="ro-RO"/>
              </w:rPr>
              <w:t xml:space="preserve">/zi. </w:t>
            </w:r>
          </w:p>
          <w:p w14:paraId="127302C4" w14:textId="45BDF7C6" w:rsidR="0048097F" w:rsidRPr="00DA0E6E" w:rsidRDefault="0048097F" w:rsidP="00205926">
            <w:pPr>
              <w:numPr>
                <w:ilvl w:val="0"/>
                <w:numId w:val="47"/>
              </w:numPr>
              <w:ind w:left="432"/>
              <w:rPr>
                <w:lang w:val="ro-RO"/>
              </w:rPr>
            </w:pPr>
            <w:r w:rsidRPr="00DA0E6E">
              <w:rPr>
                <w:lang w:val="ro-RO"/>
              </w:rPr>
              <w:t xml:space="preserve">Faza de accelerare: </w:t>
            </w:r>
            <w:r w:rsidR="00ED0BF1">
              <w:rPr>
                <w:i/>
                <w:lang w:val="ro-RO"/>
              </w:rPr>
              <w:t>Interferonum alfa-2b</w:t>
            </w:r>
            <w:r w:rsidR="007F379B" w:rsidRPr="00DA0E6E">
              <w:rPr>
                <w:lang w:val="ro-RO"/>
              </w:rPr>
              <w:t xml:space="preserve">– </w:t>
            </w:r>
            <w:r w:rsidRPr="00DA0E6E">
              <w:rPr>
                <w:lang w:val="ro-RO"/>
              </w:rPr>
              <w:t>5 000 000 UI/m</w:t>
            </w:r>
            <w:r w:rsidRPr="00DA0E6E">
              <w:rPr>
                <w:vertAlign w:val="superscript"/>
                <w:lang w:val="ro-RO"/>
              </w:rPr>
              <w:t>2</w:t>
            </w:r>
            <w:r w:rsidRPr="00DA0E6E">
              <w:rPr>
                <w:lang w:val="ro-RO"/>
              </w:rPr>
              <w:t xml:space="preserve"> zilnic + </w:t>
            </w:r>
            <w:r w:rsidR="004E7AAD" w:rsidRPr="00DA0E6E">
              <w:rPr>
                <w:lang w:val="ro-RO"/>
              </w:rPr>
              <w:t>Cytarabinum</w:t>
            </w:r>
            <w:r w:rsidRPr="00DA0E6E">
              <w:rPr>
                <w:lang w:val="ro-RO"/>
              </w:rPr>
              <w:t xml:space="preserve"> </w:t>
            </w:r>
            <w:r w:rsidR="007F379B" w:rsidRPr="00DA0E6E">
              <w:rPr>
                <w:lang w:val="ro-RO"/>
              </w:rPr>
              <w:t xml:space="preserve">– </w:t>
            </w:r>
            <w:r w:rsidRPr="00DA0E6E">
              <w:rPr>
                <w:lang w:val="ro-RO"/>
              </w:rPr>
              <w:t>20 mg/m</w:t>
            </w:r>
            <w:r w:rsidRPr="00DA0E6E">
              <w:rPr>
                <w:vertAlign w:val="superscript"/>
                <w:lang w:val="ro-RO"/>
              </w:rPr>
              <w:t>2</w:t>
            </w:r>
            <w:r w:rsidRPr="00DA0E6E">
              <w:rPr>
                <w:lang w:val="ro-RO"/>
              </w:rPr>
              <w:t xml:space="preserve">/zi;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7F379B" w:rsidRPr="00DA0E6E">
              <w:rPr>
                <w:lang w:val="ro-RO"/>
              </w:rPr>
              <w:t xml:space="preserve">– </w:t>
            </w:r>
            <w:r w:rsidRPr="00DA0E6E">
              <w:rPr>
                <w:lang w:val="ro-RO"/>
              </w:rPr>
              <w:t>600 mg/zi</w:t>
            </w:r>
            <w:r w:rsidR="00DE58DB" w:rsidRPr="00DA0E6E">
              <w:rPr>
                <w:lang w:val="ro-RO"/>
              </w:rPr>
              <w:t>,</w:t>
            </w:r>
            <w:r w:rsidR="00F16FDD" w:rsidRPr="00DA0E6E">
              <w:rPr>
                <w:color w:val="FF0000"/>
                <w:lang w:val="ro-RO"/>
              </w:rPr>
              <w:t xml:space="preserve"> </w:t>
            </w:r>
            <w:r w:rsidR="00F473F6" w:rsidRPr="00DA0E6E">
              <w:rPr>
                <w:lang w:val="ro-RO"/>
              </w:rPr>
              <w:t>Nilotinibum</w:t>
            </w:r>
            <w:r w:rsidR="00DA0E6E" w:rsidRPr="00DA0E6E">
              <w:rPr>
                <w:lang w:val="ro-RO"/>
              </w:rPr>
              <w:t>*</w:t>
            </w:r>
            <w:r w:rsidR="004251D4" w:rsidRPr="00DA0E6E">
              <w:rPr>
                <w:lang w:val="ro-RO"/>
              </w:rPr>
              <w:t xml:space="preserve"> – 800 mg/zi, </w:t>
            </w:r>
            <w:r w:rsidR="00F473F6" w:rsidRPr="00DA0E6E">
              <w:rPr>
                <w:lang w:val="ro-RO"/>
              </w:rPr>
              <w:t>Dasatinibum</w:t>
            </w:r>
            <w:r w:rsidR="00DA0E6E">
              <w:rPr>
                <w:lang w:val="ro-RO"/>
              </w:rPr>
              <w:t>*</w:t>
            </w:r>
            <w:r w:rsidR="008C0D08" w:rsidRPr="00DA0E6E">
              <w:rPr>
                <w:lang w:val="ro-RO"/>
              </w:rPr>
              <w:t xml:space="preserve"> – 140  mg/zi</w:t>
            </w:r>
            <w:r w:rsidR="00DE58DB" w:rsidRPr="00DA0E6E">
              <w:rPr>
                <w:lang w:val="ro-RO"/>
              </w:rPr>
              <w:t xml:space="preserve">, </w:t>
            </w:r>
            <w:r w:rsidR="003D4876">
              <w:rPr>
                <w:lang w:val="ro-RO"/>
              </w:rPr>
              <w:t>Bosutinibum*</w:t>
            </w:r>
            <w:r w:rsidR="004251D4" w:rsidRPr="00DA0E6E">
              <w:rPr>
                <w:lang w:val="ro-RO"/>
              </w:rPr>
              <w:t xml:space="preserve"> – 500 mg/zi</w:t>
            </w:r>
            <w:r w:rsidR="00187977" w:rsidRPr="00DA0E6E">
              <w:rPr>
                <w:lang w:val="ro-RO"/>
              </w:rPr>
              <w:t xml:space="preserve"> sau</w:t>
            </w:r>
            <w:r w:rsidR="008C0D08" w:rsidRPr="00DA0E6E">
              <w:rPr>
                <w:lang w:val="ro-RO"/>
              </w:rPr>
              <w:t xml:space="preserve"> </w:t>
            </w:r>
            <w:r w:rsidR="000F00C3">
              <w:rPr>
                <w:lang w:val="ro-RO"/>
              </w:rPr>
              <w:t>Ponatinibum*</w:t>
            </w:r>
            <w:r w:rsidR="00DE58DB" w:rsidRPr="00DA0E6E">
              <w:rPr>
                <w:lang w:val="ro-RO"/>
              </w:rPr>
              <w:t xml:space="preserve"> </w:t>
            </w:r>
            <w:r w:rsidR="004251D4" w:rsidRPr="00DA0E6E">
              <w:rPr>
                <w:lang w:val="ro-RO"/>
              </w:rPr>
              <w:t>– 45 mg/zi</w:t>
            </w:r>
            <w:r w:rsidR="00DE58DB" w:rsidRPr="00DA0E6E">
              <w:rPr>
                <w:lang w:val="ro-RO"/>
              </w:rPr>
              <w:t xml:space="preserve"> </w:t>
            </w:r>
            <w:r w:rsidR="004251D4" w:rsidRPr="00DA0E6E">
              <w:rPr>
                <w:lang w:val="ro-RO"/>
              </w:rPr>
              <w:t>(</w:t>
            </w:r>
            <w:r w:rsidR="008C0D08" w:rsidRPr="00DA0E6E">
              <w:rPr>
                <w:lang w:val="ro-RO"/>
              </w:rPr>
              <w:t>în cazurile de re</w:t>
            </w:r>
            <w:r w:rsidR="00DE58DB" w:rsidRPr="00DA0E6E">
              <w:rPr>
                <w:lang w:val="ro-RO"/>
              </w:rPr>
              <w:t>zistență</w:t>
            </w:r>
            <w:r w:rsidR="008C0D08" w:rsidRPr="00DA0E6E">
              <w:rPr>
                <w:lang w:val="ro-RO"/>
              </w:rPr>
              <w:t xml:space="preserve"> la </w:t>
            </w:r>
            <w:r w:rsidR="00F473F6" w:rsidRPr="00DA0E6E">
              <w:rPr>
                <w:lang w:val="ro-RO"/>
              </w:rPr>
              <w:t>Imatinibum</w:t>
            </w:r>
            <w:r w:rsidR="008C0D08" w:rsidRPr="00DA0E6E">
              <w:rPr>
                <w:lang w:val="ro-RO"/>
              </w:rPr>
              <w:t xml:space="preserve">, </w:t>
            </w:r>
            <w:r w:rsidR="00F473F6" w:rsidRPr="00DA0E6E">
              <w:rPr>
                <w:lang w:val="ro-RO"/>
              </w:rPr>
              <w:t>Nilotinibum</w:t>
            </w:r>
            <w:r w:rsidR="00DA0E6E" w:rsidRPr="00DA0E6E">
              <w:rPr>
                <w:lang w:val="ro-RO"/>
              </w:rPr>
              <w:t>*</w:t>
            </w:r>
            <w:r w:rsidR="008C0D08" w:rsidRPr="00DA0E6E">
              <w:rPr>
                <w:lang w:val="ro-RO"/>
              </w:rPr>
              <w:t xml:space="preserve"> </w:t>
            </w:r>
            <w:r w:rsidR="00785B89" w:rsidRPr="00DA0E6E">
              <w:rPr>
                <w:lang w:val="ro-RO"/>
              </w:rPr>
              <w:t>și</w:t>
            </w:r>
            <w:r w:rsidR="008C0D08" w:rsidRPr="00DA0E6E">
              <w:rPr>
                <w:lang w:val="ro-RO"/>
              </w:rPr>
              <w:t xml:space="preserve"> </w:t>
            </w:r>
            <w:r w:rsidR="00F473F6" w:rsidRPr="00DA0E6E">
              <w:rPr>
                <w:lang w:val="ro-RO"/>
              </w:rPr>
              <w:t>Dasatinibum</w:t>
            </w:r>
            <w:r w:rsidR="00DA0E6E">
              <w:rPr>
                <w:lang w:val="ro-RO"/>
              </w:rPr>
              <w:t>*</w:t>
            </w:r>
            <w:r w:rsidR="008C0D08" w:rsidRPr="00DA0E6E">
              <w:rPr>
                <w:lang w:val="ro-RO"/>
              </w:rPr>
              <w:t xml:space="preserve">; </w:t>
            </w:r>
            <w:r w:rsidR="004251D4" w:rsidRPr="00DA0E6E">
              <w:rPr>
                <w:lang w:val="ro-RO"/>
              </w:rPr>
              <w:t>terapia de durată în caz de accesibilitate a medicamentului).</w:t>
            </w:r>
          </w:p>
          <w:p w14:paraId="613DDE36" w14:textId="581EE08F" w:rsidR="0048097F" w:rsidRPr="00DA0E6E" w:rsidRDefault="0048097F" w:rsidP="00205926">
            <w:pPr>
              <w:numPr>
                <w:ilvl w:val="0"/>
                <w:numId w:val="47"/>
              </w:numPr>
              <w:ind w:left="432"/>
              <w:rPr>
                <w:lang w:val="ro-RO"/>
              </w:rPr>
            </w:pPr>
            <w:r w:rsidRPr="00DA0E6E">
              <w:rPr>
                <w:lang w:val="ro-RO"/>
              </w:rPr>
              <w:t xml:space="preserve">Faza acută: PChT conform protocolului de tratament al leucemiilor acute;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7F379B" w:rsidRPr="00DA0E6E">
              <w:rPr>
                <w:lang w:val="ro-RO"/>
              </w:rPr>
              <w:t xml:space="preserve">– </w:t>
            </w:r>
            <w:r w:rsidRPr="00DA0E6E">
              <w:rPr>
                <w:lang w:val="ro-RO"/>
              </w:rPr>
              <w:t>800 mg/zi</w:t>
            </w:r>
            <w:r w:rsidR="004251D4" w:rsidRPr="00DA0E6E">
              <w:rPr>
                <w:lang w:val="ro-RO"/>
              </w:rPr>
              <w:t xml:space="preserve">, </w:t>
            </w:r>
            <w:r w:rsidR="00F473F6" w:rsidRPr="00DA0E6E">
              <w:rPr>
                <w:lang w:val="ro-RO"/>
              </w:rPr>
              <w:t>Dasatinibum</w:t>
            </w:r>
            <w:r w:rsidR="00DA0E6E">
              <w:rPr>
                <w:lang w:val="ro-RO"/>
              </w:rPr>
              <w:t>*</w:t>
            </w:r>
            <w:r w:rsidR="004251D4" w:rsidRPr="00DA0E6E">
              <w:rPr>
                <w:lang w:val="ro-RO"/>
              </w:rPr>
              <w:t xml:space="preserve"> – 140  mg/zi, </w:t>
            </w:r>
            <w:r w:rsidR="003D4876">
              <w:rPr>
                <w:lang w:val="ro-RO"/>
              </w:rPr>
              <w:t>Bosutinibum*</w:t>
            </w:r>
            <w:r w:rsidR="004251D4" w:rsidRPr="00DA0E6E">
              <w:rPr>
                <w:lang w:val="ro-RO"/>
              </w:rPr>
              <w:t xml:space="preserve"> – 500</w:t>
            </w:r>
            <w:r w:rsidR="00DE58DB" w:rsidRPr="00DA0E6E">
              <w:rPr>
                <w:lang w:val="ro-RO"/>
              </w:rPr>
              <w:t xml:space="preserve"> mg/zi</w:t>
            </w:r>
            <w:r w:rsidR="00187977" w:rsidRPr="00DA0E6E">
              <w:rPr>
                <w:lang w:val="ro-RO"/>
              </w:rPr>
              <w:t xml:space="preserve"> sau</w:t>
            </w:r>
            <w:r w:rsidR="0045155C" w:rsidRPr="00DA0E6E">
              <w:rPr>
                <w:lang w:val="ro-RO"/>
              </w:rPr>
              <w:t xml:space="preserve"> </w:t>
            </w:r>
            <w:r w:rsidR="000F00C3">
              <w:rPr>
                <w:lang w:val="ro-RO"/>
              </w:rPr>
              <w:t>Ponatinibum*</w:t>
            </w:r>
            <w:r w:rsidR="004251D4" w:rsidRPr="00DA0E6E">
              <w:rPr>
                <w:lang w:val="ro-RO"/>
              </w:rPr>
              <w:t>– 45 mg/zi</w:t>
            </w:r>
            <w:r w:rsidR="00B55BF9" w:rsidRPr="00DA0E6E">
              <w:rPr>
                <w:lang w:val="ro-RO"/>
              </w:rPr>
              <w:t xml:space="preserve"> </w:t>
            </w:r>
            <w:r w:rsidRPr="00DA0E6E">
              <w:rPr>
                <w:lang w:val="ro-RO"/>
              </w:rPr>
              <w:t>(</w:t>
            </w:r>
            <w:r w:rsidR="00785B89" w:rsidRPr="00DA0E6E">
              <w:rPr>
                <w:lang w:val="ro-RO"/>
              </w:rPr>
              <w:t xml:space="preserve">în cazurile de </w:t>
            </w:r>
            <w:r w:rsidR="00DE58DB" w:rsidRPr="00DA0E6E">
              <w:rPr>
                <w:lang w:val="ro-RO"/>
              </w:rPr>
              <w:t>rezistență</w:t>
            </w:r>
            <w:r w:rsidR="00785B89" w:rsidRPr="00DA0E6E">
              <w:rPr>
                <w:lang w:val="ro-RO"/>
              </w:rPr>
              <w:t xml:space="preserve"> la </w:t>
            </w:r>
            <w:r w:rsidR="00F473F6" w:rsidRPr="00DA0E6E">
              <w:rPr>
                <w:lang w:val="ro-RO"/>
              </w:rPr>
              <w:t>Imatinibum</w:t>
            </w:r>
            <w:r w:rsidR="00785B89" w:rsidRPr="00DA0E6E">
              <w:rPr>
                <w:lang w:val="ro-RO"/>
              </w:rPr>
              <w:t xml:space="preserve"> și </w:t>
            </w:r>
            <w:r w:rsidR="00F473F6" w:rsidRPr="00DA0E6E">
              <w:rPr>
                <w:lang w:val="ro-RO"/>
              </w:rPr>
              <w:t>Dasatinibum</w:t>
            </w:r>
            <w:r w:rsidR="00DA0E6E">
              <w:rPr>
                <w:lang w:val="ro-RO"/>
              </w:rPr>
              <w:t>*</w:t>
            </w:r>
            <w:r w:rsidR="00785B89" w:rsidRPr="00DA0E6E">
              <w:rPr>
                <w:lang w:val="ro-RO"/>
              </w:rPr>
              <w:t xml:space="preserve">; </w:t>
            </w:r>
            <w:r w:rsidRPr="00DA0E6E">
              <w:rPr>
                <w:lang w:val="ro-RO"/>
              </w:rPr>
              <w:t>terapia de durată în caz de accesibilitate a medicamentului).</w:t>
            </w:r>
          </w:p>
          <w:p w14:paraId="1D82A29F" w14:textId="77777777" w:rsidR="0048097F" w:rsidRPr="00DA0E6E" w:rsidRDefault="007F379B" w:rsidP="00205926">
            <w:pPr>
              <w:ind w:left="72"/>
              <w:rPr>
                <w:lang w:val="ro-RO"/>
              </w:rPr>
            </w:pPr>
            <w:r w:rsidRPr="00DA0E6E">
              <w:rPr>
                <w:lang w:val="ro-RO"/>
              </w:rPr>
              <w:t xml:space="preserve">      </w:t>
            </w:r>
            <w:r w:rsidR="00FB37C6" w:rsidRPr="00DA0E6E">
              <w:rPr>
                <w:color w:val="000000"/>
                <w:lang w:val="ro-RO"/>
              </w:rPr>
              <w:t>*</w:t>
            </w:r>
            <w:proofErr w:type="spellStart"/>
            <w:r w:rsidR="000B40A9" w:rsidRPr="00DA0E6E">
              <w:rPr>
                <w:lang w:val="ro-RO"/>
              </w:rPr>
              <w:t>Alotransplantul</w:t>
            </w:r>
            <w:proofErr w:type="spellEnd"/>
            <w:r w:rsidR="000B40A9" w:rsidRPr="00DA0E6E">
              <w:rPr>
                <w:lang w:val="ro-RO"/>
              </w:rPr>
              <w:t xml:space="preserve"> de celule stem hematopoietice</w:t>
            </w:r>
            <w:r w:rsidR="0048097F" w:rsidRPr="00DA0E6E">
              <w:rPr>
                <w:lang w:val="ro-RO"/>
              </w:rPr>
              <w:t xml:space="preserve"> poate fi efectuat în toate fazele LMC</w:t>
            </w:r>
            <w:r w:rsidRPr="00DA0E6E">
              <w:rPr>
                <w:lang w:val="ro-RO"/>
              </w:rPr>
              <w:t>,</w:t>
            </w:r>
            <w:r w:rsidR="0048097F" w:rsidRPr="00DA0E6E">
              <w:rPr>
                <w:lang w:val="ro-RO"/>
              </w:rPr>
              <w:t xml:space="preserve"> în cazurile de ineficacitate  a </w:t>
            </w:r>
            <w:proofErr w:type="spellStart"/>
            <w:r w:rsidR="0048097F" w:rsidRPr="00DA0E6E">
              <w:rPr>
                <w:lang w:val="ro-RO"/>
              </w:rPr>
              <w:t>opţiunilor</w:t>
            </w:r>
            <w:proofErr w:type="spellEnd"/>
            <w:r w:rsidR="0048097F" w:rsidRPr="00DA0E6E">
              <w:rPr>
                <w:lang w:val="ro-RO"/>
              </w:rPr>
              <w:t xml:space="preserve"> curative anterioare (în prezent nu este accesibil în Republica Moldova).</w:t>
            </w:r>
          </w:p>
          <w:p w14:paraId="37A581E8" w14:textId="77777777" w:rsidR="007F379B" w:rsidRPr="00DA0E6E" w:rsidRDefault="007F379B" w:rsidP="00205926">
            <w:pPr>
              <w:ind w:left="72"/>
              <w:rPr>
                <w:lang w:val="ro-RO"/>
              </w:rPr>
            </w:pPr>
            <w:r w:rsidRPr="00DA0E6E">
              <w:rPr>
                <w:lang w:val="ro-RO"/>
              </w:rPr>
              <w:t xml:space="preserve">       C</w:t>
            </w:r>
            <w:r w:rsidR="0048097F" w:rsidRPr="00DA0E6E">
              <w:rPr>
                <w:lang w:val="ro-RO"/>
              </w:rPr>
              <w:t xml:space="preserve">oncentrat </w:t>
            </w:r>
            <w:proofErr w:type="spellStart"/>
            <w:r w:rsidR="0048097F" w:rsidRPr="00DA0E6E">
              <w:rPr>
                <w:lang w:val="ro-RO"/>
              </w:rPr>
              <w:t>trombocitar</w:t>
            </w:r>
            <w:proofErr w:type="spellEnd"/>
            <w:r w:rsidR="0048097F" w:rsidRPr="00DA0E6E">
              <w:rPr>
                <w:lang w:val="ro-RO"/>
              </w:rPr>
              <w:t xml:space="preserve"> </w:t>
            </w:r>
            <w:r w:rsidR="0048097F" w:rsidRPr="00DA0E6E">
              <w:rPr>
                <w:i/>
                <w:lang w:val="ro-RO"/>
              </w:rPr>
              <w:t xml:space="preserve">(în prezenţa sindromului hemoragic sau </w:t>
            </w:r>
            <w:r w:rsidRPr="00DA0E6E">
              <w:rPr>
                <w:i/>
                <w:lang w:val="ro-RO"/>
              </w:rPr>
              <w:t xml:space="preserve">a </w:t>
            </w:r>
            <w:r w:rsidR="0048097F" w:rsidRPr="00DA0E6E">
              <w:rPr>
                <w:i/>
                <w:lang w:val="ro-RO"/>
              </w:rPr>
              <w:t>trombocitopeniei &lt; 20 x 10</w:t>
            </w:r>
            <w:r w:rsidR="0048097F" w:rsidRPr="00DA0E6E">
              <w:rPr>
                <w:i/>
                <w:vertAlign w:val="superscript"/>
                <w:lang w:val="ro-RO"/>
              </w:rPr>
              <w:t>9</w:t>
            </w:r>
            <w:r w:rsidR="0048097F" w:rsidRPr="00DA0E6E">
              <w:rPr>
                <w:i/>
                <w:lang w:val="ro-RO"/>
              </w:rPr>
              <w:t>/l)</w:t>
            </w:r>
            <w:r w:rsidRPr="00DA0E6E">
              <w:rPr>
                <w:lang w:val="ro-RO"/>
              </w:rPr>
              <w:t>.</w:t>
            </w:r>
          </w:p>
          <w:p w14:paraId="63757A72" w14:textId="660B19E1" w:rsidR="0048097F" w:rsidRPr="00DA0E6E" w:rsidRDefault="0036159B" w:rsidP="00205926">
            <w:pPr>
              <w:ind w:left="72"/>
              <w:rPr>
                <w:lang w:val="ro-RO"/>
              </w:rPr>
            </w:pPr>
            <w:r w:rsidRPr="00DA0E6E">
              <w:rPr>
                <w:lang w:val="ro-RO"/>
              </w:rPr>
              <w:t xml:space="preserve">       </w:t>
            </w:r>
            <w:r w:rsidR="007F379B" w:rsidRPr="00DA0E6E">
              <w:rPr>
                <w:lang w:val="ro-RO"/>
              </w:rPr>
              <w:t>C</w:t>
            </w:r>
            <w:r w:rsidR="0048097F" w:rsidRPr="00DA0E6E">
              <w:rPr>
                <w:lang w:val="ro-RO"/>
              </w:rPr>
              <w:t xml:space="preserve">oncentrat </w:t>
            </w:r>
            <w:proofErr w:type="spellStart"/>
            <w:r w:rsidR="0048097F" w:rsidRPr="00DA0E6E">
              <w:rPr>
                <w:lang w:val="ro-RO"/>
              </w:rPr>
              <w:t>eritrocitar</w:t>
            </w:r>
            <w:proofErr w:type="spellEnd"/>
            <w:r w:rsidR="000B40A9" w:rsidRPr="00DA0E6E">
              <w:rPr>
                <w:lang w:val="ro-RO"/>
              </w:rPr>
              <w:t xml:space="preserve"> </w:t>
            </w:r>
            <w:r w:rsidR="0048097F" w:rsidRPr="00DA0E6E">
              <w:rPr>
                <w:i/>
                <w:lang w:val="ro-RO"/>
              </w:rPr>
              <w:t>(</w:t>
            </w:r>
            <w:r w:rsidR="00E1275D" w:rsidRPr="00DA0E6E">
              <w:rPr>
                <w:i/>
                <w:lang w:val="ro-RO"/>
              </w:rPr>
              <w:t>în prezenţa sindromului anemic</w:t>
            </w:r>
            <w:r w:rsidR="00057989" w:rsidRPr="00DA0E6E">
              <w:rPr>
                <w:i/>
                <w:lang w:val="ro-RO"/>
              </w:rPr>
              <w:t xml:space="preserve"> și anemiei </w:t>
            </w:r>
            <w:r w:rsidR="00E1275D" w:rsidRPr="00DA0E6E">
              <w:rPr>
                <w:i/>
                <w:lang w:val="ro-RO"/>
              </w:rPr>
              <w:t xml:space="preserve">cu </w:t>
            </w:r>
            <w:r w:rsidR="0048097F" w:rsidRPr="00DA0E6E">
              <w:rPr>
                <w:i/>
                <w:lang w:val="ro-RO"/>
              </w:rPr>
              <w:t>Hb &lt; 80 g/</w:t>
            </w:r>
            <w:r w:rsidR="0060693B" w:rsidRPr="00DA0E6E">
              <w:rPr>
                <w:i/>
                <w:lang w:val="ro-RO"/>
              </w:rPr>
              <w:t>L</w:t>
            </w:r>
            <w:r w:rsidR="0048097F" w:rsidRPr="00DA0E6E">
              <w:rPr>
                <w:i/>
                <w:lang w:val="ro-RO"/>
              </w:rPr>
              <w:t xml:space="preserve">). </w:t>
            </w:r>
          </w:p>
          <w:p w14:paraId="2CE74719" w14:textId="77777777" w:rsidR="0048097F" w:rsidRPr="00DA0E6E" w:rsidRDefault="000B40A9" w:rsidP="00205926">
            <w:pPr>
              <w:ind w:left="72"/>
              <w:rPr>
                <w:lang w:val="ro-RO"/>
              </w:rPr>
            </w:pPr>
            <w:r w:rsidRPr="00DA0E6E">
              <w:rPr>
                <w:lang w:val="ro-RO"/>
              </w:rPr>
              <w:t xml:space="preserve">       </w:t>
            </w:r>
            <w:r w:rsidR="007F379B" w:rsidRPr="00DA0E6E">
              <w:rPr>
                <w:lang w:val="ro-RO"/>
              </w:rPr>
              <w:t>Î</w:t>
            </w:r>
            <w:r w:rsidR="0048097F" w:rsidRPr="00DA0E6E">
              <w:rPr>
                <w:lang w:val="ro-RO"/>
              </w:rPr>
              <w:t xml:space="preserve">n cazurile de </w:t>
            </w:r>
            <w:proofErr w:type="spellStart"/>
            <w:r w:rsidR="0048097F" w:rsidRPr="00DA0E6E">
              <w:rPr>
                <w:lang w:val="ro-RO"/>
              </w:rPr>
              <w:t>neutropenie</w:t>
            </w:r>
            <w:proofErr w:type="spellEnd"/>
            <w:r w:rsidR="0048097F" w:rsidRPr="00DA0E6E">
              <w:rPr>
                <w:lang w:val="ro-RO"/>
              </w:rPr>
              <w:t xml:space="preserve"> citostatică şi / sau </w:t>
            </w:r>
            <w:r w:rsidR="007F379B" w:rsidRPr="00DA0E6E">
              <w:rPr>
                <w:lang w:val="ro-RO"/>
              </w:rPr>
              <w:t xml:space="preserve">de </w:t>
            </w:r>
            <w:r w:rsidR="0048097F" w:rsidRPr="00DA0E6E">
              <w:rPr>
                <w:lang w:val="ro-RO"/>
              </w:rPr>
              <w:t xml:space="preserve">complicaţii infecţioase constatate concomitent se indică </w:t>
            </w:r>
            <w:proofErr w:type="spellStart"/>
            <w:r w:rsidR="0048097F" w:rsidRPr="00DA0E6E">
              <w:rPr>
                <w:lang w:val="ro-RO"/>
              </w:rPr>
              <w:t>antibioticoterapia</w:t>
            </w:r>
            <w:proofErr w:type="spellEnd"/>
            <w:r w:rsidR="0048097F" w:rsidRPr="00DA0E6E">
              <w:rPr>
                <w:lang w:val="ro-RO"/>
              </w:rPr>
              <w:t xml:space="preserve"> combinată. </w:t>
            </w:r>
          </w:p>
          <w:p w14:paraId="3F9F6233" w14:textId="77777777" w:rsidR="0048097F" w:rsidRPr="00DA0E6E" w:rsidRDefault="0048097F" w:rsidP="00205926">
            <w:pPr>
              <w:numPr>
                <w:ilvl w:val="0"/>
                <w:numId w:val="21"/>
              </w:numPr>
              <w:ind w:left="288"/>
              <w:rPr>
                <w:lang w:val="ro-RO"/>
              </w:rPr>
            </w:pPr>
            <w:r w:rsidRPr="00DA0E6E">
              <w:rPr>
                <w:b/>
                <w:i/>
                <w:lang w:val="ro-RO"/>
              </w:rPr>
              <w:t>La a 3-a etapă:</w:t>
            </w:r>
          </w:p>
          <w:p w14:paraId="60870961" w14:textId="1155D457" w:rsidR="0048097F" w:rsidRPr="00DA0E6E" w:rsidRDefault="00ED0BF1" w:rsidP="00205926">
            <w:pPr>
              <w:numPr>
                <w:ilvl w:val="0"/>
                <w:numId w:val="48"/>
              </w:numPr>
              <w:ind w:left="432"/>
              <w:rPr>
                <w:lang w:val="ro-RO"/>
              </w:rPr>
            </w:pPr>
            <w:r>
              <w:rPr>
                <w:i/>
                <w:lang w:val="ro-RO"/>
              </w:rPr>
              <w:t>Interferonum alfa-2b</w:t>
            </w:r>
            <w:r w:rsidR="007F379B" w:rsidRPr="00DA0E6E">
              <w:rPr>
                <w:lang w:val="ro-RO"/>
              </w:rPr>
              <w:t xml:space="preserve">– </w:t>
            </w:r>
            <w:r w:rsidR="0048097F" w:rsidRPr="00DA0E6E">
              <w:rPr>
                <w:lang w:val="ro-RO"/>
              </w:rPr>
              <w:t>5 000 000 UI/m</w:t>
            </w:r>
            <w:r w:rsidR="0048097F" w:rsidRPr="00DA0E6E">
              <w:rPr>
                <w:vertAlign w:val="superscript"/>
                <w:lang w:val="ro-RO"/>
              </w:rPr>
              <w:t>2</w:t>
            </w:r>
            <w:r w:rsidR="0048097F" w:rsidRPr="00DA0E6E">
              <w:rPr>
                <w:lang w:val="ro-RO"/>
              </w:rPr>
              <w:t xml:space="preserve"> zilnic; </w:t>
            </w:r>
            <w:proofErr w:type="spellStart"/>
            <w:r w:rsidR="0048097F" w:rsidRPr="00DA0E6E">
              <w:rPr>
                <w:lang w:val="ro-RO"/>
              </w:rPr>
              <w:t>MChT</w:t>
            </w:r>
            <w:proofErr w:type="spellEnd"/>
            <w:r w:rsidR="0048097F" w:rsidRPr="00DA0E6E">
              <w:rPr>
                <w:lang w:val="ro-RO"/>
              </w:rPr>
              <w:t xml:space="preserve"> „de </w:t>
            </w:r>
            <w:proofErr w:type="spellStart"/>
            <w:r w:rsidR="0048097F" w:rsidRPr="00DA0E6E">
              <w:rPr>
                <w:lang w:val="ro-RO"/>
              </w:rPr>
              <w:t>ţintă</w:t>
            </w:r>
            <w:proofErr w:type="spellEnd"/>
            <w:r w:rsidR="0048097F" w:rsidRPr="00DA0E6E">
              <w:rPr>
                <w:lang w:val="ro-RO"/>
              </w:rPr>
              <w:t xml:space="preserve">” cu </w:t>
            </w:r>
            <w:r w:rsidR="00F473F6" w:rsidRPr="00DA0E6E">
              <w:rPr>
                <w:lang w:val="ro-RO"/>
              </w:rPr>
              <w:t>Imatinibum</w:t>
            </w:r>
            <w:r w:rsidR="0045155C" w:rsidRPr="00DA0E6E">
              <w:rPr>
                <w:lang w:val="ro-RO"/>
              </w:rPr>
              <w:t xml:space="preserve"> </w:t>
            </w:r>
            <w:r w:rsidR="007F379B" w:rsidRPr="00DA0E6E">
              <w:rPr>
                <w:lang w:val="ro-RO"/>
              </w:rPr>
              <w:t>– 400–</w:t>
            </w:r>
            <w:r w:rsidR="0048097F" w:rsidRPr="00DA0E6E">
              <w:rPr>
                <w:lang w:val="ro-RO"/>
              </w:rPr>
              <w:t>800 mg/zi</w:t>
            </w:r>
            <w:r w:rsidR="00647822" w:rsidRPr="00DA0E6E">
              <w:rPr>
                <w:lang w:val="ro-RO"/>
              </w:rPr>
              <w:t xml:space="preserve">, </w:t>
            </w:r>
            <w:r w:rsidR="00F473F6" w:rsidRPr="00DA0E6E">
              <w:rPr>
                <w:lang w:val="ro-RO"/>
              </w:rPr>
              <w:t>Nilotinibum</w:t>
            </w:r>
            <w:r w:rsidR="00DA0E6E" w:rsidRPr="00DA0E6E">
              <w:rPr>
                <w:lang w:val="ro-RO"/>
              </w:rPr>
              <w:t>*</w:t>
            </w:r>
            <w:r w:rsidR="003B3226" w:rsidRPr="00DA0E6E">
              <w:rPr>
                <w:lang w:val="ro-RO"/>
              </w:rPr>
              <w:t xml:space="preserve"> – 600–800 mg/zi</w:t>
            </w:r>
            <w:r w:rsidR="00647822" w:rsidRPr="00DA0E6E">
              <w:rPr>
                <w:lang w:val="ro-RO"/>
              </w:rPr>
              <w:t xml:space="preserve">, </w:t>
            </w:r>
            <w:r w:rsidR="00F473F6" w:rsidRPr="00DA0E6E">
              <w:rPr>
                <w:lang w:val="ro-RO"/>
              </w:rPr>
              <w:t>Dasatinibum</w:t>
            </w:r>
            <w:r w:rsidR="00DA0E6E">
              <w:rPr>
                <w:lang w:val="ro-RO"/>
              </w:rPr>
              <w:t>*</w:t>
            </w:r>
            <w:r w:rsidR="00647822" w:rsidRPr="00DA0E6E">
              <w:rPr>
                <w:lang w:val="ro-RO"/>
              </w:rPr>
              <w:t xml:space="preserve"> – 100–140  mg/zi</w:t>
            </w:r>
            <w:r w:rsidR="00AE7142" w:rsidRPr="00DA0E6E">
              <w:rPr>
                <w:lang w:val="ro-RO"/>
              </w:rPr>
              <w:t>,</w:t>
            </w:r>
            <w:r w:rsidR="00647822" w:rsidRPr="00DA0E6E">
              <w:rPr>
                <w:lang w:val="ro-RO"/>
              </w:rPr>
              <w:t xml:space="preserve"> </w:t>
            </w:r>
            <w:r w:rsidR="003D4876">
              <w:rPr>
                <w:lang w:val="ro-RO"/>
              </w:rPr>
              <w:t>Bosutinibum*</w:t>
            </w:r>
            <w:r w:rsidR="00647822" w:rsidRPr="00DA0E6E">
              <w:rPr>
                <w:lang w:val="ro-RO"/>
              </w:rPr>
              <w:t xml:space="preserve"> – 500 mg/zi sau</w:t>
            </w:r>
            <w:r w:rsidR="0045155C" w:rsidRPr="00DA0E6E">
              <w:rPr>
                <w:lang w:val="ro-RO"/>
              </w:rPr>
              <w:t xml:space="preserve"> </w:t>
            </w:r>
            <w:r w:rsidR="000F00C3">
              <w:rPr>
                <w:lang w:val="ro-RO"/>
              </w:rPr>
              <w:lastRenderedPageBreak/>
              <w:t>Ponatinibum*</w:t>
            </w:r>
            <w:r w:rsidR="00620C2C" w:rsidRPr="00DA0E6E">
              <w:rPr>
                <w:lang w:val="ro-RO"/>
              </w:rPr>
              <w:t xml:space="preserve"> </w:t>
            </w:r>
            <w:r w:rsidR="00647822" w:rsidRPr="00DA0E6E">
              <w:rPr>
                <w:lang w:val="ro-RO"/>
              </w:rPr>
              <w:t xml:space="preserve">– 45 mg/zi </w:t>
            </w:r>
            <w:r w:rsidR="00057989" w:rsidRPr="00DA0E6E">
              <w:rPr>
                <w:lang w:val="ro-RO"/>
              </w:rPr>
              <w:t xml:space="preserve">sau </w:t>
            </w:r>
            <w:r w:rsidR="000F00C3">
              <w:rPr>
                <w:lang w:val="ro-RO"/>
              </w:rPr>
              <w:t>Asciminibum*</w:t>
            </w:r>
            <w:r w:rsidR="00057989" w:rsidRPr="00DA0E6E">
              <w:rPr>
                <w:lang w:val="ro-RO"/>
              </w:rPr>
              <w:t xml:space="preserve"> – 80 mg/zi </w:t>
            </w:r>
            <w:r w:rsidR="0048097F" w:rsidRPr="00DA0E6E">
              <w:rPr>
                <w:lang w:val="ro-RO"/>
              </w:rPr>
              <w:t>în funcţie de faza L</w:t>
            </w:r>
            <w:r w:rsidR="007F379B" w:rsidRPr="00DA0E6E">
              <w:rPr>
                <w:lang w:val="ro-RO"/>
              </w:rPr>
              <w:t>MC (</w:t>
            </w:r>
            <w:r w:rsidR="00620C2C" w:rsidRPr="00DA0E6E">
              <w:rPr>
                <w:lang w:val="ro-RO"/>
              </w:rPr>
              <w:t xml:space="preserve">în cazurile de </w:t>
            </w:r>
            <w:proofErr w:type="spellStart"/>
            <w:r w:rsidR="00620C2C" w:rsidRPr="00DA0E6E">
              <w:rPr>
                <w:lang w:val="ro-RO"/>
              </w:rPr>
              <w:t>refracteritate</w:t>
            </w:r>
            <w:proofErr w:type="spellEnd"/>
            <w:r w:rsidR="00620C2C" w:rsidRPr="00DA0E6E">
              <w:rPr>
                <w:lang w:val="ro-RO"/>
              </w:rPr>
              <w:t xml:space="preserve"> la </w:t>
            </w:r>
            <w:r w:rsidR="00F473F6" w:rsidRPr="00DA0E6E">
              <w:rPr>
                <w:lang w:val="ro-RO"/>
              </w:rPr>
              <w:t>Imatinibum</w:t>
            </w:r>
            <w:r w:rsidR="00620C2C" w:rsidRPr="00DA0E6E">
              <w:rPr>
                <w:lang w:val="ro-RO"/>
              </w:rPr>
              <w:t xml:space="preserve">, </w:t>
            </w:r>
            <w:r w:rsidR="00F473F6" w:rsidRPr="00DA0E6E">
              <w:rPr>
                <w:lang w:val="ro-RO"/>
              </w:rPr>
              <w:t>Nilotinibum</w:t>
            </w:r>
            <w:r w:rsidR="00DA0E6E" w:rsidRPr="00DA0E6E">
              <w:rPr>
                <w:lang w:val="ro-RO"/>
              </w:rPr>
              <w:t>*</w:t>
            </w:r>
            <w:r w:rsidR="00620C2C" w:rsidRPr="00DA0E6E">
              <w:rPr>
                <w:lang w:val="ro-RO"/>
              </w:rPr>
              <w:t xml:space="preserve"> și </w:t>
            </w:r>
            <w:r w:rsidR="00F473F6" w:rsidRPr="00DA0E6E">
              <w:rPr>
                <w:lang w:val="ro-RO"/>
              </w:rPr>
              <w:t>Dasatinibum</w:t>
            </w:r>
            <w:r w:rsidR="00DA0E6E">
              <w:rPr>
                <w:lang w:val="ro-RO"/>
              </w:rPr>
              <w:t>*</w:t>
            </w:r>
            <w:r w:rsidR="00620C2C" w:rsidRPr="00DA0E6E">
              <w:rPr>
                <w:lang w:val="ro-RO"/>
              </w:rPr>
              <w:t xml:space="preserve">; </w:t>
            </w:r>
            <w:r w:rsidR="007F379B" w:rsidRPr="00DA0E6E">
              <w:rPr>
                <w:lang w:val="ro-RO"/>
              </w:rPr>
              <w:t xml:space="preserve">terapia de durată în caz de </w:t>
            </w:r>
            <w:r w:rsidR="0048097F" w:rsidRPr="00DA0E6E">
              <w:rPr>
                <w:lang w:val="ro-RO"/>
              </w:rPr>
              <w:t>accesibilitate a medicamentului).</w:t>
            </w:r>
          </w:p>
          <w:p w14:paraId="377FB9B0" w14:textId="6C47E9D3" w:rsidR="00EF0E42" w:rsidRPr="00DA0E6E" w:rsidRDefault="0048097F" w:rsidP="00205926">
            <w:pPr>
              <w:spacing w:after="100" w:afterAutospacing="1"/>
              <w:ind w:left="432"/>
              <w:rPr>
                <w:lang w:val="ro-RO"/>
              </w:rPr>
            </w:pPr>
            <w:r w:rsidRPr="00DA0E6E">
              <w:rPr>
                <w:lang w:val="ro-RO"/>
              </w:rPr>
              <w:t>După</w:t>
            </w:r>
            <w:r w:rsidR="00C263E2" w:rsidRPr="00DA0E6E">
              <w:rPr>
                <w:lang w:val="ro-RO"/>
              </w:rPr>
              <w:t xml:space="preserve"> </w:t>
            </w:r>
            <w:proofErr w:type="spellStart"/>
            <w:r w:rsidR="00C263E2" w:rsidRPr="00DA0E6E">
              <w:rPr>
                <w:lang w:val="ro-RO"/>
              </w:rPr>
              <w:t>alo</w:t>
            </w:r>
            <w:r w:rsidRPr="00DA0E6E">
              <w:rPr>
                <w:lang w:val="ro-RO"/>
              </w:rPr>
              <w:t>transplant</w:t>
            </w:r>
            <w:proofErr w:type="spellEnd"/>
            <w:r w:rsidRPr="00DA0E6E">
              <w:rPr>
                <w:lang w:val="ro-RO"/>
              </w:rPr>
              <w:t xml:space="preserve"> medular se recurge la </w:t>
            </w:r>
            <w:proofErr w:type="spellStart"/>
            <w:r w:rsidRPr="00DA0E6E">
              <w:rPr>
                <w:lang w:val="ro-RO"/>
              </w:rPr>
              <w:t>medicaţie</w:t>
            </w:r>
            <w:proofErr w:type="spellEnd"/>
            <w:r w:rsidRPr="00DA0E6E">
              <w:rPr>
                <w:lang w:val="ro-RO"/>
              </w:rPr>
              <w:t xml:space="preserve"> imunosupresivă cu </w:t>
            </w:r>
            <w:r w:rsidR="0045155C" w:rsidRPr="00DA0E6E">
              <w:rPr>
                <w:lang w:val="ro-RO"/>
              </w:rPr>
              <w:t>Cyclosporinum</w:t>
            </w:r>
            <w:r w:rsidRPr="00DA0E6E">
              <w:rPr>
                <w:lang w:val="ro-RO"/>
              </w:rPr>
              <w:t xml:space="preserve"> 300 mg/zi în combinaţie cu </w:t>
            </w:r>
            <w:r w:rsidR="00F473F6" w:rsidRPr="00DA0E6E">
              <w:rPr>
                <w:lang w:val="ro-RO"/>
              </w:rPr>
              <w:t>Imatinibum</w:t>
            </w:r>
            <w:r w:rsidR="0029201C" w:rsidRPr="00DA0E6E">
              <w:rPr>
                <w:lang w:val="ro-RO"/>
              </w:rPr>
              <w:t xml:space="preserve"> </w:t>
            </w:r>
            <w:r w:rsidR="007F379B" w:rsidRPr="00DA0E6E">
              <w:rPr>
                <w:lang w:val="ro-RO"/>
              </w:rPr>
              <w:t xml:space="preserve">– </w:t>
            </w:r>
            <w:r w:rsidRPr="00DA0E6E">
              <w:rPr>
                <w:lang w:val="ro-RO"/>
              </w:rPr>
              <w:t xml:space="preserve">400 mg/zi sau </w:t>
            </w:r>
            <w:r w:rsidR="00ED0BF1">
              <w:rPr>
                <w:lang w:val="ro-RO"/>
              </w:rPr>
              <w:t>Interferonum alfa-2b</w:t>
            </w:r>
            <w:r w:rsidR="007F379B" w:rsidRPr="00DA0E6E">
              <w:rPr>
                <w:lang w:val="ro-RO"/>
              </w:rPr>
              <w:t xml:space="preserve">– </w:t>
            </w:r>
            <w:r w:rsidRPr="00DA0E6E">
              <w:rPr>
                <w:lang w:val="ro-RO"/>
              </w:rPr>
              <w:t>5 000 000 UI de</w:t>
            </w:r>
            <w:r w:rsidR="007F379B" w:rsidRPr="00DA0E6E">
              <w:rPr>
                <w:lang w:val="ro-RO"/>
              </w:rPr>
              <w:t xml:space="preserve"> 2–</w:t>
            </w:r>
            <w:r w:rsidRPr="00DA0E6E">
              <w:rPr>
                <w:lang w:val="ro-RO"/>
              </w:rPr>
              <w:t>3 ori în săptăm</w:t>
            </w:r>
            <w:r w:rsidR="00DA0E6E" w:rsidRPr="00DA0E6E">
              <w:rPr>
                <w:lang w:val="ro-RO"/>
              </w:rPr>
              <w:t>â</w:t>
            </w:r>
            <w:r w:rsidRPr="00DA0E6E">
              <w:rPr>
                <w:lang w:val="ro-RO"/>
              </w:rPr>
              <w:t xml:space="preserve">nă </w:t>
            </w:r>
            <w:r w:rsidRPr="00DA0E6E">
              <w:rPr>
                <w:i/>
                <w:lang w:val="ro-RO"/>
              </w:rPr>
              <w:t>(caseta 1</w:t>
            </w:r>
            <w:r w:rsidR="000F011C" w:rsidRPr="00DA0E6E">
              <w:rPr>
                <w:i/>
                <w:lang w:val="ro-RO"/>
              </w:rPr>
              <w:t>9</w:t>
            </w:r>
            <w:r w:rsidRPr="00DA0E6E">
              <w:rPr>
                <w:i/>
                <w:lang w:val="ro-RO"/>
              </w:rPr>
              <w:t>)</w:t>
            </w:r>
            <w:r w:rsidR="007F379B" w:rsidRPr="00DA0E6E">
              <w:rPr>
                <w:i/>
                <w:lang w:val="ro-RO"/>
              </w:rPr>
              <w:t>.</w:t>
            </w:r>
          </w:p>
        </w:tc>
      </w:tr>
      <w:tr w:rsidR="00C36EFC" w:rsidRPr="00D14C22" w14:paraId="6092AB39" w14:textId="77777777" w:rsidTr="00EB2EAB">
        <w:trPr>
          <w:trHeight w:val="890"/>
          <w:jc w:val="center"/>
        </w:trPr>
        <w:tc>
          <w:tcPr>
            <w:tcW w:w="2970" w:type="dxa"/>
            <w:shd w:val="clear" w:color="auto" w:fill="FFFFFF"/>
          </w:tcPr>
          <w:p w14:paraId="2DB57CE2" w14:textId="77777777" w:rsidR="00C36EFC" w:rsidRPr="00DA0E6E" w:rsidRDefault="00C36EFC" w:rsidP="00205926">
            <w:pPr>
              <w:rPr>
                <w:b/>
                <w:lang w:val="ro-RO"/>
              </w:rPr>
            </w:pPr>
            <w:r w:rsidRPr="00DA0E6E">
              <w:rPr>
                <w:b/>
                <w:lang w:val="ro-RO"/>
              </w:rPr>
              <w:lastRenderedPageBreak/>
              <w:t>4. Externare</w:t>
            </w:r>
            <w:r w:rsidR="007F379B" w:rsidRPr="00DA0E6E">
              <w:rPr>
                <w:b/>
                <w:lang w:val="ro-RO"/>
              </w:rPr>
              <w:t xml:space="preserve">a nivel </w:t>
            </w:r>
            <w:r w:rsidRPr="00DA0E6E">
              <w:rPr>
                <w:b/>
                <w:lang w:val="ro-RO"/>
              </w:rPr>
              <w:t xml:space="preserve">primar </w:t>
            </w:r>
            <w:r w:rsidR="007F379B" w:rsidRPr="00DA0E6E">
              <w:rPr>
                <w:b/>
                <w:lang w:val="ro-RO"/>
              </w:rPr>
              <w:t xml:space="preserve">de </w:t>
            </w:r>
            <w:r w:rsidRPr="00DA0E6E">
              <w:rPr>
                <w:b/>
                <w:lang w:val="ro-RO"/>
              </w:rPr>
              <w:t>continuare</w:t>
            </w:r>
            <w:r w:rsidR="007F379B" w:rsidRPr="00DA0E6E">
              <w:rPr>
                <w:b/>
                <w:lang w:val="ro-RO"/>
              </w:rPr>
              <w:t xml:space="preserve"> </w:t>
            </w:r>
            <w:r w:rsidRPr="00DA0E6E">
              <w:rPr>
                <w:b/>
                <w:lang w:val="ro-RO"/>
              </w:rPr>
              <w:t xml:space="preserve">a tratamentului şi </w:t>
            </w:r>
            <w:r w:rsidR="007F379B" w:rsidRPr="00DA0E6E">
              <w:rPr>
                <w:b/>
                <w:lang w:val="ro-RO"/>
              </w:rPr>
              <w:t xml:space="preserve">de </w:t>
            </w:r>
            <w:r w:rsidRPr="00DA0E6E">
              <w:rPr>
                <w:b/>
                <w:lang w:val="ro-RO"/>
              </w:rPr>
              <w:t>supraveghere</w:t>
            </w:r>
          </w:p>
        </w:tc>
        <w:tc>
          <w:tcPr>
            <w:tcW w:w="5400" w:type="dxa"/>
            <w:shd w:val="clear" w:color="auto" w:fill="FFFFFF"/>
          </w:tcPr>
          <w:p w14:paraId="2684C3A5" w14:textId="77777777" w:rsidR="00C36EFC" w:rsidRPr="00DA0E6E" w:rsidRDefault="00C36EFC" w:rsidP="00205926">
            <w:pPr>
              <w:rPr>
                <w:lang w:val="ro-RO"/>
              </w:rPr>
            </w:pPr>
            <w:r w:rsidRPr="00DA0E6E">
              <w:rPr>
                <w:lang w:val="ro-RO"/>
              </w:rPr>
              <w:t xml:space="preserve">La externare este necesar de elaborat şi </w:t>
            </w:r>
            <w:r w:rsidR="007F379B" w:rsidRPr="00DA0E6E">
              <w:rPr>
                <w:lang w:val="ro-RO"/>
              </w:rPr>
              <w:t xml:space="preserve">de </w:t>
            </w:r>
            <w:r w:rsidRPr="00DA0E6E">
              <w:rPr>
                <w:lang w:val="ro-RO"/>
              </w:rPr>
              <w:t>recomandat pentru medic</w:t>
            </w:r>
            <w:r w:rsidR="005D51B4" w:rsidRPr="00DA0E6E">
              <w:rPr>
                <w:lang w:val="ro-RO"/>
              </w:rPr>
              <w:t>ul</w:t>
            </w:r>
            <w:r w:rsidRPr="00DA0E6E">
              <w:rPr>
                <w:lang w:val="ro-RO"/>
              </w:rPr>
              <w:t xml:space="preserve"> de familie </w:t>
            </w:r>
            <w:r w:rsidR="007C7205" w:rsidRPr="00DA0E6E">
              <w:rPr>
                <w:lang w:val="ro-RO"/>
              </w:rPr>
              <w:t xml:space="preserve">şi </w:t>
            </w:r>
            <w:r w:rsidR="007F379B" w:rsidRPr="00DA0E6E">
              <w:rPr>
                <w:lang w:val="ro-RO"/>
              </w:rPr>
              <w:t xml:space="preserve">pentru </w:t>
            </w:r>
            <w:r w:rsidR="007C7205" w:rsidRPr="00DA0E6E">
              <w:rPr>
                <w:lang w:val="ro-RO"/>
              </w:rPr>
              <w:t xml:space="preserve">hematolog </w:t>
            </w:r>
            <w:r w:rsidR="007F379B" w:rsidRPr="00DA0E6E">
              <w:rPr>
                <w:lang w:val="ro-RO"/>
              </w:rPr>
              <w:t>(niveluri raional,</w:t>
            </w:r>
            <w:r w:rsidR="007C7205" w:rsidRPr="00DA0E6E">
              <w:rPr>
                <w:lang w:val="ro-RO"/>
              </w:rPr>
              <w:t xml:space="preserve"> municipal</w:t>
            </w:r>
            <w:r w:rsidR="007F379B" w:rsidRPr="00DA0E6E">
              <w:rPr>
                <w:lang w:val="ro-RO"/>
              </w:rPr>
              <w:t>)</w:t>
            </w:r>
            <w:r w:rsidR="007C7205" w:rsidRPr="00DA0E6E">
              <w:rPr>
                <w:lang w:val="ro-RO"/>
              </w:rPr>
              <w:t xml:space="preserve"> </w:t>
            </w:r>
            <w:r w:rsidRPr="00DA0E6E">
              <w:rPr>
                <w:lang w:val="ro-RO"/>
              </w:rPr>
              <w:t>tactica ulterioară de management al pacientului.</w:t>
            </w:r>
          </w:p>
        </w:tc>
        <w:tc>
          <w:tcPr>
            <w:tcW w:w="5518" w:type="dxa"/>
            <w:shd w:val="clear" w:color="auto" w:fill="FFFFFF"/>
          </w:tcPr>
          <w:p w14:paraId="4E5246BD" w14:textId="77777777" w:rsidR="00AF2031" w:rsidRPr="00DA0E6E" w:rsidRDefault="00C36EFC" w:rsidP="00205926">
            <w:pPr>
              <w:pStyle w:val="1"/>
              <w:ind w:left="0"/>
              <w:contextualSpacing/>
              <w:rPr>
                <w:lang w:val="ro-RO"/>
              </w:rPr>
            </w:pPr>
            <w:r w:rsidRPr="00DA0E6E">
              <w:rPr>
                <w:lang w:val="ro-RO"/>
              </w:rPr>
              <w:t xml:space="preserve">Extrasul </w:t>
            </w:r>
            <w:r w:rsidRPr="00DA0E6E">
              <w:rPr>
                <w:b/>
                <w:lang w:val="ro-RO"/>
              </w:rPr>
              <w:t>obligatoriu</w:t>
            </w:r>
            <w:r w:rsidRPr="00DA0E6E">
              <w:rPr>
                <w:lang w:val="ro-RO"/>
              </w:rPr>
              <w:t xml:space="preserve"> </w:t>
            </w:r>
            <w:r w:rsidR="00454AE7" w:rsidRPr="00DA0E6E">
              <w:rPr>
                <w:b/>
                <w:lang w:val="ro-RO"/>
              </w:rPr>
              <w:t>(D)</w:t>
            </w:r>
            <w:r w:rsidR="00454AE7" w:rsidRPr="00DA0E6E">
              <w:rPr>
                <w:lang w:val="ro-RO"/>
              </w:rPr>
              <w:t xml:space="preserve"> </w:t>
            </w:r>
            <w:r w:rsidRPr="00DA0E6E">
              <w:rPr>
                <w:lang w:val="ro-RO"/>
              </w:rPr>
              <w:t xml:space="preserve">va conţine: </w:t>
            </w:r>
          </w:p>
          <w:p w14:paraId="4570AA89" w14:textId="77777777" w:rsidR="00C36EFC" w:rsidRPr="00DA0E6E" w:rsidRDefault="00AA3D81" w:rsidP="00205926">
            <w:pPr>
              <w:pStyle w:val="1"/>
              <w:numPr>
                <w:ilvl w:val="0"/>
                <w:numId w:val="49"/>
              </w:numPr>
              <w:ind w:left="288"/>
              <w:contextualSpacing/>
              <w:rPr>
                <w:lang w:val="ro-RO"/>
              </w:rPr>
            </w:pPr>
            <w:r w:rsidRPr="00DA0E6E">
              <w:rPr>
                <w:lang w:val="ro-RO"/>
              </w:rPr>
              <w:t>d</w:t>
            </w:r>
            <w:r w:rsidR="00C36EFC" w:rsidRPr="00DA0E6E">
              <w:rPr>
                <w:lang w:val="ro-RO"/>
              </w:rPr>
              <w:t>iagnosticul precizat desfăşurat;</w:t>
            </w:r>
          </w:p>
          <w:p w14:paraId="0E4B1680" w14:textId="77777777" w:rsidR="00C36EFC" w:rsidRPr="00DA0E6E" w:rsidRDefault="00C36EFC" w:rsidP="00205926">
            <w:pPr>
              <w:numPr>
                <w:ilvl w:val="0"/>
                <w:numId w:val="49"/>
              </w:numPr>
              <w:tabs>
                <w:tab w:val="left" w:pos="356"/>
              </w:tabs>
              <w:ind w:left="288"/>
              <w:rPr>
                <w:lang w:val="ro-RO"/>
              </w:rPr>
            </w:pPr>
            <w:r w:rsidRPr="00DA0E6E">
              <w:rPr>
                <w:lang w:val="ro-RO"/>
              </w:rPr>
              <w:t>rezultatele investigaţiilor</w:t>
            </w:r>
          </w:p>
          <w:p w14:paraId="71AADFF9" w14:textId="77777777" w:rsidR="00C36EFC" w:rsidRPr="00DA0E6E" w:rsidRDefault="00C36EFC" w:rsidP="00205926">
            <w:pPr>
              <w:numPr>
                <w:ilvl w:val="0"/>
                <w:numId w:val="49"/>
              </w:numPr>
              <w:tabs>
                <w:tab w:val="left" w:pos="356"/>
              </w:tabs>
              <w:ind w:left="288"/>
              <w:rPr>
                <w:lang w:val="ro-RO"/>
              </w:rPr>
            </w:pPr>
            <w:r w:rsidRPr="00DA0E6E">
              <w:rPr>
                <w:lang w:val="ro-RO"/>
              </w:rPr>
              <w:t>tratamentul efectuat;</w:t>
            </w:r>
          </w:p>
          <w:p w14:paraId="435F4B7E" w14:textId="77777777" w:rsidR="00D11088" w:rsidRPr="00DA0E6E" w:rsidRDefault="00D11088" w:rsidP="00205926">
            <w:pPr>
              <w:numPr>
                <w:ilvl w:val="0"/>
                <w:numId w:val="49"/>
              </w:numPr>
              <w:tabs>
                <w:tab w:val="left" w:pos="356"/>
              </w:tabs>
              <w:ind w:left="288"/>
              <w:rPr>
                <w:lang w:val="ro-RO"/>
              </w:rPr>
            </w:pPr>
            <w:r w:rsidRPr="00DA0E6E">
              <w:rPr>
                <w:lang w:val="ro-RO"/>
              </w:rPr>
              <w:t>recomandări</w:t>
            </w:r>
            <w:r w:rsidR="007F379B" w:rsidRPr="00DA0E6E">
              <w:rPr>
                <w:lang w:val="ro-RO"/>
              </w:rPr>
              <w:t>le</w:t>
            </w:r>
            <w:r w:rsidRPr="00DA0E6E">
              <w:rPr>
                <w:lang w:val="ro-RO"/>
              </w:rPr>
              <w:t xml:space="preserve"> explicite</w:t>
            </w:r>
            <w:r w:rsidR="00AF2031" w:rsidRPr="00DA0E6E">
              <w:rPr>
                <w:lang w:val="ro-RO"/>
              </w:rPr>
              <w:t xml:space="preserve"> </w:t>
            </w:r>
            <w:r w:rsidRPr="00DA0E6E">
              <w:rPr>
                <w:lang w:val="ro-RO"/>
              </w:rPr>
              <w:t>pentru pacient;</w:t>
            </w:r>
          </w:p>
          <w:p w14:paraId="39DFFA50" w14:textId="675CA806" w:rsidR="00C36EFC" w:rsidRPr="00DA0E6E" w:rsidRDefault="00D11088" w:rsidP="00205926">
            <w:pPr>
              <w:numPr>
                <w:ilvl w:val="0"/>
                <w:numId w:val="49"/>
              </w:numPr>
              <w:tabs>
                <w:tab w:val="left" w:pos="356"/>
              </w:tabs>
              <w:ind w:left="288"/>
              <w:rPr>
                <w:lang w:val="ro-RO"/>
              </w:rPr>
            </w:pPr>
            <w:r w:rsidRPr="00DA0E6E">
              <w:rPr>
                <w:lang w:val="ro-RO"/>
              </w:rPr>
              <w:t>recomandări</w:t>
            </w:r>
            <w:r w:rsidR="007F379B" w:rsidRPr="00DA0E6E">
              <w:rPr>
                <w:lang w:val="ro-RO"/>
              </w:rPr>
              <w:t>le</w:t>
            </w:r>
            <w:r w:rsidRPr="00DA0E6E">
              <w:rPr>
                <w:lang w:val="ro-RO"/>
              </w:rPr>
              <w:t xml:space="preserve"> </w:t>
            </w:r>
            <w:r w:rsidR="00C36EFC" w:rsidRPr="00DA0E6E">
              <w:rPr>
                <w:lang w:val="ro-RO"/>
              </w:rPr>
              <w:t xml:space="preserve">pentru </w:t>
            </w:r>
            <w:r w:rsidRPr="00DA0E6E">
              <w:rPr>
                <w:lang w:val="ro-RO"/>
              </w:rPr>
              <w:t>medicul de familie</w:t>
            </w:r>
            <w:r w:rsidR="00E55F45" w:rsidRPr="00DA0E6E">
              <w:rPr>
                <w:lang w:val="ro-RO"/>
              </w:rPr>
              <w:t xml:space="preserve"> şi </w:t>
            </w:r>
            <w:r w:rsidR="007F379B" w:rsidRPr="00DA0E6E">
              <w:rPr>
                <w:lang w:val="ro-RO"/>
              </w:rPr>
              <w:t xml:space="preserve">pentru </w:t>
            </w:r>
            <w:r w:rsidR="002D6A2F">
              <w:rPr>
                <w:lang w:val="ro-RO"/>
              </w:rPr>
              <w:t xml:space="preserve">medicul </w:t>
            </w:r>
            <w:r w:rsidR="007F379B" w:rsidRPr="00DA0E6E">
              <w:rPr>
                <w:lang w:val="ro-RO"/>
              </w:rPr>
              <w:t>hematolog</w:t>
            </w:r>
            <w:r w:rsidR="00454AE7" w:rsidRPr="00DA0E6E">
              <w:rPr>
                <w:lang w:val="ro-RO"/>
              </w:rPr>
              <w:t>, oncolog</w:t>
            </w:r>
            <w:r w:rsidR="007F379B" w:rsidRPr="00DA0E6E">
              <w:rPr>
                <w:lang w:val="ro-RO"/>
              </w:rPr>
              <w:t xml:space="preserve"> (niveluri</w:t>
            </w:r>
            <w:r w:rsidR="00E55F45" w:rsidRPr="00DA0E6E">
              <w:rPr>
                <w:lang w:val="ro-RO"/>
              </w:rPr>
              <w:t xml:space="preserve"> raional</w:t>
            </w:r>
            <w:r w:rsidR="007F379B" w:rsidRPr="00DA0E6E">
              <w:rPr>
                <w:lang w:val="ro-RO"/>
              </w:rPr>
              <w:t xml:space="preserve">, </w:t>
            </w:r>
            <w:r w:rsidR="00E55F45" w:rsidRPr="00DA0E6E">
              <w:rPr>
                <w:lang w:val="ro-RO"/>
              </w:rPr>
              <w:t>municipal</w:t>
            </w:r>
            <w:r w:rsidR="007F379B" w:rsidRPr="00DA0E6E">
              <w:rPr>
                <w:lang w:val="ro-RO"/>
              </w:rPr>
              <w:t>)</w:t>
            </w:r>
            <w:r w:rsidRPr="00DA0E6E">
              <w:rPr>
                <w:lang w:val="ro-RO"/>
              </w:rPr>
              <w:t>.</w:t>
            </w:r>
          </w:p>
        </w:tc>
      </w:tr>
    </w:tbl>
    <w:p w14:paraId="75BF9394" w14:textId="1FB1893A" w:rsidR="004B2A55" w:rsidRPr="00DA0E6E" w:rsidRDefault="004D0235" w:rsidP="00205926">
      <w:pPr>
        <w:ind w:firstLine="709"/>
        <w:jc w:val="both"/>
        <w:rPr>
          <w:lang w:val="ro-RO"/>
        </w:rPr>
      </w:pPr>
      <w:r w:rsidRPr="00DA0E6E">
        <w:rPr>
          <w:lang w:val="ro-RO"/>
        </w:rPr>
        <w:t xml:space="preserve">* </w:t>
      </w:r>
      <w:r w:rsidR="007371BF" w:rsidRPr="00DA0E6E">
        <w:rPr>
          <w:b/>
          <w:i/>
          <w:lang w:val="ro-RO"/>
        </w:rPr>
        <w:t>Notă</w:t>
      </w:r>
      <w:r w:rsidR="007371BF" w:rsidRPr="00DA0E6E">
        <w:rPr>
          <w:lang w:val="ro-RO"/>
        </w:rPr>
        <w:t xml:space="preserve">: În prezent </w:t>
      </w:r>
      <w:proofErr w:type="spellStart"/>
      <w:r w:rsidR="00D442C1" w:rsidRPr="00DA0E6E">
        <w:rPr>
          <w:lang w:val="ro-RO"/>
        </w:rPr>
        <w:t>alo</w:t>
      </w:r>
      <w:r w:rsidR="007371BF" w:rsidRPr="00DA0E6E">
        <w:rPr>
          <w:lang w:val="ro-RO"/>
        </w:rPr>
        <w:t>transplantul</w:t>
      </w:r>
      <w:proofErr w:type="spellEnd"/>
      <w:r w:rsidR="007371BF" w:rsidRPr="00DA0E6E">
        <w:rPr>
          <w:lang w:val="ro-RO"/>
        </w:rPr>
        <w:t xml:space="preserve"> </w:t>
      </w:r>
      <w:r w:rsidR="00D442C1" w:rsidRPr="00DA0E6E">
        <w:rPr>
          <w:lang w:val="ro-RO"/>
        </w:rPr>
        <w:t>de celule stem hematopoietice</w:t>
      </w:r>
      <w:r w:rsidR="007371BF" w:rsidRPr="00DA0E6E">
        <w:rPr>
          <w:lang w:val="ro-RO"/>
        </w:rPr>
        <w:t xml:space="preserve"> nu </w:t>
      </w:r>
      <w:r w:rsidR="005D51B4" w:rsidRPr="00DA0E6E">
        <w:rPr>
          <w:lang w:val="ro-RO"/>
        </w:rPr>
        <w:t xml:space="preserve">este </w:t>
      </w:r>
      <w:r w:rsidR="007371BF" w:rsidRPr="00DA0E6E">
        <w:rPr>
          <w:lang w:val="ro-RO"/>
        </w:rPr>
        <w:t xml:space="preserve">accesibil în </w:t>
      </w:r>
      <w:r w:rsidR="005D51B4" w:rsidRPr="00DA0E6E">
        <w:rPr>
          <w:lang w:val="ro-RO"/>
        </w:rPr>
        <w:t xml:space="preserve">Republica </w:t>
      </w:r>
      <w:r w:rsidR="007371BF" w:rsidRPr="00DA0E6E">
        <w:rPr>
          <w:lang w:val="ro-RO"/>
        </w:rPr>
        <w:t>Moldova</w:t>
      </w:r>
      <w:r w:rsidR="001E75E7" w:rsidRPr="00DA0E6E">
        <w:rPr>
          <w:lang w:val="ro-RO"/>
        </w:rPr>
        <w:t xml:space="preserve"> și nu mai este recomandat ca tratament de prima linie în faza cronică a LMC.</w:t>
      </w:r>
      <w:r w:rsidR="004B2A55" w:rsidRPr="00DA0E6E">
        <w:rPr>
          <w:lang w:val="ro-RO"/>
        </w:rPr>
        <w:t xml:space="preserve"> </w:t>
      </w:r>
      <w:proofErr w:type="spellStart"/>
      <w:r w:rsidR="00D442C1" w:rsidRPr="00DA0E6E">
        <w:rPr>
          <w:lang w:val="ro-RO"/>
        </w:rPr>
        <w:t>Alot</w:t>
      </w:r>
      <w:r w:rsidR="00A1311D" w:rsidRPr="00DA0E6E">
        <w:rPr>
          <w:lang w:val="ro-RO"/>
        </w:rPr>
        <w:t>ransplantul</w:t>
      </w:r>
      <w:proofErr w:type="spellEnd"/>
      <w:r w:rsidR="00A1311D" w:rsidRPr="00DA0E6E">
        <w:rPr>
          <w:lang w:val="ro-RO"/>
        </w:rPr>
        <w:t xml:space="preserve"> </w:t>
      </w:r>
      <w:r w:rsidR="00D442C1" w:rsidRPr="00DA0E6E">
        <w:rPr>
          <w:lang w:val="ro-RO"/>
        </w:rPr>
        <w:t xml:space="preserve">de celule stem hematopoietice </w:t>
      </w:r>
      <w:r w:rsidR="00A1311D" w:rsidRPr="00DA0E6E">
        <w:rPr>
          <w:lang w:val="ro-RO"/>
        </w:rPr>
        <w:t>poate fi recomandat la pacienții cu mutație T315I, care este refractară la monoterapi</w:t>
      </w:r>
      <w:r w:rsidR="00454AE7" w:rsidRPr="00DA0E6E">
        <w:rPr>
          <w:lang w:val="ro-RO"/>
        </w:rPr>
        <w:t>e</w:t>
      </w:r>
      <w:r w:rsidR="00A1311D" w:rsidRPr="00DA0E6E">
        <w:rPr>
          <w:lang w:val="ro-RO"/>
        </w:rPr>
        <w:t xml:space="preserve"> cu ITK.</w:t>
      </w:r>
      <w:r w:rsidR="004B2A55" w:rsidRPr="00DA0E6E">
        <w:rPr>
          <w:lang w:val="ro-RO"/>
        </w:rPr>
        <w:t xml:space="preserve"> </w:t>
      </w:r>
      <w:r w:rsidR="00795137" w:rsidRPr="00DA0E6E">
        <w:rPr>
          <w:lang w:val="ro-RO"/>
        </w:rPr>
        <w:t xml:space="preserve">Evaluarea pacientului pentru transplant medular alogen (în special, discuția cu un specialist în transplant, care poate cuprinde inițierea tipizării HLA) este recomandată în cazul în care etapele de răspuns </w:t>
      </w:r>
      <w:r w:rsidR="00D40131" w:rsidRPr="00DA0E6E">
        <w:rPr>
          <w:lang w:val="ro-RO"/>
        </w:rPr>
        <w:t xml:space="preserve">la tratament </w:t>
      </w:r>
      <w:r w:rsidR="00795137" w:rsidRPr="00DA0E6E">
        <w:rPr>
          <w:lang w:val="ro-RO"/>
        </w:rPr>
        <w:t>nu su</w:t>
      </w:r>
      <w:r w:rsidR="00DA3A20" w:rsidRPr="00DA0E6E">
        <w:rPr>
          <w:lang w:val="ro-RO"/>
        </w:rPr>
        <w:t>n</w:t>
      </w:r>
      <w:r w:rsidR="00795137" w:rsidRPr="00DA0E6E">
        <w:rPr>
          <w:lang w:val="ro-RO"/>
        </w:rPr>
        <w:t>t realizate</w:t>
      </w:r>
      <w:r w:rsidR="00C50913" w:rsidRPr="00DA0E6E">
        <w:rPr>
          <w:lang w:val="ro-RO"/>
        </w:rPr>
        <w:t xml:space="preserve"> și în lipsa comorbidităților.</w:t>
      </w:r>
      <w:r w:rsidR="00795137" w:rsidRPr="00DA0E6E">
        <w:rPr>
          <w:lang w:val="ro-RO"/>
        </w:rPr>
        <w:t xml:space="preserve"> Opțiunea </w:t>
      </w:r>
      <w:r w:rsidR="00D40131" w:rsidRPr="00DA0E6E">
        <w:rPr>
          <w:lang w:val="ro-RO"/>
        </w:rPr>
        <w:t xml:space="preserve">curativă </w:t>
      </w:r>
      <w:r w:rsidR="00795137" w:rsidRPr="00DA0E6E">
        <w:rPr>
          <w:lang w:val="ro-RO"/>
        </w:rPr>
        <w:t xml:space="preserve">respectivă trebuie luată în considerare la bolnavii ≤ </w:t>
      </w:r>
      <w:r w:rsidR="00D308A4" w:rsidRPr="00DA0E6E">
        <w:rPr>
          <w:lang w:val="ro-RO"/>
        </w:rPr>
        <w:t>60</w:t>
      </w:r>
      <w:r w:rsidR="00795137" w:rsidRPr="00DA0E6E">
        <w:rPr>
          <w:lang w:val="ro-RO"/>
        </w:rPr>
        <w:t xml:space="preserve"> ani, care au un donator rudă gradul I compatibil.</w:t>
      </w:r>
      <w:r w:rsidR="00F14A5A" w:rsidRPr="00DA0E6E">
        <w:rPr>
          <w:lang w:val="ro-RO"/>
        </w:rPr>
        <w:t xml:space="preserve"> </w:t>
      </w:r>
      <w:proofErr w:type="spellStart"/>
      <w:r w:rsidR="000B40A9" w:rsidRPr="00DA0E6E">
        <w:rPr>
          <w:lang w:val="ro-RO"/>
        </w:rPr>
        <w:t>Alotransplantul</w:t>
      </w:r>
      <w:proofErr w:type="spellEnd"/>
      <w:r w:rsidR="000B40A9" w:rsidRPr="00DA0E6E">
        <w:rPr>
          <w:lang w:val="ro-RO"/>
        </w:rPr>
        <w:t xml:space="preserve"> de celule stem hematopoietice </w:t>
      </w:r>
      <w:r w:rsidR="008922F2" w:rsidRPr="00DA0E6E">
        <w:rPr>
          <w:lang w:val="ro-RO"/>
        </w:rPr>
        <w:t xml:space="preserve">de la donatorii neînrudiți compatibili se utilizează cu eficacitate în mod similar. </w:t>
      </w:r>
      <w:r w:rsidR="00F14A5A" w:rsidRPr="00DA0E6E">
        <w:rPr>
          <w:lang w:val="ro-RO"/>
        </w:rPr>
        <w:t xml:space="preserve">Majoritatea pacienților cu boala reziduală minimă după </w:t>
      </w:r>
      <w:proofErr w:type="spellStart"/>
      <w:r w:rsidR="00F14A5A" w:rsidRPr="00DA0E6E">
        <w:rPr>
          <w:lang w:val="ro-RO"/>
        </w:rPr>
        <w:t>transpant</w:t>
      </w:r>
      <w:proofErr w:type="spellEnd"/>
      <w:r w:rsidR="00F14A5A" w:rsidRPr="00DA0E6E">
        <w:rPr>
          <w:lang w:val="ro-RO"/>
        </w:rPr>
        <w:t xml:space="preserve"> medular necesită monoterapie de </w:t>
      </w:r>
      <w:r w:rsidR="00096EC3" w:rsidRPr="00DA0E6E">
        <w:rPr>
          <w:lang w:val="ro-RO"/>
        </w:rPr>
        <w:t>menținere</w:t>
      </w:r>
      <w:r w:rsidR="00F14A5A" w:rsidRPr="00DA0E6E">
        <w:rPr>
          <w:lang w:val="ro-RO"/>
        </w:rPr>
        <w:t xml:space="preserve"> cu </w:t>
      </w:r>
      <w:r w:rsidR="00ED0BF1">
        <w:rPr>
          <w:lang w:val="ro-RO"/>
        </w:rPr>
        <w:t xml:space="preserve">Interferonum alfa-2b </w:t>
      </w:r>
      <w:r w:rsidR="00E76F57" w:rsidRPr="00DA0E6E">
        <w:rPr>
          <w:lang w:val="ro-RO"/>
        </w:rPr>
        <w:t>sau ITK.</w:t>
      </w:r>
      <w:r w:rsidR="00F14A5A" w:rsidRPr="00DA0E6E">
        <w:rPr>
          <w:lang w:val="ro-RO"/>
        </w:rPr>
        <w:t xml:space="preserve">      </w:t>
      </w:r>
      <w:r w:rsidR="004B2A55" w:rsidRPr="00DA0E6E">
        <w:rPr>
          <w:lang w:val="ro-RO"/>
        </w:rPr>
        <w:t xml:space="preserve">                                                                     </w:t>
      </w:r>
    </w:p>
    <w:p w14:paraId="518D87DB" w14:textId="77777777" w:rsidR="007371BF" w:rsidRPr="00DA0E6E" w:rsidRDefault="004B2A55" w:rsidP="00205926">
      <w:pPr>
        <w:jc w:val="both"/>
        <w:rPr>
          <w:lang w:val="ro-RO"/>
        </w:rPr>
      </w:pPr>
      <w:r w:rsidRPr="00DA0E6E">
        <w:rPr>
          <w:lang w:val="ro-RO"/>
        </w:rPr>
        <w:t xml:space="preserve">          </w:t>
      </w:r>
      <w:r w:rsidR="004D0235" w:rsidRPr="00DA0E6E">
        <w:rPr>
          <w:color w:val="000000"/>
          <w:lang w:val="ro-RO"/>
        </w:rPr>
        <w:t xml:space="preserve">  </w:t>
      </w:r>
      <w:r w:rsidR="006B365F" w:rsidRPr="00DA0E6E">
        <w:rPr>
          <w:lang w:val="ro-RO"/>
        </w:rPr>
        <w:t xml:space="preserve">Produsele medicamentoase însemnate cu (*) nu sunt înregistrate în </w:t>
      </w:r>
      <w:r w:rsidR="006B365F" w:rsidRPr="00DA0E6E">
        <w:rPr>
          <w:color w:val="000000"/>
          <w:lang w:val="ro-RO"/>
        </w:rPr>
        <w:t>Nomenclatorul</w:t>
      </w:r>
      <w:r w:rsidR="006B365F" w:rsidRPr="00DA0E6E">
        <w:rPr>
          <w:lang w:val="ro-RO"/>
        </w:rPr>
        <w:t xml:space="preserve"> de Stat al medicamentelor, însă conform standardelor şi ghidurilor internaţionale servesc drept tratament </w:t>
      </w:r>
      <w:proofErr w:type="spellStart"/>
      <w:r w:rsidR="006B365F" w:rsidRPr="00DA0E6E">
        <w:rPr>
          <w:lang w:val="ro-RO"/>
        </w:rPr>
        <w:t>chimioterapeutic</w:t>
      </w:r>
      <w:proofErr w:type="spellEnd"/>
      <w:r w:rsidR="00073D33" w:rsidRPr="00DA0E6E">
        <w:rPr>
          <w:lang w:val="ro-RO"/>
        </w:rPr>
        <w:t xml:space="preserve"> de prima</w:t>
      </w:r>
      <w:r w:rsidR="00476667" w:rsidRPr="00DA0E6E">
        <w:rPr>
          <w:lang w:val="ro-RO"/>
        </w:rPr>
        <w:t xml:space="preserve"> sau a doua </w:t>
      </w:r>
      <w:r w:rsidR="00073D33" w:rsidRPr="00DA0E6E">
        <w:rPr>
          <w:lang w:val="ro-RO"/>
        </w:rPr>
        <w:t>linie</w:t>
      </w:r>
      <w:r w:rsidR="006B365F" w:rsidRPr="00DA0E6E">
        <w:rPr>
          <w:lang w:val="ro-RO"/>
        </w:rPr>
        <w:t xml:space="preserve"> în </w:t>
      </w:r>
      <w:r w:rsidR="00E66FBD" w:rsidRPr="00DA0E6E">
        <w:rPr>
          <w:lang w:val="ro-RO"/>
        </w:rPr>
        <w:t>LMC</w:t>
      </w:r>
      <w:r w:rsidR="00073D33" w:rsidRPr="00DA0E6E">
        <w:rPr>
          <w:lang w:val="ro-RO"/>
        </w:rPr>
        <w:t xml:space="preserve"> </w:t>
      </w:r>
      <w:r w:rsidR="00073D33" w:rsidRPr="00DA0E6E">
        <w:rPr>
          <w:i/>
          <w:lang w:val="ro-RO"/>
        </w:rPr>
        <w:t>de novo</w:t>
      </w:r>
      <w:r w:rsidR="00073D33" w:rsidRPr="00DA0E6E">
        <w:rPr>
          <w:lang w:val="ro-RO"/>
        </w:rPr>
        <w:t xml:space="preserve"> sau </w:t>
      </w:r>
      <w:r w:rsidR="00057989" w:rsidRPr="00DA0E6E">
        <w:rPr>
          <w:lang w:val="ro-RO"/>
        </w:rPr>
        <w:t>rezistentă</w:t>
      </w:r>
      <w:r w:rsidR="00073D33" w:rsidRPr="00DA0E6E">
        <w:rPr>
          <w:lang w:val="ro-RO"/>
        </w:rPr>
        <w:t xml:space="preserve"> / recidivantă</w:t>
      </w:r>
      <w:r w:rsidR="006B365F" w:rsidRPr="00DA0E6E">
        <w:rPr>
          <w:lang w:val="ro-RO"/>
        </w:rPr>
        <w:t xml:space="preserve">, </w:t>
      </w:r>
      <w:r w:rsidR="00073D33" w:rsidRPr="00DA0E6E">
        <w:rPr>
          <w:lang w:val="ro-RO"/>
        </w:rPr>
        <w:t xml:space="preserve">unele </w:t>
      </w:r>
      <w:r w:rsidR="006B365F" w:rsidRPr="00DA0E6E">
        <w:rPr>
          <w:lang w:val="ro-RO"/>
        </w:rPr>
        <w:t xml:space="preserve">fiind accesibile </w:t>
      </w:r>
      <w:r w:rsidR="006B365F" w:rsidRPr="00DA0E6E">
        <w:rPr>
          <w:color w:val="000000"/>
          <w:lang w:val="ro-RO"/>
        </w:rPr>
        <w:t>datorită programelor internaționale de donație a medicamentelor.</w:t>
      </w:r>
      <w:r w:rsidR="006B365F" w:rsidRPr="00DA0E6E">
        <w:rPr>
          <w:lang w:val="ro-RO"/>
        </w:rPr>
        <w:t xml:space="preserve"> </w:t>
      </w:r>
      <w:r w:rsidRPr="00DA0E6E">
        <w:rPr>
          <w:lang w:val="ro-RO"/>
        </w:rPr>
        <w:t xml:space="preserve">                                                                                                            </w:t>
      </w:r>
    </w:p>
    <w:p w14:paraId="3DA1B666" w14:textId="77777777" w:rsidR="009A2737" w:rsidRPr="00DA0E6E" w:rsidRDefault="009A2737" w:rsidP="00205926">
      <w:pPr>
        <w:pStyle w:val="Titlu2"/>
        <w:rPr>
          <w:lang w:val="ro-RO"/>
        </w:rPr>
      </w:pPr>
    </w:p>
    <w:p w14:paraId="7FDF38B9" w14:textId="77777777" w:rsidR="004B2A55" w:rsidRPr="00DA0E6E" w:rsidRDefault="004B2A55" w:rsidP="00205926">
      <w:pPr>
        <w:rPr>
          <w:lang w:val="ro-RO"/>
        </w:rPr>
        <w:sectPr w:rsidR="004B2A55" w:rsidRPr="00DA0E6E" w:rsidSect="00205926">
          <w:type w:val="continuous"/>
          <w:pgSz w:w="16838" w:h="11906" w:orient="landscape" w:code="9"/>
          <w:pgMar w:top="1134" w:right="851" w:bottom="1134" w:left="1418" w:header="709" w:footer="709" w:gutter="0"/>
          <w:cols w:space="708"/>
          <w:titlePg/>
          <w:docGrid w:linePitch="360"/>
        </w:sectPr>
      </w:pPr>
    </w:p>
    <w:p w14:paraId="319010F6" w14:textId="77777777" w:rsidR="00C36EFC" w:rsidRPr="00DA0E6E" w:rsidRDefault="00C36EFC" w:rsidP="00205926">
      <w:pPr>
        <w:pStyle w:val="Titlu2"/>
        <w:rPr>
          <w:rFonts w:ascii="Times New Roman" w:hAnsi="Times New Roman"/>
          <w:i w:val="0"/>
          <w:lang w:val="ro-RO"/>
        </w:rPr>
      </w:pPr>
      <w:r w:rsidRPr="00DA0E6E">
        <w:rPr>
          <w:lang w:val="ro-RO"/>
        </w:rPr>
        <w:lastRenderedPageBreak/>
        <w:t xml:space="preserve"> </w:t>
      </w:r>
      <w:bookmarkStart w:id="66" w:name="_Toc202376829"/>
      <w:bookmarkStart w:id="67" w:name="_Toc214358662"/>
      <w:bookmarkStart w:id="68" w:name="_Toc215129635"/>
      <w:bookmarkStart w:id="69" w:name="_Toc201498981"/>
      <w:r w:rsidRPr="00DA0E6E">
        <w:rPr>
          <w:rFonts w:ascii="Times New Roman" w:hAnsi="Times New Roman"/>
          <w:i w:val="0"/>
          <w:lang w:val="ro-RO"/>
        </w:rPr>
        <w:t>C.1. ALGORITMI</w:t>
      </w:r>
      <w:r w:rsidR="00187346" w:rsidRPr="00DA0E6E">
        <w:rPr>
          <w:rFonts w:ascii="Times New Roman" w:hAnsi="Times New Roman"/>
          <w:i w:val="0"/>
          <w:lang w:val="ro-RO"/>
        </w:rPr>
        <w:t>I</w:t>
      </w:r>
      <w:r w:rsidRPr="00DA0E6E">
        <w:rPr>
          <w:rFonts w:ascii="Times New Roman" w:hAnsi="Times New Roman"/>
          <w:i w:val="0"/>
          <w:lang w:val="ro-RO"/>
        </w:rPr>
        <w:t xml:space="preserve"> DE CONDUITĂ</w:t>
      </w:r>
      <w:bookmarkEnd w:id="66"/>
      <w:bookmarkEnd w:id="67"/>
      <w:bookmarkEnd w:id="68"/>
    </w:p>
    <w:p w14:paraId="7EE77BAA" w14:textId="77777777" w:rsidR="00C36EFC" w:rsidRPr="00DA0E6E" w:rsidRDefault="00C36EFC" w:rsidP="00205926">
      <w:pPr>
        <w:pStyle w:val="Titlu3"/>
        <w:rPr>
          <w:rFonts w:ascii="Times New Roman" w:hAnsi="Times New Roman"/>
          <w:i/>
          <w:sz w:val="28"/>
          <w:szCs w:val="28"/>
          <w:lang w:val="ro-RO"/>
        </w:rPr>
      </w:pPr>
      <w:bookmarkStart w:id="70" w:name="_Toc215129636"/>
      <w:bookmarkEnd w:id="69"/>
      <w:r w:rsidRPr="00DA0E6E">
        <w:rPr>
          <w:rFonts w:ascii="Times New Roman" w:hAnsi="Times New Roman"/>
          <w:i/>
          <w:sz w:val="28"/>
          <w:szCs w:val="28"/>
          <w:lang w:val="ro-RO"/>
        </w:rPr>
        <w:t xml:space="preserve">C 1.1. Algoritmul diagnostic în </w:t>
      </w:r>
      <w:r w:rsidR="00E06D90" w:rsidRPr="00DA0E6E">
        <w:rPr>
          <w:rFonts w:ascii="Times New Roman" w:hAnsi="Times New Roman"/>
          <w:i/>
          <w:sz w:val="28"/>
          <w:szCs w:val="28"/>
          <w:lang w:val="ro-RO"/>
        </w:rPr>
        <w:t>leucemia mieloidă cronică</w:t>
      </w:r>
      <w:bookmarkEnd w:id="70"/>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2931C9" w:rsidRPr="00D14C22" w14:paraId="7AE4886A" w14:textId="77777777" w:rsidTr="002931C9">
        <w:tc>
          <w:tcPr>
            <w:tcW w:w="9900" w:type="dxa"/>
          </w:tcPr>
          <w:p w14:paraId="118021D8" w14:textId="77777777" w:rsidR="002931C9" w:rsidRPr="00DA0E6E" w:rsidRDefault="002931C9" w:rsidP="00205926">
            <w:pPr>
              <w:jc w:val="center"/>
              <w:rPr>
                <w:b/>
                <w:i/>
                <w:lang w:val="ro-RO"/>
              </w:rPr>
            </w:pPr>
            <w:r w:rsidRPr="00DA0E6E">
              <w:rPr>
                <w:b/>
                <w:i/>
                <w:lang w:val="ro-RO"/>
              </w:rPr>
              <w:t>I. Suspectarea LMC</w:t>
            </w:r>
          </w:p>
          <w:p w14:paraId="7B9F2352" w14:textId="77777777" w:rsidR="002931C9" w:rsidRPr="00DA0E6E" w:rsidRDefault="002931C9" w:rsidP="00205926">
            <w:pPr>
              <w:rPr>
                <w:lang w:val="ro-RO"/>
              </w:rPr>
            </w:pPr>
            <w:proofErr w:type="spellStart"/>
            <w:r w:rsidRPr="00DA0E6E">
              <w:rPr>
                <w:lang w:val="ro-RO"/>
              </w:rPr>
              <w:t>Splenomegalie</w:t>
            </w:r>
            <w:proofErr w:type="spellEnd"/>
            <w:r w:rsidRPr="00DA0E6E">
              <w:rPr>
                <w:lang w:val="ro-RO"/>
              </w:rPr>
              <w:t xml:space="preserve"> </w:t>
            </w:r>
            <w:proofErr w:type="spellStart"/>
            <w:r w:rsidRPr="00DA0E6E">
              <w:rPr>
                <w:lang w:val="ro-RO"/>
              </w:rPr>
              <w:t>corelantă</w:t>
            </w:r>
            <w:proofErr w:type="spellEnd"/>
            <w:r w:rsidRPr="00DA0E6E">
              <w:rPr>
                <w:lang w:val="ro-RO"/>
              </w:rPr>
              <w:t xml:space="preserve"> cu numărul de leucocite – faza cronică</w:t>
            </w:r>
          </w:p>
          <w:p w14:paraId="231B0869" w14:textId="77777777" w:rsidR="002931C9" w:rsidRPr="00DA0E6E" w:rsidRDefault="002931C9" w:rsidP="00205926">
            <w:pPr>
              <w:rPr>
                <w:i/>
                <w:lang w:val="ro-RO"/>
              </w:rPr>
            </w:pPr>
            <w:r w:rsidRPr="00DA0E6E">
              <w:rPr>
                <w:lang w:val="ro-RO"/>
              </w:rPr>
              <w:t xml:space="preserve">Sindromul anemic </w:t>
            </w:r>
            <w:r w:rsidRPr="00DA0E6E">
              <w:rPr>
                <w:i/>
                <w:lang w:val="ro-RO"/>
              </w:rPr>
              <w:t xml:space="preserve">(astenie, vertij, </w:t>
            </w:r>
            <w:proofErr w:type="spellStart"/>
            <w:r w:rsidRPr="00DA0E6E">
              <w:rPr>
                <w:i/>
                <w:lang w:val="ro-RO"/>
              </w:rPr>
              <w:t>acufene</w:t>
            </w:r>
            <w:proofErr w:type="spellEnd"/>
            <w:r w:rsidRPr="00DA0E6E">
              <w:rPr>
                <w:i/>
                <w:lang w:val="ro-RO"/>
              </w:rPr>
              <w:t xml:space="preserve">, cefalee, paliditate a tegumentelor, dispnee la efortul fizic, </w:t>
            </w:r>
            <w:proofErr w:type="spellStart"/>
            <w:r w:rsidRPr="00DA0E6E">
              <w:rPr>
                <w:i/>
                <w:lang w:val="ro-RO"/>
              </w:rPr>
              <w:t>palpitaţii</w:t>
            </w:r>
            <w:proofErr w:type="spellEnd"/>
            <w:r w:rsidRPr="00DA0E6E">
              <w:rPr>
                <w:i/>
                <w:lang w:val="ro-RO"/>
              </w:rPr>
              <w:t xml:space="preserve">, tahicardie etc.) – </w:t>
            </w:r>
            <w:r w:rsidRPr="00DA0E6E">
              <w:rPr>
                <w:lang w:val="ro-RO"/>
              </w:rPr>
              <w:t>fazele cronică tardivă, de accelerare şi acută</w:t>
            </w:r>
          </w:p>
          <w:p w14:paraId="5F1E754A" w14:textId="77777777" w:rsidR="002931C9" w:rsidRPr="00DA0E6E" w:rsidRDefault="002931C9" w:rsidP="00205926">
            <w:pPr>
              <w:rPr>
                <w:i/>
                <w:lang w:val="ro-RO"/>
              </w:rPr>
            </w:pPr>
            <w:r w:rsidRPr="00DA0E6E">
              <w:rPr>
                <w:lang w:val="ro-RO"/>
              </w:rPr>
              <w:t xml:space="preserve">Sindromul hemoragic </w:t>
            </w:r>
            <w:r w:rsidRPr="00DA0E6E">
              <w:rPr>
                <w:i/>
                <w:lang w:val="ro-RO"/>
              </w:rPr>
              <w:t>(</w:t>
            </w:r>
            <w:proofErr w:type="spellStart"/>
            <w:r w:rsidRPr="00DA0E6E">
              <w:rPr>
                <w:i/>
                <w:lang w:val="ro-RO"/>
              </w:rPr>
              <w:t>peteşii</w:t>
            </w:r>
            <w:proofErr w:type="spellEnd"/>
            <w:r w:rsidRPr="00DA0E6E">
              <w:rPr>
                <w:i/>
                <w:lang w:val="ro-RO"/>
              </w:rPr>
              <w:t xml:space="preserve"> şi echimoze pe piele şi pe mucoase, </w:t>
            </w:r>
            <w:proofErr w:type="spellStart"/>
            <w:r w:rsidRPr="00DA0E6E">
              <w:rPr>
                <w:i/>
                <w:lang w:val="ro-RO"/>
              </w:rPr>
              <w:t>gingivoragii</w:t>
            </w:r>
            <w:proofErr w:type="spellEnd"/>
            <w:r w:rsidRPr="00DA0E6E">
              <w:rPr>
                <w:i/>
                <w:lang w:val="ro-RO"/>
              </w:rPr>
              <w:t xml:space="preserve">, epistaxis, </w:t>
            </w:r>
            <w:proofErr w:type="spellStart"/>
            <w:r w:rsidRPr="00DA0E6E">
              <w:rPr>
                <w:i/>
                <w:lang w:val="ro-RO"/>
              </w:rPr>
              <w:t>meno</w:t>
            </w:r>
            <w:proofErr w:type="spellEnd"/>
            <w:r w:rsidRPr="00DA0E6E">
              <w:rPr>
                <w:i/>
                <w:lang w:val="ro-RO"/>
              </w:rPr>
              <w:t xml:space="preserve">- şi metroragii etc.) – </w:t>
            </w:r>
            <w:r w:rsidRPr="00DA0E6E">
              <w:rPr>
                <w:lang w:val="ro-RO"/>
              </w:rPr>
              <w:t>fazele de accelerare şi acută</w:t>
            </w:r>
          </w:p>
          <w:p w14:paraId="2E868D39" w14:textId="77777777" w:rsidR="002931C9" w:rsidRPr="00DA0E6E" w:rsidRDefault="002931C9" w:rsidP="00205926">
            <w:pPr>
              <w:rPr>
                <w:i/>
                <w:lang w:val="ro-RO"/>
              </w:rPr>
            </w:pPr>
            <w:r w:rsidRPr="00DA0E6E">
              <w:rPr>
                <w:lang w:val="ro-RO"/>
              </w:rPr>
              <w:t xml:space="preserve">Sindromul de complicaţii infecţioase </w:t>
            </w:r>
            <w:r w:rsidRPr="00DA0E6E">
              <w:rPr>
                <w:i/>
                <w:lang w:val="ro-RO"/>
              </w:rPr>
              <w:t>(</w:t>
            </w:r>
            <w:proofErr w:type="spellStart"/>
            <w:r w:rsidRPr="00DA0E6E">
              <w:rPr>
                <w:i/>
                <w:lang w:val="ro-RO"/>
              </w:rPr>
              <w:t>neutropenie</w:t>
            </w:r>
            <w:proofErr w:type="spellEnd"/>
            <w:r w:rsidRPr="00DA0E6E">
              <w:rPr>
                <w:i/>
                <w:lang w:val="ro-RO"/>
              </w:rPr>
              <w:t xml:space="preserve"> febrilă, stomatită, otită, </w:t>
            </w:r>
            <w:proofErr w:type="spellStart"/>
            <w:r w:rsidRPr="00DA0E6E">
              <w:rPr>
                <w:i/>
                <w:lang w:val="ro-RO"/>
              </w:rPr>
              <w:t>tonsilită</w:t>
            </w:r>
            <w:proofErr w:type="spellEnd"/>
            <w:r w:rsidRPr="00DA0E6E">
              <w:rPr>
                <w:i/>
                <w:lang w:val="ro-RO"/>
              </w:rPr>
              <w:t xml:space="preserve">, bronşită, pneumonie, </w:t>
            </w:r>
            <w:proofErr w:type="spellStart"/>
            <w:r w:rsidRPr="00DA0E6E">
              <w:rPr>
                <w:i/>
                <w:lang w:val="ro-RO"/>
              </w:rPr>
              <w:t>infecţii</w:t>
            </w:r>
            <w:proofErr w:type="spellEnd"/>
            <w:r w:rsidRPr="00DA0E6E">
              <w:rPr>
                <w:i/>
                <w:lang w:val="ro-RO"/>
              </w:rPr>
              <w:t xml:space="preserve"> </w:t>
            </w:r>
            <w:proofErr w:type="spellStart"/>
            <w:r w:rsidRPr="00DA0E6E">
              <w:rPr>
                <w:i/>
                <w:lang w:val="ro-RO"/>
              </w:rPr>
              <w:t>perianale</w:t>
            </w:r>
            <w:proofErr w:type="spellEnd"/>
            <w:r w:rsidRPr="00DA0E6E">
              <w:rPr>
                <w:i/>
                <w:lang w:val="ro-RO"/>
              </w:rPr>
              <w:t xml:space="preserve"> etc.) – </w:t>
            </w:r>
            <w:r w:rsidRPr="00DA0E6E">
              <w:rPr>
                <w:lang w:val="ro-RO"/>
              </w:rPr>
              <w:t>faza acută</w:t>
            </w:r>
          </w:p>
        </w:tc>
      </w:tr>
    </w:tbl>
    <w:p w14:paraId="2C523A01" w14:textId="77777777" w:rsidR="00C36EFC" w:rsidRPr="00DA0E6E" w:rsidRDefault="00CA31EB" w:rsidP="00205926">
      <w:pPr>
        <w:rPr>
          <w:lang w:val="ro-RO"/>
        </w:rPr>
      </w:pPr>
      <w:r w:rsidRPr="00DA0E6E">
        <w:rPr>
          <w:noProof/>
          <w:lang w:val="ro-RO" w:eastAsia="en-US"/>
        </w:rPr>
        <mc:AlternateContent>
          <mc:Choice Requires="wps">
            <w:drawing>
              <wp:anchor distT="0" distB="0" distL="114300" distR="114300" simplePos="0" relativeHeight="251658752" behindDoc="0" locked="0" layoutInCell="1" allowOverlap="1" wp14:anchorId="388993D6" wp14:editId="62AB108D">
                <wp:simplePos x="0" y="0"/>
                <wp:positionH relativeFrom="column">
                  <wp:posOffset>2860675</wp:posOffset>
                </wp:positionH>
                <wp:positionV relativeFrom="paragraph">
                  <wp:posOffset>1594485</wp:posOffset>
                </wp:positionV>
                <wp:extent cx="485775" cy="489585"/>
                <wp:effectExtent l="27305" t="7620" r="29845" b="7620"/>
                <wp:wrapNone/>
                <wp:docPr id="21" name="AutoShap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89585"/>
                        </a:xfrm>
                        <a:prstGeom prst="downArrow">
                          <a:avLst>
                            <a:gd name="adj1" fmla="val 50000"/>
                            <a:gd name="adj2" fmla="val 2519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041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85" o:spid="_x0000_s1026" type="#_x0000_t67" style="position:absolute;margin-left:225.25pt;margin-top:125.55pt;width:38.25pt;height:3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"/>
            </w:pict>
          </mc:Fallback>
        </mc:AlternateContent>
      </w:r>
    </w:p>
    <w:p w14:paraId="6987F6A0" w14:textId="77777777" w:rsidR="00C36EFC" w:rsidRPr="00DA0E6E" w:rsidRDefault="00C36EFC" w:rsidP="00205926">
      <w:pPr>
        <w:jc w:val="center"/>
        <w:rPr>
          <w:lang w:val="ro-RO"/>
        </w:rPr>
      </w:pPr>
    </w:p>
    <w:p w14:paraId="200D5628" w14:textId="77777777" w:rsidR="00C36EFC" w:rsidRPr="00DA0E6E" w:rsidRDefault="00C36EFC" w:rsidP="00205926">
      <w:pPr>
        <w:jc w:val="center"/>
        <w:rPr>
          <w:b/>
          <w:lang w:val="ro-RO"/>
        </w:rPr>
      </w:pPr>
    </w:p>
    <w:p w14:paraId="3AAF03F0" w14:textId="77777777" w:rsidR="00C36EFC" w:rsidRPr="00DA0E6E" w:rsidRDefault="00C36EFC" w:rsidP="00205926">
      <w:pPr>
        <w:jc w:val="center"/>
        <w:rPr>
          <w:b/>
          <w:lang w:val="ro-RO"/>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9"/>
      </w:tblGrid>
      <w:tr w:rsidR="00C36EFC" w:rsidRPr="00D14C22" w14:paraId="42442E16" w14:textId="77777777" w:rsidTr="00EB2EAB">
        <w:trPr>
          <w:trHeight w:val="5542"/>
        </w:trPr>
        <w:tc>
          <w:tcPr>
            <w:tcW w:w="9900" w:type="dxa"/>
          </w:tcPr>
          <w:p w14:paraId="6736EBFF" w14:textId="77777777" w:rsidR="00C36EFC" w:rsidRPr="00DA0E6E" w:rsidRDefault="00C36EFC" w:rsidP="00205926">
            <w:pPr>
              <w:jc w:val="center"/>
              <w:rPr>
                <w:b/>
                <w:i/>
                <w:lang w:val="ro-RO"/>
              </w:rPr>
            </w:pPr>
            <w:r w:rsidRPr="00DA0E6E">
              <w:rPr>
                <w:b/>
                <w:i/>
                <w:lang w:val="ro-RO"/>
              </w:rPr>
              <w:t xml:space="preserve">II. Confirmarea </w:t>
            </w:r>
            <w:r w:rsidR="00F737D3" w:rsidRPr="00DA0E6E">
              <w:rPr>
                <w:b/>
                <w:i/>
                <w:lang w:val="ro-RO"/>
              </w:rPr>
              <w:t>LMC</w:t>
            </w:r>
          </w:p>
          <w:p w14:paraId="41087F5C" w14:textId="2D072F57" w:rsidR="00C36EFC" w:rsidRPr="00DA0E6E" w:rsidRDefault="00C36EFC" w:rsidP="00205926">
            <w:pPr>
              <w:numPr>
                <w:ilvl w:val="0"/>
                <w:numId w:val="54"/>
              </w:numPr>
              <w:rPr>
                <w:b/>
                <w:i/>
                <w:lang w:val="ro-RO"/>
              </w:rPr>
            </w:pPr>
            <w:r w:rsidRPr="00DA0E6E">
              <w:rPr>
                <w:lang w:val="ro-RO"/>
              </w:rPr>
              <w:t xml:space="preserve">AGS cu trombocite şi </w:t>
            </w:r>
            <w:r w:rsidR="007F379B" w:rsidRPr="00DA0E6E">
              <w:rPr>
                <w:lang w:val="ro-RO"/>
              </w:rPr>
              <w:t xml:space="preserve">cu </w:t>
            </w:r>
            <w:r w:rsidRPr="00DA0E6E">
              <w:rPr>
                <w:lang w:val="ro-RO"/>
              </w:rPr>
              <w:t xml:space="preserve">reticulocite </w:t>
            </w:r>
            <w:r w:rsidRPr="00DA0E6E">
              <w:rPr>
                <w:i/>
                <w:lang w:val="ro-RO"/>
              </w:rPr>
              <w:t>(anemi</w:t>
            </w:r>
            <w:r w:rsidR="00594D6A" w:rsidRPr="00DA0E6E">
              <w:rPr>
                <w:i/>
                <w:lang w:val="ro-RO"/>
              </w:rPr>
              <w:t>a</w:t>
            </w:r>
            <w:r w:rsidRPr="00DA0E6E">
              <w:rPr>
                <w:i/>
                <w:lang w:val="ro-RO"/>
              </w:rPr>
              <w:t xml:space="preserve"> </w:t>
            </w:r>
            <w:proofErr w:type="spellStart"/>
            <w:r w:rsidRPr="00DA0E6E">
              <w:rPr>
                <w:i/>
                <w:lang w:val="ro-RO"/>
              </w:rPr>
              <w:t>normocromă</w:t>
            </w:r>
            <w:proofErr w:type="spellEnd"/>
            <w:r w:rsidRPr="00DA0E6E">
              <w:rPr>
                <w:i/>
                <w:lang w:val="ro-RO"/>
              </w:rPr>
              <w:t xml:space="preserve"> şi </w:t>
            </w:r>
            <w:proofErr w:type="spellStart"/>
            <w:r w:rsidR="004E5ED5" w:rsidRPr="00DA0E6E">
              <w:rPr>
                <w:i/>
                <w:lang w:val="ro-RO"/>
              </w:rPr>
              <w:t>no</w:t>
            </w:r>
            <w:r w:rsidRPr="00DA0E6E">
              <w:rPr>
                <w:i/>
                <w:lang w:val="ro-RO"/>
              </w:rPr>
              <w:t>rmocitară</w:t>
            </w:r>
            <w:proofErr w:type="spellEnd"/>
            <w:r w:rsidR="007F379B" w:rsidRPr="00DA0E6E">
              <w:rPr>
                <w:i/>
                <w:lang w:val="ro-RO"/>
              </w:rPr>
              <w:t xml:space="preserve"> în fazele</w:t>
            </w:r>
            <w:r w:rsidR="003B3A78" w:rsidRPr="00DA0E6E">
              <w:rPr>
                <w:i/>
                <w:lang w:val="ro-RO"/>
              </w:rPr>
              <w:t xml:space="preserve"> de accelerare şi acută</w:t>
            </w:r>
            <w:r w:rsidRPr="00DA0E6E">
              <w:rPr>
                <w:i/>
                <w:lang w:val="ro-RO"/>
              </w:rPr>
              <w:t>, leuco</w:t>
            </w:r>
            <w:r w:rsidR="00503495" w:rsidRPr="00DA0E6E">
              <w:rPr>
                <w:i/>
                <w:lang w:val="ro-RO"/>
              </w:rPr>
              <w:t>citoz</w:t>
            </w:r>
            <w:r w:rsidR="00594D6A" w:rsidRPr="00DA0E6E">
              <w:rPr>
                <w:i/>
                <w:lang w:val="ro-RO"/>
              </w:rPr>
              <w:t>a</w:t>
            </w:r>
            <w:r w:rsidR="003B3A78" w:rsidRPr="00DA0E6E">
              <w:rPr>
                <w:i/>
                <w:lang w:val="ro-RO"/>
              </w:rPr>
              <w:t xml:space="preserve"> cu / fără</w:t>
            </w:r>
            <w:r w:rsidRPr="00DA0E6E">
              <w:rPr>
                <w:i/>
                <w:lang w:val="ro-RO"/>
              </w:rPr>
              <w:t xml:space="preserve"> trombocito</w:t>
            </w:r>
            <w:r w:rsidR="00503495" w:rsidRPr="00DA0E6E">
              <w:rPr>
                <w:i/>
                <w:lang w:val="ro-RO"/>
              </w:rPr>
              <w:t>ză în faza cronică</w:t>
            </w:r>
            <w:r w:rsidRPr="00DA0E6E">
              <w:rPr>
                <w:i/>
                <w:lang w:val="ro-RO"/>
              </w:rPr>
              <w:t>,</w:t>
            </w:r>
            <w:r w:rsidR="00503495" w:rsidRPr="00DA0E6E">
              <w:rPr>
                <w:i/>
                <w:lang w:val="ro-RO"/>
              </w:rPr>
              <w:t xml:space="preserve"> trombocitopeni</w:t>
            </w:r>
            <w:r w:rsidR="00594D6A" w:rsidRPr="00DA0E6E">
              <w:rPr>
                <w:i/>
                <w:lang w:val="ro-RO"/>
              </w:rPr>
              <w:t>a</w:t>
            </w:r>
            <w:r w:rsidR="00503495" w:rsidRPr="00DA0E6E">
              <w:rPr>
                <w:i/>
                <w:lang w:val="ro-RO"/>
              </w:rPr>
              <w:t xml:space="preserve"> în faza acută, devierea </w:t>
            </w:r>
            <w:r w:rsidR="00BD5E93" w:rsidRPr="00DA0E6E">
              <w:rPr>
                <w:i/>
                <w:lang w:val="ro-RO"/>
              </w:rPr>
              <w:t>formulei leucocitare</w:t>
            </w:r>
            <w:r w:rsidR="00E72F89" w:rsidRPr="00DA0E6E">
              <w:rPr>
                <w:i/>
                <w:lang w:val="ro-RO"/>
              </w:rPr>
              <w:t xml:space="preserve"> în stâ</w:t>
            </w:r>
            <w:r w:rsidR="00503495" w:rsidRPr="00DA0E6E">
              <w:rPr>
                <w:i/>
                <w:lang w:val="ro-RO"/>
              </w:rPr>
              <w:t xml:space="preserve">nga </w:t>
            </w:r>
            <w:r w:rsidR="008874E6" w:rsidRPr="00DA0E6E">
              <w:rPr>
                <w:i/>
                <w:lang w:val="ro-RO"/>
              </w:rPr>
              <w:t>până</w:t>
            </w:r>
            <w:r w:rsidR="00503495" w:rsidRPr="00DA0E6E">
              <w:rPr>
                <w:i/>
                <w:lang w:val="ro-RO"/>
              </w:rPr>
              <w:t xml:space="preserve"> la celule </w:t>
            </w:r>
            <w:proofErr w:type="spellStart"/>
            <w:r w:rsidR="00503495" w:rsidRPr="00DA0E6E">
              <w:rPr>
                <w:i/>
                <w:lang w:val="ro-RO"/>
              </w:rPr>
              <w:t>blastice</w:t>
            </w:r>
            <w:proofErr w:type="spellEnd"/>
            <w:r w:rsidR="005D2F80" w:rsidRPr="00DA0E6E">
              <w:rPr>
                <w:i/>
                <w:lang w:val="ro-RO"/>
              </w:rPr>
              <w:t>, asociere</w:t>
            </w:r>
            <w:r w:rsidR="00594D6A" w:rsidRPr="00DA0E6E">
              <w:rPr>
                <w:i/>
                <w:lang w:val="ro-RO"/>
              </w:rPr>
              <w:t>a</w:t>
            </w:r>
            <w:r w:rsidR="007F379B" w:rsidRPr="00DA0E6E">
              <w:rPr>
                <w:i/>
                <w:lang w:val="ro-RO"/>
              </w:rPr>
              <w:t xml:space="preserve"> </w:t>
            </w:r>
            <w:proofErr w:type="spellStart"/>
            <w:r w:rsidR="007F379B" w:rsidRPr="00DA0E6E">
              <w:rPr>
                <w:i/>
                <w:lang w:val="ro-RO"/>
              </w:rPr>
              <w:t>eozinofilo</w:t>
            </w:r>
            <w:r w:rsidR="00E72F89" w:rsidRPr="00DA0E6E">
              <w:rPr>
                <w:i/>
                <w:lang w:val="ro-RO"/>
              </w:rPr>
              <w:t>-</w:t>
            </w:r>
            <w:r w:rsidR="005D2F80" w:rsidRPr="00DA0E6E">
              <w:rPr>
                <w:i/>
                <w:lang w:val="ro-RO"/>
              </w:rPr>
              <w:t>bazofilică</w:t>
            </w:r>
            <w:proofErr w:type="spellEnd"/>
            <w:r w:rsidRPr="00DA0E6E">
              <w:rPr>
                <w:i/>
                <w:lang w:val="ro-RO"/>
              </w:rPr>
              <w:t>)</w:t>
            </w:r>
          </w:p>
          <w:p w14:paraId="7E0AD192" w14:textId="77777777" w:rsidR="00C36EFC" w:rsidRPr="00DA0E6E" w:rsidRDefault="002F0D8A" w:rsidP="00205926">
            <w:pPr>
              <w:numPr>
                <w:ilvl w:val="0"/>
                <w:numId w:val="54"/>
              </w:numPr>
              <w:rPr>
                <w:lang w:val="ro-RO"/>
              </w:rPr>
            </w:pPr>
            <w:r w:rsidRPr="00DA0E6E">
              <w:rPr>
                <w:lang w:val="ro-RO"/>
              </w:rPr>
              <w:t xml:space="preserve">Examinarea citologică, citochimică și </w:t>
            </w:r>
            <w:proofErr w:type="spellStart"/>
            <w:r w:rsidRPr="00DA0E6E">
              <w:rPr>
                <w:lang w:val="ro-RO"/>
              </w:rPr>
              <w:t>imunofenotipică</w:t>
            </w:r>
            <w:proofErr w:type="spellEnd"/>
            <w:r w:rsidRPr="00DA0E6E">
              <w:rPr>
                <w:lang w:val="ro-RO"/>
              </w:rPr>
              <w:t xml:space="preserve"> (în special în fazele de accelerare și acută) a aspiratului medular </w:t>
            </w:r>
            <w:r w:rsidRPr="00DA0E6E">
              <w:rPr>
                <w:i/>
                <w:lang w:val="ro-RO"/>
              </w:rPr>
              <w:t>(</w:t>
            </w:r>
            <w:proofErr w:type="spellStart"/>
            <w:r w:rsidRPr="00DA0E6E">
              <w:rPr>
                <w:i/>
                <w:lang w:val="ro-RO"/>
              </w:rPr>
              <w:t>c</w:t>
            </w:r>
            <w:r w:rsidR="00C36EFC" w:rsidRPr="00DA0E6E">
              <w:rPr>
                <w:i/>
                <w:lang w:val="ro-RO"/>
              </w:rPr>
              <w:t>elularitatea</w:t>
            </w:r>
            <w:proofErr w:type="spellEnd"/>
            <w:r w:rsidR="00C36EFC" w:rsidRPr="00DA0E6E">
              <w:rPr>
                <w:i/>
                <w:lang w:val="ro-RO"/>
              </w:rPr>
              <w:t xml:space="preserve"> aspiratului medular </w:t>
            </w:r>
            <w:r w:rsidR="005D2F80" w:rsidRPr="00DA0E6E">
              <w:rPr>
                <w:i/>
                <w:lang w:val="ro-RO"/>
              </w:rPr>
              <w:t>polimorfă şi crescută</w:t>
            </w:r>
            <w:r w:rsidR="00C36EFC" w:rsidRPr="00DA0E6E">
              <w:rPr>
                <w:i/>
                <w:lang w:val="ro-RO"/>
              </w:rPr>
              <w:t xml:space="preserve"> cu predominarea </w:t>
            </w:r>
            <w:r w:rsidR="005D2F80" w:rsidRPr="00DA0E6E">
              <w:rPr>
                <w:i/>
                <w:lang w:val="ro-RO"/>
              </w:rPr>
              <w:t xml:space="preserve"> seriei celulare </w:t>
            </w:r>
            <w:proofErr w:type="spellStart"/>
            <w:r w:rsidR="005D2F80" w:rsidRPr="00DA0E6E">
              <w:rPr>
                <w:i/>
                <w:lang w:val="ro-RO"/>
              </w:rPr>
              <w:t>granulocitare</w:t>
            </w:r>
            <w:proofErr w:type="spellEnd"/>
            <w:r w:rsidR="005D2F80" w:rsidRPr="00DA0E6E">
              <w:rPr>
                <w:i/>
                <w:lang w:val="ro-RO"/>
              </w:rPr>
              <w:t xml:space="preserve"> în faza cronică, crescută cu predominarea c</w:t>
            </w:r>
            <w:r w:rsidR="007F379B" w:rsidRPr="00DA0E6E">
              <w:rPr>
                <w:i/>
                <w:lang w:val="ro-RO"/>
              </w:rPr>
              <w:t xml:space="preserve">elulelor </w:t>
            </w:r>
            <w:proofErr w:type="spellStart"/>
            <w:r w:rsidR="007F379B" w:rsidRPr="00DA0E6E">
              <w:rPr>
                <w:i/>
                <w:lang w:val="ro-RO"/>
              </w:rPr>
              <w:t>blastice</w:t>
            </w:r>
            <w:proofErr w:type="spellEnd"/>
            <w:r w:rsidR="007F379B" w:rsidRPr="00DA0E6E">
              <w:rPr>
                <w:i/>
                <w:lang w:val="ro-RO"/>
              </w:rPr>
              <w:t xml:space="preserve"> în fazele</w:t>
            </w:r>
            <w:r w:rsidR="005D2F80" w:rsidRPr="00DA0E6E">
              <w:rPr>
                <w:i/>
                <w:lang w:val="ro-RO"/>
              </w:rPr>
              <w:t xml:space="preserve"> de accelerare şi acută</w:t>
            </w:r>
            <w:r w:rsidR="00C36EFC" w:rsidRPr="00DA0E6E">
              <w:rPr>
                <w:i/>
                <w:lang w:val="ro-RO"/>
              </w:rPr>
              <w:t>)</w:t>
            </w:r>
          </w:p>
          <w:p w14:paraId="0016D67D" w14:textId="77777777" w:rsidR="005D2F80" w:rsidRPr="00DA0E6E" w:rsidRDefault="001A383E" w:rsidP="00205926">
            <w:pPr>
              <w:numPr>
                <w:ilvl w:val="0"/>
                <w:numId w:val="54"/>
              </w:numPr>
              <w:rPr>
                <w:lang w:val="ro-RO"/>
              </w:rPr>
            </w:pPr>
            <w:r w:rsidRPr="00DA0E6E">
              <w:rPr>
                <w:lang w:val="ro-RO"/>
              </w:rPr>
              <w:t>Analiza citochimică</w:t>
            </w:r>
            <w:r w:rsidR="005D65B6" w:rsidRPr="00DA0E6E">
              <w:rPr>
                <w:lang w:val="ro-RO"/>
              </w:rPr>
              <w:t>:</w:t>
            </w:r>
            <w:r w:rsidRPr="00DA0E6E">
              <w:rPr>
                <w:lang w:val="ro-RO"/>
              </w:rPr>
              <w:t xml:space="preserve"> f</w:t>
            </w:r>
            <w:r w:rsidR="005D2F80" w:rsidRPr="00DA0E6E">
              <w:rPr>
                <w:lang w:val="ro-RO"/>
              </w:rPr>
              <w:t>osfataza alcalină leucocitară</w:t>
            </w:r>
            <w:r w:rsidR="005D2F80" w:rsidRPr="00DA0E6E">
              <w:rPr>
                <w:i/>
                <w:lang w:val="ro-RO"/>
              </w:rPr>
              <w:t xml:space="preserve">  (scăzută sau absentă)</w:t>
            </w:r>
            <w:r w:rsidRPr="00DA0E6E">
              <w:rPr>
                <w:lang w:val="ro-RO"/>
              </w:rPr>
              <w:t xml:space="preserve"> </w:t>
            </w:r>
          </w:p>
          <w:p w14:paraId="072F240C" w14:textId="77777777" w:rsidR="00C64372" w:rsidRPr="00DA0E6E" w:rsidRDefault="001A383E" w:rsidP="00205926">
            <w:pPr>
              <w:numPr>
                <w:ilvl w:val="0"/>
                <w:numId w:val="54"/>
              </w:numPr>
              <w:rPr>
                <w:lang w:val="ro-RO"/>
              </w:rPr>
            </w:pPr>
            <w:r w:rsidRPr="00DA0E6E">
              <w:rPr>
                <w:lang w:val="ro-RO"/>
              </w:rPr>
              <w:t>ABS</w:t>
            </w:r>
            <w:r w:rsidR="005D65B6" w:rsidRPr="00DA0E6E">
              <w:rPr>
                <w:lang w:val="ro-RO"/>
              </w:rPr>
              <w:t>:</w:t>
            </w:r>
            <w:r w:rsidRPr="00DA0E6E">
              <w:rPr>
                <w:lang w:val="ro-RO"/>
              </w:rPr>
              <w:t xml:space="preserve"> </w:t>
            </w:r>
            <w:r w:rsidR="00E72F89" w:rsidRPr="00DA0E6E">
              <w:rPr>
                <w:lang w:val="ro-RO"/>
              </w:rPr>
              <w:t>LDH</w:t>
            </w:r>
            <w:r w:rsidR="00C64372" w:rsidRPr="00DA0E6E">
              <w:rPr>
                <w:lang w:val="ro-RO"/>
              </w:rPr>
              <w:t xml:space="preserve"> </w:t>
            </w:r>
            <w:r w:rsidR="00C64372" w:rsidRPr="00DA0E6E">
              <w:rPr>
                <w:i/>
                <w:lang w:val="ro-RO"/>
              </w:rPr>
              <w:t>(crescută)</w:t>
            </w:r>
          </w:p>
          <w:p w14:paraId="3686A166" w14:textId="77777777" w:rsidR="00C36EFC" w:rsidRPr="00DA0E6E" w:rsidRDefault="005D2F80" w:rsidP="00205926">
            <w:pPr>
              <w:numPr>
                <w:ilvl w:val="0"/>
                <w:numId w:val="54"/>
              </w:numPr>
              <w:rPr>
                <w:lang w:val="ro-RO"/>
              </w:rPr>
            </w:pPr>
            <w:r w:rsidRPr="00DA0E6E">
              <w:rPr>
                <w:lang w:val="ro-RO"/>
              </w:rPr>
              <w:t>Examinarea citogenetică a aspiratului</w:t>
            </w:r>
            <w:r w:rsidR="00C36EFC" w:rsidRPr="00DA0E6E">
              <w:rPr>
                <w:lang w:val="ro-RO"/>
              </w:rPr>
              <w:t xml:space="preserve"> medular</w:t>
            </w:r>
            <w:r w:rsidR="000E72A0" w:rsidRPr="00DA0E6E">
              <w:rPr>
                <w:lang w:val="ro-RO"/>
              </w:rPr>
              <w:t xml:space="preserve"> şi </w:t>
            </w:r>
            <w:r w:rsidR="001A383E" w:rsidRPr="00DA0E6E">
              <w:rPr>
                <w:lang w:val="ro-RO"/>
              </w:rPr>
              <w:t>sâ</w:t>
            </w:r>
            <w:r w:rsidRPr="00DA0E6E">
              <w:rPr>
                <w:lang w:val="ro-RO"/>
              </w:rPr>
              <w:t>ngelui periferic</w:t>
            </w:r>
            <w:r w:rsidR="00C36EFC" w:rsidRPr="00DA0E6E">
              <w:rPr>
                <w:lang w:val="ro-RO"/>
              </w:rPr>
              <w:t xml:space="preserve"> </w:t>
            </w:r>
            <w:r w:rsidR="00C36EFC" w:rsidRPr="00DA0E6E">
              <w:rPr>
                <w:i/>
                <w:lang w:val="ro-RO"/>
              </w:rPr>
              <w:t>(</w:t>
            </w:r>
            <w:proofErr w:type="spellStart"/>
            <w:r w:rsidRPr="00DA0E6E">
              <w:rPr>
                <w:i/>
                <w:lang w:val="ro-RO"/>
              </w:rPr>
              <w:t>translocaţia</w:t>
            </w:r>
            <w:proofErr w:type="spellEnd"/>
            <w:r w:rsidRPr="00DA0E6E">
              <w:rPr>
                <w:i/>
                <w:lang w:val="ro-RO"/>
              </w:rPr>
              <w:t xml:space="preserve">  t (9; 22) sau cromozomul Philadelphia</w:t>
            </w:r>
            <w:r w:rsidR="00C36EFC" w:rsidRPr="00DA0E6E">
              <w:rPr>
                <w:i/>
                <w:lang w:val="ro-RO"/>
              </w:rPr>
              <w:t>)</w:t>
            </w:r>
          </w:p>
          <w:p w14:paraId="65EAA0A9" w14:textId="77777777" w:rsidR="005D2F80" w:rsidRPr="00DA0E6E" w:rsidRDefault="005D2F80" w:rsidP="00205926">
            <w:pPr>
              <w:numPr>
                <w:ilvl w:val="0"/>
                <w:numId w:val="54"/>
              </w:numPr>
              <w:rPr>
                <w:color w:val="FF0000"/>
                <w:lang w:val="ro-RO"/>
              </w:rPr>
            </w:pPr>
            <w:r w:rsidRPr="00DA0E6E">
              <w:rPr>
                <w:lang w:val="ro-RO"/>
              </w:rPr>
              <w:t xml:space="preserve">Determinarea </w:t>
            </w:r>
            <w:r w:rsidR="005E3460" w:rsidRPr="00DA0E6E">
              <w:rPr>
                <w:lang w:val="ro-RO"/>
              </w:rPr>
              <w:t xml:space="preserve">prin </w:t>
            </w:r>
            <w:r w:rsidR="005E3460" w:rsidRPr="00DA0E6E">
              <w:rPr>
                <w:iCs/>
                <w:lang w:val="ro-RO" w:eastAsia="en-US"/>
              </w:rPr>
              <w:t xml:space="preserve">RT-PCR a </w:t>
            </w:r>
            <w:r w:rsidR="00E8522C" w:rsidRPr="00DA0E6E">
              <w:rPr>
                <w:lang w:val="ro-RO"/>
              </w:rPr>
              <w:t xml:space="preserve">markerilor </w:t>
            </w:r>
            <w:r w:rsidRPr="00DA0E6E">
              <w:rPr>
                <w:lang w:val="ro-RO"/>
              </w:rPr>
              <w:t>molecular-</w:t>
            </w:r>
            <w:r w:rsidR="00E8522C" w:rsidRPr="00DA0E6E">
              <w:rPr>
                <w:lang w:val="ro-RO"/>
              </w:rPr>
              <w:t xml:space="preserve">genetici </w:t>
            </w:r>
            <w:r w:rsidRPr="00DA0E6E">
              <w:rPr>
                <w:lang w:val="ro-RO"/>
              </w:rPr>
              <w:t>a</w:t>
            </w:r>
            <w:r w:rsidR="007F379B" w:rsidRPr="00DA0E6E">
              <w:rPr>
                <w:lang w:val="ro-RO"/>
              </w:rPr>
              <w:t>i</w:t>
            </w:r>
            <w:r w:rsidRPr="00DA0E6E">
              <w:rPr>
                <w:lang w:val="ro-RO"/>
              </w:rPr>
              <w:t xml:space="preserve"> clonelor tumorale</w:t>
            </w:r>
            <w:r w:rsidR="003B3A78" w:rsidRPr="00DA0E6E">
              <w:rPr>
                <w:lang w:val="ro-RO"/>
              </w:rPr>
              <w:t xml:space="preserve"> </w:t>
            </w:r>
            <w:r w:rsidR="003B3A78" w:rsidRPr="00DA0E6E">
              <w:rPr>
                <w:i/>
                <w:lang w:val="ro-RO"/>
              </w:rPr>
              <w:t>(</w:t>
            </w:r>
            <w:r w:rsidR="00665265" w:rsidRPr="00DA0E6E">
              <w:rPr>
                <w:i/>
                <w:lang w:val="ro-RO"/>
              </w:rPr>
              <w:t>transcrip</w:t>
            </w:r>
            <w:r w:rsidR="001A383E" w:rsidRPr="00DA0E6E">
              <w:rPr>
                <w:i/>
                <w:lang w:val="ro-RO"/>
              </w:rPr>
              <w:t>ții</w:t>
            </w:r>
            <w:r w:rsidR="003B3A78" w:rsidRPr="00DA0E6E">
              <w:rPr>
                <w:i/>
                <w:lang w:val="ro-RO"/>
              </w:rPr>
              <w:t xml:space="preserve"> </w:t>
            </w:r>
            <w:r w:rsidR="003B3A78" w:rsidRPr="00DA0E6E">
              <w:rPr>
                <w:b/>
                <w:i/>
                <w:lang w:val="ro-RO"/>
              </w:rPr>
              <w:t>p210</w:t>
            </w:r>
            <w:r w:rsidR="006D131C" w:rsidRPr="00DA0E6E">
              <w:rPr>
                <w:b/>
                <w:i/>
                <w:lang w:val="ro-RO"/>
              </w:rPr>
              <w:t>, p190</w:t>
            </w:r>
            <w:r w:rsidR="00D53AC8" w:rsidRPr="00DA0E6E">
              <w:rPr>
                <w:b/>
                <w:i/>
                <w:lang w:val="ro-RO"/>
              </w:rPr>
              <w:t>, p230</w:t>
            </w:r>
            <w:r w:rsidR="003070EB" w:rsidRPr="00DA0E6E">
              <w:rPr>
                <w:i/>
                <w:lang w:val="ro-RO"/>
              </w:rPr>
              <w:t xml:space="preserve"> ale genei himerice de fuziune BCR-ABL</w:t>
            </w:r>
            <w:r w:rsidR="00387A40" w:rsidRPr="00DA0E6E">
              <w:rPr>
                <w:i/>
                <w:lang w:val="ro-RO"/>
              </w:rPr>
              <w:t>,</w:t>
            </w:r>
            <w:r w:rsidR="005E3460" w:rsidRPr="00DA0E6E">
              <w:rPr>
                <w:i/>
                <w:iCs/>
                <w:lang w:val="ro-RO" w:eastAsia="en-US"/>
              </w:rPr>
              <w:t xml:space="preserve"> </w:t>
            </w:r>
            <w:r w:rsidR="00387A40" w:rsidRPr="00DA0E6E">
              <w:rPr>
                <w:i/>
                <w:lang w:val="ro-RO"/>
              </w:rPr>
              <w:t>mutațiile genei de fuziune BCR-ABL</w:t>
            </w:r>
            <w:r w:rsidR="00236008" w:rsidRPr="00DA0E6E">
              <w:rPr>
                <w:i/>
                <w:lang w:val="ro-RO"/>
              </w:rPr>
              <w:t>, în special mutația</w:t>
            </w:r>
            <w:r w:rsidR="007E2A1D" w:rsidRPr="00DA0E6E">
              <w:rPr>
                <w:i/>
                <w:lang w:val="ro-RO"/>
              </w:rPr>
              <w:t xml:space="preserve"> de rezistență</w:t>
            </w:r>
            <w:r w:rsidR="00236008" w:rsidRPr="00DA0E6E">
              <w:rPr>
                <w:i/>
                <w:lang w:val="ro-RO"/>
              </w:rPr>
              <w:t xml:space="preserve"> </w:t>
            </w:r>
            <w:r w:rsidR="00236008" w:rsidRPr="00DA0E6E">
              <w:rPr>
                <w:lang w:val="ro-RO"/>
              </w:rPr>
              <w:t xml:space="preserve"> </w:t>
            </w:r>
            <w:r w:rsidR="00236008" w:rsidRPr="00DA0E6E">
              <w:rPr>
                <w:i/>
                <w:lang w:val="ro-RO"/>
              </w:rPr>
              <w:t>T315I</w:t>
            </w:r>
            <w:r w:rsidR="00CB156C" w:rsidRPr="00DA0E6E">
              <w:rPr>
                <w:i/>
                <w:lang w:val="ro-RO"/>
              </w:rPr>
              <w:t>).</w:t>
            </w:r>
          </w:p>
          <w:p w14:paraId="75225C84" w14:textId="77777777" w:rsidR="003C0B89" w:rsidRPr="00DA0E6E" w:rsidRDefault="003C0B89" w:rsidP="00205926">
            <w:pPr>
              <w:numPr>
                <w:ilvl w:val="0"/>
                <w:numId w:val="54"/>
              </w:numPr>
              <w:rPr>
                <w:lang w:val="ro-RO"/>
              </w:rPr>
            </w:pPr>
            <w:r w:rsidRPr="00DA0E6E">
              <w:rPr>
                <w:sz w:val="23"/>
                <w:szCs w:val="23"/>
                <w:lang w:val="ro-RO"/>
              </w:rPr>
              <w:t>Înainte de orice tratament se face calculul scorului de risc la diagnostic</w:t>
            </w:r>
          </w:p>
        </w:tc>
      </w:tr>
    </w:tbl>
    <w:p w14:paraId="4CA8DED4" w14:textId="77777777" w:rsidR="00C36EFC" w:rsidRPr="00DA0E6E" w:rsidRDefault="00CA31EB" w:rsidP="00205926">
      <w:pPr>
        <w:jc w:val="center"/>
        <w:rPr>
          <w:b/>
          <w:sz w:val="28"/>
          <w:szCs w:val="28"/>
          <w:lang w:val="ro-RO"/>
        </w:rPr>
      </w:pPr>
      <w:r w:rsidRPr="00DA0E6E">
        <w:rPr>
          <w:b/>
          <w:noProof/>
          <w:sz w:val="28"/>
          <w:szCs w:val="28"/>
          <w:lang w:val="ro-RO" w:eastAsia="en-US"/>
        </w:rPr>
        <mc:AlternateContent>
          <mc:Choice Requires="wps">
            <w:drawing>
              <wp:anchor distT="0" distB="0" distL="114300" distR="114300" simplePos="0" relativeHeight="251659776" behindDoc="0" locked="0" layoutInCell="1" allowOverlap="1" wp14:anchorId="47551623" wp14:editId="263F2039">
                <wp:simplePos x="0" y="0"/>
                <wp:positionH relativeFrom="column">
                  <wp:posOffset>2941320</wp:posOffset>
                </wp:positionH>
                <wp:positionV relativeFrom="paragraph">
                  <wp:posOffset>123825</wp:posOffset>
                </wp:positionV>
                <wp:extent cx="485775" cy="392430"/>
                <wp:effectExtent l="31750" t="5080" r="34925" b="12065"/>
                <wp:wrapNone/>
                <wp:docPr id="20" name="Auto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9243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DF70C" id="AutoShape 586" o:spid="_x0000_s1026" type="#_x0000_t67" style="position:absolute;margin-left:231.6pt;margin-top:9.75pt;width:38.25pt;height:3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"/>
            </w:pict>
          </mc:Fallback>
        </mc:AlternateContent>
      </w:r>
    </w:p>
    <w:p w14:paraId="057946E2" w14:textId="77777777" w:rsidR="00C36EFC" w:rsidRPr="00DA0E6E" w:rsidRDefault="00C36EFC" w:rsidP="00205926">
      <w:pPr>
        <w:jc w:val="center"/>
        <w:rPr>
          <w:b/>
          <w:sz w:val="28"/>
          <w:szCs w:val="28"/>
          <w:lang w:val="ro-RO"/>
        </w:rPr>
      </w:pPr>
    </w:p>
    <w:p w14:paraId="18A0F3BE" w14:textId="77777777" w:rsidR="00C36EFC" w:rsidRPr="00DA0E6E" w:rsidRDefault="00C36EFC" w:rsidP="00205926">
      <w:pPr>
        <w:jc w:val="center"/>
        <w:rPr>
          <w:b/>
          <w:sz w:val="28"/>
          <w:szCs w:val="28"/>
          <w:lang w:val="ro-RO"/>
        </w:rPr>
      </w:pP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6"/>
      </w:tblGrid>
      <w:tr w:rsidR="00C36EFC" w:rsidRPr="00D14C22" w14:paraId="6FDA5FB1" w14:textId="77777777">
        <w:trPr>
          <w:trHeight w:val="1423"/>
        </w:trPr>
        <w:tc>
          <w:tcPr>
            <w:tcW w:w="9966" w:type="dxa"/>
          </w:tcPr>
          <w:p w14:paraId="71B376DE" w14:textId="77777777" w:rsidR="00C36EFC" w:rsidRPr="00DA0E6E" w:rsidRDefault="00C36EFC" w:rsidP="00205926">
            <w:pPr>
              <w:spacing w:after="120"/>
              <w:jc w:val="center"/>
              <w:rPr>
                <w:b/>
                <w:i/>
                <w:lang w:val="ro-RO"/>
              </w:rPr>
            </w:pPr>
            <w:r w:rsidRPr="00DA0E6E">
              <w:rPr>
                <w:b/>
                <w:i/>
                <w:lang w:val="ro-RO"/>
              </w:rPr>
              <w:t xml:space="preserve">III. Determinarea cauzei </w:t>
            </w:r>
            <w:r w:rsidR="00F737D3" w:rsidRPr="00DA0E6E">
              <w:rPr>
                <w:b/>
                <w:i/>
                <w:lang w:val="ro-RO"/>
              </w:rPr>
              <w:t>LMC</w:t>
            </w:r>
          </w:p>
          <w:p w14:paraId="0CE4215B" w14:textId="77777777" w:rsidR="00C36EFC" w:rsidRPr="00DA0E6E" w:rsidRDefault="00C36EFC" w:rsidP="00205926">
            <w:pPr>
              <w:numPr>
                <w:ilvl w:val="0"/>
                <w:numId w:val="42"/>
              </w:numPr>
              <w:rPr>
                <w:i/>
                <w:lang w:val="ro-RO"/>
              </w:rPr>
            </w:pPr>
            <w:r w:rsidRPr="00DA0E6E">
              <w:rPr>
                <w:lang w:val="ro-RO"/>
              </w:rPr>
              <w:t xml:space="preserve">Anamneza </w:t>
            </w:r>
            <w:r w:rsidRPr="00DA0E6E">
              <w:rPr>
                <w:i/>
                <w:lang w:val="ro-RO"/>
              </w:rPr>
              <w:t>(expunere la</w:t>
            </w:r>
            <w:r w:rsidR="00D308A4" w:rsidRPr="00DA0E6E">
              <w:rPr>
                <w:i/>
                <w:lang w:val="ro-RO"/>
              </w:rPr>
              <w:t xml:space="preserve"> agenții chimici nocivi, </w:t>
            </w:r>
            <w:r w:rsidRPr="00DA0E6E">
              <w:rPr>
                <w:i/>
                <w:lang w:val="ro-RO"/>
              </w:rPr>
              <w:t>iradierea ionizantă</w:t>
            </w:r>
            <w:r w:rsidR="00D53AC8" w:rsidRPr="00DA0E6E">
              <w:rPr>
                <w:i/>
                <w:lang w:val="ro-RO"/>
              </w:rPr>
              <w:t>, expunere îndelungată la razele solare</w:t>
            </w:r>
            <w:r w:rsidR="00847BE0" w:rsidRPr="00DA0E6E">
              <w:rPr>
                <w:i/>
                <w:lang w:val="ro-RO"/>
              </w:rPr>
              <w:t xml:space="preserve"> directe</w:t>
            </w:r>
            <w:r w:rsidRPr="00DA0E6E">
              <w:rPr>
                <w:i/>
                <w:lang w:val="ro-RO"/>
              </w:rPr>
              <w:t>)</w:t>
            </w:r>
          </w:p>
          <w:p w14:paraId="26E05988" w14:textId="77777777" w:rsidR="00C36EFC" w:rsidRPr="00DA0E6E" w:rsidRDefault="00F737D3" w:rsidP="00205926">
            <w:pPr>
              <w:numPr>
                <w:ilvl w:val="0"/>
                <w:numId w:val="42"/>
              </w:numPr>
              <w:ind w:left="288" w:firstLine="72"/>
              <w:rPr>
                <w:lang w:val="ro-RO"/>
              </w:rPr>
            </w:pPr>
            <w:r w:rsidRPr="00DA0E6E">
              <w:rPr>
                <w:lang w:val="ro-RO"/>
              </w:rPr>
              <w:t>Dozi</w:t>
            </w:r>
            <w:r w:rsidR="00C36EFC" w:rsidRPr="00DA0E6E">
              <w:rPr>
                <w:lang w:val="ro-RO"/>
              </w:rPr>
              <w:t xml:space="preserve">metria </w:t>
            </w:r>
            <w:r w:rsidRPr="00DA0E6E">
              <w:rPr>
                <w:lang w:val="ro-RO"/>
              </w:rPr>
              <w:t>individuală</w:t>
            </w:r>
            <w:r w:rsidR="00C36EFC" w:rsidRPr="00DA0E6E">
              <w:rPr>
                <w:lang w:val="ro-RO"/>
              </w:rPr>
              <w:t xml:space="preserve"> </w:t>
            </w:r>
            <w:r w:rsidR="00C36EFC" w:rsidRPr="00DA0E6E">
              <w:rPr>
                <w:i/>
                <w:lang w:val="ro-RO"/>
              </w:rPr>
              <w:t>(în cazurile de expunere la iradiere</w:t>
            </w:r>
            <w:r w:rsidR="00B728A6" w:rsidRPr="00DA0E6E">
              <w:rPr>
                <w:i/>
                <w:lang w:val="ro-RO"/>
              </w:rPr>
              <w:t>a</w:t>
            </w:r>
            <w:r w:rsidR="00C36EFC" w:rsidRPr="00DA0E6E">
              <w:rPr>
                <w:i/>
                <w:lang w:val="ro-RO"/>
              </w:rPr>
              <w:t xml:space="preserve"> ionizantă)</w:t>
            </w:r>
          </w:p>
          <w:p w14:paraId="07D77619" w14:textId="77777777" w:rsidR="00C36EFC" w:rsidRPr="00DA0E6E" w:rsidRDefault="00C36EFC" w:rsidP="00205926">
            <w:pPr>
              <w:ind w:left="-72"/>
              <w:rPr>
                <w:b/>
                <w:i/>
                <w:lang w:val="ro-RO"/>
              </w:rPr>
            </w:pPr>
          </w:p>
        </w:tc>
      </w:tr>
    </w:tbl>
    <w:p w14:paraId="2795F580" w14:textId="77777777" w:rsidR="00C36EFC" w:rsidRPr="00DA0E6E" w:rsidRDefault="00C36EFC" w:rsidP="00205926">
      <w:pPr>
        <w:jc w:val="center"/>
        <w:rPr>
          <w:b/>
          <w:sz w:val="28"/>
          <w:szCs w:val="28"/>
          <w:lang w:val="ro-RO"/>
        </w:rPr>
      </w:pPr>
    </w:p>
    <w:p w14:paraId="3EF7EE11" w14:textId="77777777" w:rsidR="00C36EFC" w:rsidRPr="00DA0E6E" w:rsidRDefault="00C36EFC" w:rsidP="00205926">
      <w:pPr>
        <w:jc w:val="center"/>
        <w:rPr>
          <w:b/>
          <w:sz w:val="28"/>
          <w:szCs w:val="28"/>
          <w:lang w:val="ro-RO"/>
        </w:rPr>
      </w:pPr>
    </w:p>
    <w:p w14:paraId="4874CF5A" w14:textId="77777777" w:rsidR="00C36EFC" w:rsidRPr="00DA0E6E" w:rsidRDefault="00C36EFC" w:rsidP="00205926">
      <w:pPr>
        <w:rPr>
          <w:lang w:val="ro-RO"/>
        </w:rPr>
      </w:pPr>
      <w:r w:rsidRPr="00DA0E6E">
        <w:rPr>
          <w:lang w:val="ro-RO"/>
        </w:rPr>
        <w:tab/>
      </w:r>
      <w:r w:rsidRPr="00DA0E6E">
        <w:rPr>
          <w:lang w:val="ro-RO"/>
        </w:rPr>
        <w:tab/>
      </w:r>
      <w:r w:rsidRPr="00DA0E6E">
        <w:rPr>
          <w:lang w:val="ro-RO"/>
        </w:rPr>
        <w:tab/>
      </w:r>
      <w:r w:rsidRPr="00DA0E6E">
        <w:rPr>
          <w:lang w:val="ro-RO"/>
        </w:rPr>
        <w:tab/>
      </w:r>
      <w:r w:rsidRPr="00DA0E6E">
        <w:rPr>
          <w:lang w:val="ro-RO"/>
        </w:rPr>
        <w:tab/>
      </w:r>
    </w:p>
    <w:p w14:paraId="44438CFB" w14:textId="77777777" w:rsidR="00C36EFC" w:rsidRPr="00DA0E6E" w:rsidRDefault="00C36EFC" w:rsidP="00205926">
      <w:pPr>
        <w:pStyle w:val="Titlu3"/>
        <w:ind w:hanging="142"/>
        <w:rPr>
          <w:rFonts w:ascii="Times New Roman" w:hAnsi="Times New Roman"/>
          <w:i/>
          <w:sz w:val="28"/>
          <w:szCs w:val="28"/>
          <w:lang w:val="ro-RO"/>
        </w:rPr>
      </w:pPr>
      <w:r w:rsidRPr="00DA0E6E">
        <w:rPr>
          <w:lang w:val="ro-RO"/>
        </w:rPr>
        <w:br w:type="page"/>
      </w:r>
      <w:bookmarkStart w:id="71" w:name="_Toc215129637"/>
      <w:r w:rsidR="00CA31EB" w:rsidRPr="00DA0E6E">
        <w:rPr>
          <w:noProof/>
          <w:lang w:val="ro-RO" w:eastAsia="en-US"/>
        </w:rPr>
        <w:lastRenderedPageBreak/>
        <mc:AlternateContent>
          <mc:Choice Requires="wps">
            <w:drawing>
              <wp:anchor distT="0" distB="0" distL="114300" distR="114300" simplePos="0" relativeHeight="251648512" behindDoc="0" locked="0" layoutInCell="1" allowOverlap="1" wp14:anchorId="5EC3E693" wp14:editId="0ED007F1">
                <wp:simplePos x="0" y="0"/>
                <wp:positionH relativeFrom="column">
                  <wp:posOffset>2814955</wp:posOffset>
                </wp:positionH>
                <wp:positionV relativeFrom="paragraph">
                  <wp:posOffset>77470</wp:posOffset>
                </wp:positionV>
                <wp:extent cx="3757295" cy="3257550"/>
                <wp:effectExtent l="0" t="0" r="14605" b="19050"/>
                <wp:wrapNone/>
                <wp:docPr id="19"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3257550"/>
                        </a:xfrm>
                        <a:prstGeom prst="rect">
                          <a:avLst/>
                        </a:prstGeom>
                        <a:solidFill>
                          <a:srgbClr val="FFFFFF"/>
                        </a:solidFill>
                        <a:ln w="9525">
                          <a:solidFill>
                            <a:srgbClr val="000000"/>
                          </a:solidFill>
                          <a:miter lim="800000"/>
                          <a:headEnd/>
                          <a:tailEnd/>
                        </a:ln>
                      </wps:spPr>
                      <wps:txbx>
                        <w:txbxContent>
                          <w:p w14:paraId="6C4FC86F" w14:textId="77777777" w:rsidR="007A1BF4" w:rsidRPr="00A31D41" w:rsidRDefault="007A1BF4" w:rsidP="00504220">
                            <w:pPr>
                              <w:spacing w:line="216" w:lineRule="auto"/>
                              <w:jc w:val="center"/>
                              <w:rPr>
                                <w:b/>
                                <w:i/>
                                <w:lang w:val="ro-RO"/>
                              </w:rPr>
                            </w:pPr>
                            <w:r w:rsidRPr="00A31D41">
                              <w:rPr>
                                <w:b/>
                                <w:i/>
                                <w:lang w:val="ro-RO"/>
                              </w:rPr>
                              <w:t>Metoda de tratament</w:t>
                            </w:r>
                          </w:p>
                          <w:p w14:paraId="6A1914BC" w14:textId="61E9E9EC" w:rsidR="007F36E7" w:rsidRPr="006F6795" w:rsidRDefault="007F36E7" w:rsidP="007F36E7">
                            <w:pPr>
                              <w:spacing w:line="216" w:lineRule="auto"/>
                              <w:rPr>
                                <w:sz w:val="20"/>
                                <w:szCs w:val="20"/>
                                <w:lang w:val="ro-RO"/>
                              </w:rPr>
                            </w:pPr>
                            <w:r w:rsidRPr="006F6795">
                              <w:rPr>
                                <w:sz w:val="20"/>
                                <w:szCs w:val="20"/>
                                <w:lang w:val="ro-RO"/>
                              </w:rPr>
                              <w:t xml:space="preserve">Faza cronică precoce: MChT cu </w:t>
                            </w:r>
                            <w:r>
                              <w:rPr>
                                <w:sz w:val="20"/>
                                <w:szCs w:val="20"/>
                                <w:lang w:val="ro-RO"/>
                              </w:rPr>
                              <w:t>Hydroxicarbamidum</w:t>
                            </w:r>
                            <w:r w:rsidRPr="006F6795">
                              <w:rPr>
                                <w:sz w:val="20"/>
                                <w:szCs w:val="20"/>
                                <w:lang w:val="ro-RO"/>
                              </w:rPr>
                              <w:t xml:space="preserve"> – </w:t>
                            </w:r>
                            <w:r>
                              <w:rPr>
                                <w:sz w:val="20"/>
                                <w:szCs w:val="20"/>
                                <w:lang w:val="ro-RO"/>
                              </w:rPr>
                              <w:t>1-1,5</w:t>
                            </w:r>
                            <w:r w:rsidRPr="006F6795">
                              <w:rPr>
                                <w:sz w:val="20"/>
                                <w:szCs w:val="20"/>
                                <w:lang w:val="ro-RO"/>
                              </w:rPr>
                              <w:t xml:space="preserve"> g/zi; MChT „de ţintă” cu Imatinib</w:t>
                            </w:r>
                            <w:r>
                              <w:rPr>
                                <w:sz w:val="20"/>
                                <w:szCs w:val="20"/>
                                <w:lang w:val="ro-RO"/>
                              </w:rPr>
                              <w:t>um</w:t>
                            </w:r>
                            <w:r w:rsidRPr="006F6795">
                              <w:rPr>
                                <w:sz w:val="20"/>
                                <w:szCs w:val="20"/>
                                <w:lang w:val="ro-RO"/>
                              </w:rPr>
                              <w:t xml:space="preserve"> – 400 mg/zi, Nilotinib</w:t>
                            </w:r>
                            <w:r>
                              <w:rPr>
                                <w:sz w:val="20"/>
                                <w:szCs w:val="20"/>
                                <w:lang w:val="ro-RO"/>
                              </w:rPr>
                              <w:t>um</w:t>
                            </w:r>
                            <w:r w:rsidRPr="006F6795">
                              <w:rPr>
                                <w:sz w:val="20"/>
                                <w:szCs w:val="20"/>
                                <w:lang w:val="ro-RO"/>
                              </w:rPr>
                              <w:t xml:space="preserve"> – 600 mg/zi, Dasatinib</w:t>
                            </w:r>
                            <w:r>
                              <w:rPr>
                                <w:sz w:val="20"/>
                                <w:szCs w:val="20"/>
                                <w:lang w:val="ro-RO"/>
                              </w:rPr>
                              <w:t>um</w:t>
                            </w:r>
                            <w:r w:rsidR="003D4876">
                              <w:rPr>
                                <w:sz w:val="20"/>
                                <w:szCs w:val="20"/>
                                <w:lang w:val="ro-RO"/>
                              </w:rPr>
                              <w:t>*</w:t>
                            </w:r>
                            <w:r w:rsidRPr="006F6795">
                              <w:rPr>
                                <w:sz w:val="20"/>
                                <w:szCs w:val="20"/>
                                <w:lang w:val="ro-RO"/>
                              </w:rPr>
                              <w:t xml:space="preserve"> – 100 mg/zi, </w:t>
                            </w:r>
                            <w:r w:rsidR="003D4876">
                              <w:rPr>
                                <w:sz w:val="20"/>
                                <w:szCs w:val="20"/>
                                <w:lang w:val="ro-RO"/>
                              </w:rPr>
                              <w:t>Bosutinibum*</w:t>
                            </w:r>
                            <w:r w:rsidRPr="006F6795">
                              <w:rPr>
                                <w:sz w:val="20"/>
                                <w:szCs w:val="20"/>
                                <w:lang w:val="ro-RO"/>
                              </w:rPr>
                              <w:t xml:space="preserve"> – </w:t>
                            </w:r>
                            <w:r>
                              <w:rPr>
                                <w:sz w:val="20"/>
                                <w:szCs w:val="20"/>
                                <w:lang w:val="ro-RO"/>
                              </w:rPr>
                              <w:t>400-</w:t>
                            </w:r>
                            <w:r w:rsidRPr="006F6795">
                              <w:rPr>
                                <w:sz w:val="20"/>
                                <w:szCs w:val="20"/>
                                <w:lang w:val="ro-RO"/>
                              </w:rPr>
                              <w:t xml:space="preserve">500 mg/zi sau </w:t>
                            </w:r>
                            <w:r w:rsidR="000F00C3">
                              <w:rPr>
                                <w:sz w:val="20"/>
                                <w:szCs w:val="20"/>
                                <w:lang w:val="ro-RO"/>
                              </w:rPr>
                              <w:t>Ponatinibum*</w:t>
                            </w:r>
                            <w:r w:rsidRPr="006F6795">
                              <w:rPr>
                                <w:sz w:val="20"/>
                                <w:szCs w:val="20"/>
                                <w:lang w:val="ro-RO"/>
                              </w:rPr>
                              <w:t xml:space="preserve"> – 45 mg/zi (</w:t>
                            </w:r>
                            <w:r>
                              <w:rPr>
                                <w:sz w:val="20"/>
                                <w:szCs w:val="20"/>
                                <w:lang w:val="ro-RO"/>
                              </w:rPr>
                              <w:t>(</w:t>
                            </w:r>
                            <w:r w:rsidRPr="006F6795">
                              <w:rPr>
                                <w:sz w:val="20"/>
                                <w:szCs w:val="20"/>
                                <w:lang w:val="ro-RO"/>
                              </w:rPr>
                              <w:t>în cazurile de re</w:t>
                            </w:r>
                            <w:r>
                              <w:rPr>
                                <w:sz w:val="20"/>
                                <w:szCs w:val="20"/>
                                <w:lang w:val="ro-RO"/>
                              </w:rPr>
                              <w:t>zistență</w:t>
                            </w:r>
                            <w:r w:rsidRPr="006F6795">
                              <w:rPr>
                                <w:sz w:val="20"/>
                                <w:szCs w:val="20"/>
                                <w:lang w:val="ro-RO"/>
                              </w:rPr>
                              <w:t xml:space="preserve"> la Imatinib</w:t>
                            </w:r>
                            <w:r>
                              <w:rPr>
                                <w:sz w:val="20"/>
                                <w:szCs w:val="20"/>
                                <w:lang w:val="ro-RO"/>
                              </w:rPr>
                              <w:t>um</w:t>
                            </w:r>
                            <w:r w:rsidRPr="006F6795">
                              <w:rPr>
                                <w:sz w:val="20"/>
                                <w:szCs w:val="20"/>
                                <w:lang w:val="ro-RO"/>
                              </w:rPr>
                              <w:t>, Nilotinib</w:t>
                            </w:r>
                            <w:r>
                              <w:rPr>
                                <w:sz w:val="20"/>
                                <w:szCs w:val="20"/>
                                <w:lang w:val="ro-RO"/>
                              </w:rPr>
                              <w:t>um</w:t>
                            </w:r>
                            <w:r w:rsidRPr="006F6795">
                              <w:rPr>
                                <w:sz w:val="20"/>
                                <w:szCs w:val="20"/>
                                <w:lang w:val="ro-RO"/>
                              </w:rPr>
                              <w:t xml:space="preserve"> sau Dasatinib</w:t>
                            </w:r>
                            <w:r>
                              <w:rPr>
                                <w:sz w:val="20"/>
                                <w:szCs w:val="20"/>
                                <w:lang w:val="ro-RO"/>
                              </w:rPr>
                              <w:t>um</w:t>
                            </w:r>
                            <w:r w:rsidR="003D4876">
                              <w:rPr>
                                <w:sz w:val="20"/>
                                <w:szCs w:val="20"/>
                                <w:lang w:val="ro-RO"/>
                              </w:rPr>
                              <w:t>*</w:t>
                            </w:r>
                            <w:r>
                              <w:rPr>
                                <w:sz w:val="20"/>
                                <w:szCs w:val="20"/>
                                <w:lang w:val="ro-RO"/>
                              </w:rPr>
                              <w:t>;</w:t>
                            </w:r>
                            <w:r w:rsidRPr="006F6795">
                              <w:rPr>
                                <w:sz w:val="20"/>
                                <w:szCs w:val="20"/>
                                <w:lang w:val="ro-RO"/>
                              </w:rPr>
                              <w:t xml:space="preserve"> terapia de durată în caz de accesibilitate a medicamentului). Faza cronică tardivă: MChT cu </w:t>
                            </w:r>
                            <w:r>
                              <w:rPr>
                                <w:sz w:val="20"/>
                                <w:szCs w:val="20"/>
                                <w:lang w:val="ro-RO"/>
                              </w:rPr>
                              <w:t>Hydroxicarbamidum</w:t>
                            </w:r>
                            <w:r w:rsidRPr="006F6795">
                              <w:rPr>
                                <w:sz w:val="20"/>
                                <w:szCs w:val="20"/>
                                <w:lang w:val="ro-RO"/>
                              </w:rPr>
                              <w:t xml:space="preserve"> – 2–4 g/zi; MChT „de ţintă” cu Imatinib</w:t>
                            </w:r>
                            <w:r>
                              <w:rPr>
                                <w:sz w:val="20"/>
                                <w:szCs w:val="20"/>
                                <w:lang w:val="ro-RO"/>
                              </w:rPr>
                              <w:t>um</w:t>
                            </w:r>
                            <w:r w:rsidRPr="006F6795">
                              <w:rPr>
                                <w:sz w:val="20"/>
                                <w:szCs w:val="20"/>
                                <w:lang w:val="ro-RO"/>
                              </w:rPr>
                              <w:t xml:space="preserve">  400 mg/zi (terapia de durată); MChT „de ţintă” cu Nilotinib</w:t>
                            </w:r>
                            <w:r>
                              <w:rPr>
                                <w:sz w:val="20"/>
                                <w:szCs w:val="20"/>
                                <w:lang w:val="ro-RO"/>
                              </w:rPr>
                              <w:t>um</w:t>
                            </w:r>
                            <w:r w:rsidRPr="006F6795">
                              <w:rPr>
                                <w:sz w:val="20"/>
                                <w:szCs w:val="20"/>
                                <w:lang w:val="ro-RO"/>
                              </w:rPr>
                              <w:t xml:space="preserve"> – 600  mg/zi (în calitate de tratament de 1-ma linie) sau 800 mg/zi, Dasatinib</w:t>
                            </w:r>
                            <w:r>
                              <w:rPr>
                                <w:sz w:val="20"/>
                                <w:szCs w:val="20"/>
                                <w:lang w:val="ro-RO"/>
                              </w:rPr>
                              <w:t>um</w:t>
                            </w:r>
                            <w:r w:rsidR="003D4876">
                              <w:rPr>
                                <w:sz w:val="20"/>
                                <w:szCs w:val="20"/>
                                <w:lang w:val="ro-RO"/>
                              </w:rPr>
                              <w:t>*</w:t>
                            </w:r>
                            <w:r w:rsidRPr="006F6795">
                              <w:rPr>
                                <w:sz w:val="20"/>
                                <w:szCs w:val="20"/>
                                <w:lang w:val="ro-RO"/>
                              </w:rPr>
                              <w:t xml:space="preserve"> – 100 mg/zi, </w:t>
                            </w:r>
                            <w:r w:rsidR="003D4876">
                              <w:rPr>
                                <w:sz w:val="20"/>
                                <w:szCs w:val="20"/>
                                <w:lang w:val="ro-RO"/>
                              </w:rPr>
                              <w:t>Bosutinibum*</w:t>
                            </w:r>
                            <w:r w:rsidRPr="006F6795">
                              <w:rPr>
                                <w:sz w:val="20"/>
                                <w:szCs w:val="20"/>
                                <w:lang w:val="ro-RO"/>
                              </w:rPr>
                              <w:t xml:space="preserve"> – 500 mg/zi</w:t>
                            </w:r>
                            <w:r>
                              <w:rPr>
                                <w:sz w:val="20"/>
                                <w:szCs w:val="20"/>
                                <w:lang w:val="ro-RO"/>
                              </w:rPr>
                              <w:t>,</w:t>
                            </w:r>
                            <w:r w:rsidRPr="006F6795">
                              <w:rPr>
                                <w:sz w:val="20"/>
                                <w:szCs w:val="20"/>
                                <w:lang w:val="ro-RO"/>
                              </w:rPr>
                              <w:t xml:space="preserve"> </w:t>
                            </w:r>
                            <w:r w:rsidR="000F00C3">
                              <w:rPr>
                                <w:sz w:val="20"/>
                                <w:szCs w:val="20"/>
                                <w:lang w:val="ro-RO"/>
                              </w:rPr>
                              <w:t>Ponatinibum*</w:t>
                            </w:r>
                            <w:r w:rsidRPr="006F6795">
                              <w:rPr>
                                <w:sz w:val="20"/>
                                <w:szCs w:val="20"/>
                                <w:lang w:val="ro-RO"/>
                              </w:rPr>
                              <w:t xml:space="preserve"> – 45 mg/zi zi</w:t>
                            </w:r>
                            <w:r>
                              <w:rPr>
                                <w:sz w:val="20"/>
                                <w:szCs w:val="20"/>
                                <w:lang w:val="ro-RO"/>
                              </w:rPr>
                              <w:t xml:space="preserve"> sau </w:t>
                            </w:r>
                            <w:r w:rsidR="000F00C3">
                              <w:rPr>
                                <w:sz w:val="20"/>
                                <w:szCs w:val="20"/>
                                <w:lang w:val="ro-RO"/>
                              </w:rPr>
                              <w:t>Asciminibum*</w:t>
                            </w:r>
                            <w:r>
                              <w:rPr>
                                <w:sz w:val="20"/>
                                <w:szCs w:val="20"/>
                                <w:lang w:val="ro-RO"/>
                              </w:rPr>
                              <w:t xml:space="preserve"> – 80 mg/zi</w:t>
                            </w:r>
                            <w:r w:rsidRPr="003451DE">
                              <w:rPr>
                                <w:sz w:val="20"/>
                                <w:szCs w:val="20"/>
                                <w:lang w:val="ro-RO"/>
                              </w:rPr>
                              <w:t xml:space="preserve"> </w:t>
                            </w:r>
                            <w:r w:rsidRPr="006F6795">
                              <w:rPr>
                                <w:sz w:val="20"/>
                                <w:szCs w:val="20"/>
                                <w:lang w:val="ro-RO"/>
                              </w:rPr>
                              <w:t>(în cazurile de re</w:t>
                            </w:r>
                            <w:r>
                              <w:rPr>
                                <w:sz w:val="20"/>
                                <w:szCs w:val="20"/>
                                <w:lang w:val="ro-RO"/>
                              </w:rPr>
                              <w:t>zistență</w:t>
                            </w:r>
                            <w:r w:rsidRPr="006F6795">
                              <w:rPr>
                                <w:sz w:val="20"/>
                                <w:szCs w:val="20"/>
                                <w:lang w:val="ro-RO"/>
                              </w:rPr>
                              <w:t xml:space="preserve"> la Imatinib</w:t>
                            </w:r>
                            <w:r>
                              <w:rPr>
                                <w:sz w:val="20"/>
                                <w:szCs w:val="20"/>
                                <w:lang w:val="ro-RO"/>
                              </w:rPr>
                              <w:t>um</w:t>
                            </w:r>
                            <w:r w:rsidRPr="006F6795">
                              <w:rPr>
                                <w:sz w:val="20"/>
                                <w:szCs w:val="20"/>
                                <w:lang w:val="ro-RO"/>
                              </w:rPr>
                              <w:t>, Nilotinib</w:t>
                            </w:r>
                            <w:r>
                              <w:rPr>
                                <w:sz w:val="20"/>
                                <w:szCs w:val="20"/>
                                <w:lang w:val="ro-RO"/>
                              </w:rPr>
                              <w:t>um</w:t>
                            </w:r>
                            <w:r w:rsidRPr="006F6795">
                              <w:rPr>
                                <w:sz w:val="20"/>
                                <w:szCs w:val="20"/>
                                <w:lang w:val="ro-RO"/>
                              </w:rPr>
                              <w:t xml:space="preserve"> sau Dasatinib</w:t>
                            </w:r>
                            <w:r>
                              <w:rPr>
                                <w:sz w:val="20"/>
                                <w:szCs w:val="20"/>
                                <w:lang w:val="ro-RO"/>
                              </w:rPr>
                              <w:t>um</w:t>
                            </w:r>
                            <w:r w:rsidR="003D4876">
                              <w:rPr>
                                <w:sz w:val="20"/>
                                <w:szCs w:val="20"/>
                                <w:lang w:val="ro-RO"/>
                              </w:rPr>
                              <w:t>*</w:t>
                            </w:r>
                            <w:r w:rsidRPr="006F6795">
                              <w:rPr>
                                <w:sz w:val="20"/>
                                <w:szCs w:val="20"/>
                                <w:lang w:val="ro-RO"/>
                              </w:rPr>
                              <w:t>; terapia de durată).</w:t>
                            </w:r>
                          </w:p>
                          <w:p w14:paraId="5F3D54D9" w14:textId="785DD689" w:rsidR="007F36E7" w:rsidRPr="006F6795" w:rsidRDefault="007F36E7" w:rsidP="007F36E7">
                            <w:pPr>
                              <w:spacing w:line="216" w:lineRule="auto"/>
                              <w:rPr>
                                <w:sz w:val="20"/>
                                <w:szCs w:val="20"/>
                                <w:lang w:val="ro-RO"/>
                              </w:rPr>
                            </w:pPr>
                            <w:r w:rsidRPr="006F6795">
                              <w:rPr>
                                <w:sz w:val="20"/>
                                <w:szCs w:val="20"/>
                                <w:lang w:val="ro-RO"/>
                              </w:rPr>
                              <w:t>Faza de accelerare: PChT cu Mercaptopurin</w:t>
                            </w:r>
                            <w:r>
                              <w:rPr>
                                <w:sz w:val="20"/>
                                <w:szCs w:val="20"/>
                                <w:lang w:val="ro-RO"/>
                              </w:rPr>
                              <w:t>um</w:t>
                            </w:r>
                            <w:r w:rsidRPr="006F6795">
                              <w:rPr>
                                <w:sz w:val="20"/>
                                <w:szCs w:val="20"/>
                                <w:lang w:val="ro-RO"/>
                              </w:rPr>
                              <w:t xml:space="preserve"> – 50–100 mg/zi + </w:t>
                            </w:r>
                            <w:r>
                              <w:rPr>
                                <w:spacing w:val="-2"/>
                                <w:sz w:val="20"/>
                                <w:szCs w:val="20"/>
                                <w:lang w:val="ro-RO"/>
                              </w:rPr>
                              <w:t>Hydroxicarbamidum</w:t>
                            </w:r>
                            <w:r w:rsidRPr="006F6795">
                              <w:rPr>
                                <w:sz w:val="20"/>
                                <w:szCs w:val="20"/>
                                <w:lang w:val="ro-RO"/>
                              </w:rPr>
                              <w:t xml:space="preserve"> – 2 g/zi; MChT cu C</w:t>
                            </w:r>
                            <w:r>
                              <w:rPr>
                                <w:sz w:val="20"/>
                                <w:szCs w:val="20"/>
                                <w:lang w:val="ro-RO"/>
                              </w:rPr>
                              <w:t>y</w:t>
                            </w:r>
                            <w:r w:rsidRPr="006F6795">
                              <w:rPr>
                                <w:sz w:val="20"/>
                                <w:szCs w:val="20"/>
                                <w:lang w:val="ro-RO"/>
                              </w:rPr>
                              <w:t>tarabin</w:t>
                            </w:r>
                            <w:r>
                              <w:rPr>
                                <w:sz w:val="20"/>
                                <w:szCs w:val="20"/>
                                <w:lang w:val="ro-RO"/>
                              </w:rPr>
                              <w:t>um</w:t>
                            </w:r>
                            <w:r w:rsidRPr="006F6795">
                              <w:rPr>
                                <w:sz w:val="20"/>
                                <w:szCs w:val="20"/>
                                <w:lang w:val="ro-RO"/>
                              </w:rPr>
                              <w:t xml:space="preserve"> – 20 mg/m</w:t>
                            </w:r>
                            <w:r w:rsidRPr="006F6795">
                              <w:rPr>
                                <w:sz w:val="20"/>
                                <w:szCs w:val="20"/>
                                <w:vertAlign w:val="superscript"/>
                                <w:lang w:val="ro-RO"/>
                              </w:rPr>
                              <w:t>2</w:t>
                            </w:r>
                            <w:r w:rsidRPr="006F6795">
                              <w:rPr>
                                <w:sz w:val="20"/>
                                <w:szCs w:val="20"/>
                                <w:lang w:val="ro-RO"/>
                              </w:rPr>
                              <w:t>/zi 14–21 zile; MChT „de ţintă” cu Imatinib</w:t>
                            </w:r>
                            <w:r>
                              <w:rPr>
                                <w:sz w:val="20"/>
                                <w:szCs w:val="20"/>
                                <w:lang w:val="ro-RO"/>
                              </w:rPr>
                              <w:t>um</w:t>
                            </w:r>
                            <w:r w:rsidRPr="006F6795">
                              <w:rPr>
                                <w:sz w:val="20"/>
                                <w:szCs w:val="20"/>
                                <w:lang w:val="ro-RO"/>
                              </w:rPr>
                              <w:t xml:space="preserve"> – 600 mg/zi, Nilotinib</w:t>
                            </w:r>
                            <w:r>
                              <w:rPr>
                                <w:sz w:val="20"/>
                                <w:szCs w:val="20"/>
                                <w:lang w:val="ro-RO"/>
                              </w:rPr>
                              <w:t>um</w:t>
                            </w:r>
                            <w:r w:rsidRPr="006F6795">
                              <w:rPr>
                                <w:sz w:val="20"/>
                                <w:szCs w:val="20"/>
                                <w:lang w:val="ro-RO"/>
                              </w:rPr>
                              <w:t xml:space="preserve"> – 800 mg/zi, Dasatinib</w:t>
                            </w:r>
                            <w:r>
                              <w:rPr>
                                <w:sz w:val="20"/>
                                <w:szCs w:val="20"/>
                                <w:lang w:val="ro-RO"/>
                              </w:rPr>
                              <w:t>um</w:t>
                            </w:r>
                            <w:r w:rsidR="003D4876">
                              <w:rPr>
                                <w:sz w:val="20"/>
                                <w:szCs w:val="20"/>
                                <w:lang w:val="ro-RO"/>
                              </w:rPr>
                              <w:t>*</w:t>
                            </w:r>
                            <w:r w:rsidRPr="006F6795">
                              <w:rPr>
                                <w:sz w:val="20"/>
                                <w:szCs w:val="20"/>
                                <w:lang w:val="ro-RO"/>
                              </w:rPr>
                              <w:t xml:space="preserve"> – 140  mg/zi, </w:t>
                            </w:r>
                            <w:r w:rsidR="003D4876">
                              <w:rPr>
                                <w:sz w:val="20"/>
                                <w:szCs w:val="20"/>
                                <w:lang w:val="ro-RO"/>
                              </w:rPr>
                              <w:t>Bosutinibum*</w:t>
                            </w:r>
                            <w:r w:rsidRPr="006F6795">
                              <w:rPr>
                                <w:sz w:val="20"/>
                                <w:szCs w:val="20"/>
                                <w:lang w:val="ro-RO"/>
                              </w:rPr>
                              <w:t xml:space="preserve"> – 500 mg/zi</w:t>
                            </w:r>
                            <w:r>
                              <w:rPr>
                                <w:sz w:val="20"/>
                                <w:szCs w:val="20"/>
                                <w:lang w:val="ro-RO"/>
                              </w:rPr>
                              <w:t xml:space="preserve"> sau</w:t>
                            </w:r>
                            <w:r w:rsidRPr="006F6795">
                              <w:rPr>
                                <w:sz w:val="20"/>
                                <w:szCs w:val="20"/>
                                <w:lang w:val="ro-RO"/>
                              </w:rPr>
                              <w:t xml:space="preserve"> </w:t>
                            </w:r>
                            <w:r w:rsidR="000F00C3">
                              <w:rPr>
                                <w:sz w:val="20"/>
                                <w:szCs w:val="20"/>
                                <w:lang w:val="ro-RO"/>
                              </w:rPr>
                              <w:t>Ponatinibum*</w:t>
                            </w:r>
                            <w:r w:rsidRPr="006F6795">
                              <w:rPr>
                                <w:sz w:val="20"/>
                                <w:szCs w:val="20"/>
                                <w:lang w:val="ro-RO"/>
                              </w:rPr>
                              <w:t xml:space="preserve"> – 45 mg/zi</w:t>
                            </w:r>
                            <w:r>
                              <w:rPr>
                                <w:sz w:val="20"/>
                                <w:szCs w:val="20"/>
                                <w:lang w:val="ro-RO"/>
                              </w:rPr>
                              <w:t xml:space="preserve"> (</w:t>
                            </w:r>
                            <w:r w:rsidRPr="006F6795">
                              <w:rPr>
                                <w:sz w:val="20"/>
                                <w:szCs w:val="20"/>
                                <w:lang w:val="ro-RO"/>
                              </w:rPr>
                              <w:t>în cazurile de re</w:t>
                            </w:r>
                            <w:r>
                              <w:rPr>
                                <w:sz w:val="20"/>
                                <w:szCs w:val="20"/>
                                <w:lang w:val="ro-RO"/>
                              </w:rPr>
                              <w:t>zistență</w:t>
                            </w:r>
                            <w:r w:rsidRPr="006F6795">
                              <w:rPr>
                                <w:sz w:val="20"/>
                                <w:szCs w:val="20"/>
                                <w:lang w:val="ro-RO"/>
                              </w:rPr>
                              <w:t xml:space="preserve"> la Imatinib</w:t>
                            </w:r>
                            <w:r>
                              <w:rPr>
                                <w:sz w:val="20"/>
                                <w:szCs w:val="20"/>
                                <w:lang w:val="ro-RO"/>
                              </w:rPr>
                              <w:t>um</w:t>
                            </w:r>
                            <w:r w:rsidRPr="006F6795">
                              <w:rPr>
                                <w:sz w:val="20"/>
                                <w:szCs w:val="20"/>
                                <w:lang w:val="ro-RO"/>
                              </w:rPr>
                              <w:t>, Nilotinib</w:t>
                            </w:r>
                            <w:r>
                              <w:rPr>
                                <w:sz w:val="20"/>
                                <w:szCs w:val="20"/>
                                <w:lang w:val="ro-RO"/>
                              </w:rPr>
                              <w:t>um</w:t>
                            </w:r>
                            <w:r w:rsidRPr="006F6795">
                              <w:rPr>
                                <w:sz w:val="20"/>
                                <w:szCs w:val="20"/>
                                <w:lang w:val="ro-RO"/>
                              </w:rPr>
                              <w:t xml:space="preserve"> sau Dasatinib</w:t>
                            </w:r>
                            <w:r>
                              <w:rPr>
                                <w:sz w:val="20"/>
                                <w:szCs w:val="20"/>
                                <w:lang w:val="ro-RO"/>
                              </w:rPr>
                              <w:t>um</w:t>
                            </w:r>
                            <w:r w:rsidR="003D4876">
                              <w:rPr>
                                <w:sz w:val="20"/>
                                <w:szCs w:val="20"/>
                                <w:lang w:val="ro-RO"/>
                              </w:rPr>
                              <w:t>*</w:t>
                            </w:r>
                            <w:r w:rsidRPr="006F6795">
                              <w:rPr>
                                <w:sz w:val="20"/>
                                <w:szCs w:val="20"/>
                                <w:lang w:val="ro-RO"/>
                              </w:rPr>
                              <w:t>; terapia de durată).</w:t>
                            </w:r>
                          </w:p>
                          <w:p w14:paraId="4EECFFE4" w14:textId="75772F48" w:rsidR="007F36E7" w:rsidRPr="006F6795" w:rsidRDefault="007F36E7" w:rsidP="007F36E7">
                            <w:pPr>
                              <w:spacing w:line="216" w:lineRule="auto"/>
                              <w:rPr>
                                <w:sz w:val="20"/>
                                <w:szCs w:val="20"/>
                                <w:lang w:val="ro-RO"/>
                              </w:rPr>
                            </w:pPr>
                            <w:r w:rsidRPr="006F6795">
                              <w:rPr>
                                <w:sz w:val="20"/>
                                <w:szCs w:val="20"/>
                                <w:lang w:val="ro-RO"/>
                              </w:rPr>
                              <w:t>Faza acută: PChT conform protocolului de tratament al leucemiilor acute; MChT „de ţintă” cu Imatinib</w:t>
                            </w:r>
                            <w:r>
                              <w:rPr>
                                <w:sz w:val="20"/>
                                <w:szCs w:val="20"/>
                                <w:lang w:val="ro-RO"/>
                              </w:rPr>
                              <w:t>um</w:t>
                            </w:r>
                            <w:r w:rsidRPr="006F6795">
                              <w:rPr>
                                <w:sz w:val="20"/>
                                <w:szCs w:val="20"/>
                                <w:lang w:val="ro-RO"/>
                              </w:rPr>
                              <w:t xml:space="preserve"> – 800 mg/zi, Dasatinib</w:t>
                            </w:r>
                            <w:r>
                              <w:rPr>
                                <w:sz w:val="20"/>
                                <w:szCs w:val="20"/>
                                <w:lang w:val="ro-RO"/>
                              </w:rPr>
                              <w:t>um</w:t>
                            </w:r>
                            <w:r w:rsidR="003D4876">
                              <w:rPr>
                                <w:sz w:val="20"/>
                                <w:szCs w:val="20"/>
                                <w:lang w:val="ro-RO"/>
                              </w:rPr>
                              <w:t>*</w:t>
                            </w:r>
                            <w:r w:rsidRPr="006F6795">
                              <w:rPr>
                                <w:sz w:val="20"/>
                                <w:szCs w:val="20"/>
                                <w:lang w:val="ro-RO"/>
                              </w:rPr>
                              <w:t xml:space="preserve"> – 140  mg/zi, </w:t>
                            </w:r>
                            <w:r w:rsidR="003D4876">
                              <w:rPr>
                                <w:sz w:val="20"/>
                                <w:szCs w:val="20"/>
                                <w:lang w:val="ro-RO"/>
                              </w:rPr>
                              <w:t>Bosutinibum*</w:t>
                            </w:r>
                            <w:r w:rsidRPr="006F6795">
                              <w:rPr>
                                <w:sz w:val="20"/>
                                <w:szCs w:val="20"/>
                                <w:lang w:val="ro-RO"/>
                              </w:rPr>
                              <w:t xml:space="preserve"> – 500 mg/zi</w:t>
                            </w:r>
                            <w:r>
                              <w:rPr>
                                <w:sz w:val="20"/>
                                <w:szCs w:val="20"/>
                                <w:lang w:val="ro-RO"/>
                              </w:rPr>
                              <w:t xml:space="preserve"> sau</w:t>
                            </w:r>
                            <w:r w:rsidRPr="006F6795">
                              <w:rPr>
                                <w:sz w:val="20"/>
                                <w:szCs w:val="20"/>
                                <w:lang w:val="ro-RO"/>
                              </w:rPr>
                              <w:t xml:space="preserve"> </w:t>
                            </w:r>
                            <w:r w:rsidR="000F00C3">
                              <w:rPr>
                                <w:sz w:val="20"/>
                                <w:szCs w:val="20"/>
                                <w:lang w:val="ro-RO"/>
                              </w:rPr>
                              <w:t>Ponatinibum*</w:t>
                            </w:r>
                            <w:r w:rsidRPr="006F6795">
                              <w:rPr>
                                <w:sz w:val="20"/>
                                <w:szCs w:val="20"/>
                                <w:lang w:val="ro-RO"/>
                              </w:rPr>
                              <w:t xml:space="preserve"> – 45 mg/zi</w:t>
                            </w:r>
                            <w:r>
                              <w:rPr>
                                <w:sz w:val="20"/>
                                <w:szCs w:val="20"/>
                                <w:lang w:val="ro-RO"/>
                              </w:rPr>
                              <w:t xml:space="preserve"> (</w:t>
                            </w:r>
                            <w:r w:rsidRPr="006F6795">
                              <w:rPr>
                                <w:sz w:val="20"/>
                                <w:szCs w:val="20"/>
                                <w:lang w:val="ro-RO"/>
                              </w:rPr>
                              <w:t>în cazurile de re</w:t>
                            </w:r>
                            <w:r>
                              <w:rPr>
                                <w:sz w:val="20"/>
                                <w:szCs w:val="20"/>
                                <w:lang w:val="ro-RO"/>
                              </w:rPr>
                              <w:t>zistență</w:t>
                            </w:r>
                            <w:r w:rsidRPr="006F6795">
                              <w:rPr>
                                <w:sz w:val="20"/>
                                <w:szCs w:val="20"/>
                                <w:lang w:val="ro-RO"/>
                              </w:rPr>
                              <w:t xml:space="preserve"> la Imatinib</w:t>
                            </w:r>
                            <w:r>
                              <w:rPr>
                                <w:sz w:val="20"/>
                                <w:szCs w:val="20"/>
                                <w:lang w:val="ro-RO"/>
                              </w:rPr>
                              <w:t>um</w:t>
                            </w:r>
                            <w:r w:rsidRPr="006F6795">
                              <w:rPr>
                                <w:sz w:val="20"/>
                                <w:szCs w:val="20"/>
                                <w:lang w:val="ro-RO"/>
                              </w:rPr>
                              <w:t>, Nilotinib</w:t>
                            </w:r>
                            <w:r>
                              <w:rPr>
                                <w:sz w:val="20"/>
                                <w:szCs w:val="20"/>
                                <w:lang w:val="ro-RO"/>
                              </w:rPr>
                              <w:t>um</w:t>
                            </w:r>
                            <w:r w:rsidRPr="006F6795">
                              <w:rPr>
                                <w:sz w:val="20"/>
                                <w:szCs w:val="20"/>
                                <w:lang w:val="ro-RO"/>
                              </w:rPr>
                              <w:t xml:space="preserve"> sau Dasatinib</w:t>
                            </w:r>
                            <w:r>
                              <w:rPr>
                                <w:sz w:val="20"/>
                                <w:szCs w:val="20"/>
                                <w:lang w:val="ro-RO"/>
                              </w:rPr>
                              <w:t>um</w:t>
                            </w:r>
                            <w:r w:rsidR="003D4876">
                              <w:rPr>
                                <w:sz w:val="20"/>
                                <w:szCs w:val="20"/>
                                <w:lang w:val="ro-RO"/>
                              </w:rPr>
                              <w:t>*</w:t>
                            </w:r>
                            <w:r w:rsidRPr="006F6795">
                              <w:rPr>
                                <w:sz w:val="20"/>
                                <w:szCs w:val="20"/>
                                <w:lang w:val="ro-RO"/>
                              </w:rPr>
                              <w:t>; terapia de durată).</w:t>
                            </w:r>
                          </w:p>
                          <w:p w14:paraId="30825965" w14:textId="77777777" w:rsidR="007A1BF4" w:rsidRPr="003E30B5" w:rsidRDefault="007A1BF4" w:rsidP="003E30B5">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C3E693" id="_x0000_t202" coordsize="21600,21600" o:spt="202" path="m,l,21600r21600,l21600,xe">
                <v:stroke joinstyle="miter"/>
                <v:path gradientshapeok="t" o:connecttype="rect"/>
              </v:shapetype>
              <v:shape id="Text Box 575" o:spid="_x0000_s1026" type="#_x0000_t202" style="position:absolute;margin-left:221.65pt;margin-top:6.1pt;width:295.85pt;height:25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">
                <v:textbox>
                  <w:txbxContent>
                    <w:p w14:paraId="6C4FC86F" w14:textId="77777777" w:rsidR="007A1BF4" w:rsidRPr="00A31D41" w:rsidRDefault="007A1BF4" w:rsidP="00504220">
                      <w:pPr>
                        <w:spacing w:line="216" w:lineRule="auto"/>
                        <w:jc w:val="center"/>
                        <w:rPr>
                          <w:b/>
                          <w:i/>
                          <w:lang w:val="ro-RO"/>
                        </w:rPr>
                      </w:pPr>
                      <w:r w:rsidRPr="00A31D41">
                        <w:rPr>
                          <w:b/>
                          <w:i/>
                          <w:lang w:val="ro-RO"/>
                        </w:rPr>
                        <w:t>Metoda de tratament</w:t>
                      </w:r>
                    </w:p>
                    <w:p w14:paraId="6A1914BC" w14:textId="61E9E9EC" w:rsidR="007F36E7" w:rsidRPr="006F6795" w:rsidRDefault="007F36E7" w:rsidP="007F36E7">
                      <w:pPr>
                        <w:spacing w:line="216" w:lineRule="auto"/>
                        <w:rPr>
                          <w:sz w:val="20"/>
                          <w:szCs w:val="20"/>
                          <w:lang w:val="ro-RO"/>
                        </w:rPr>
                      </w:pPr>
                      <w:r w:rsidRPr="006F6795">
                        <w:rPr>
                          <w:sz w:val="20"/>
                          <w:szCs w:val="20"/>
                          <w:lang w:val="ro-RO"/>
                        </w:rPr>
                        <w:t xml:space="preserve">Faza cronică precoce: MChT cu </w:t>
                      </w:r>
                      <w:r>
                        <w:rPr>
                          <w:sz w:val="20"/>
                          <w:szCs w:val="20"/>
                          <w:lang w:val="ro-RO"/>
                        </w:rPr>
                        <w:t>Hydroxicarbamidum</w:t>
                      </w:r>
                      <w:r w:rsidRPr="006F6795">
                        <w:rPr>
                          <w:sz w:val="20"/>
                          <w:szCs w:val="20"/>
                          <w:lang w:val="ro-RO"/>
                        </w:rPr>
                        <w:t xml:space="preserve"> – </w:t>
                      </w:r>
                      <w:r>
                        <w:rPr>
                          <w:sz w:val="20"/>
                          <w:szCs w:val="20"/>
                          <w:lang w:val="ro-RO"/>
                        </w:rPr>
                        <w:t>1-1,5</w:t>
                      </w:r>
                      <w:r w:rsidRPr="006F6795">
                        <w:rPr>
                          <w:sz w:val="20"/>
                          <w:szCs w:val="20"/>
                          <w:lang w:val="ro-RO"/>
                        </w:rPr>
                        <w:t xml:space="preserve"> g/zi; MChT „de ţintă” cu Imatinib</w:t>
                      </w:r>
                      <w:r>
                        <w:rPr>
                          <w:sz w:val="20"/>
                          <w:szCs w:val="20"/>
                          <w:lang w:val="ro-RO"/>
                        </w:rPr>
                        <w:t>um</w:t>
                      </w:r>
                      <w:r w:rsidRPr="006F6795">
                        <w:rPr>
                          <w:sz w:val="20"/>
                          <w:szCs w:val="20"/>
                          <w:lang w:val="ro-RO"/>
                        </w:rPr>
                        <w:t xml:space="preserve"> – 400 mg/zi, Nilotinib</w:t>
                      </w:r>
                      <w:r>
                        <w:rPr>
                          <w:sz w:val="20"/>
                          <w:szCs w:val="20"/>
                          <w:lang w:val="ro-RO"/>
                        </w:rPr>
                        <w:t>um</w:t>
                      </w:r>
                      <w:r w:rsidRPr="006F6795">
                        <w:rPr>
                          <w:sz w:val="20"/>
                          <w:szCs w:val="20"/>
                          <w:lang w:val="ro-RO"/>
                        </w:rPr>
                        <w:t xml:space="preserve"> – 600 mg/zi, Dasatinib</w:t>
                      </w:r>
                      <w:r>
                        <w:rPr>
                          <w:sz w:val="20"/>
                          <w:szCs w:val="20"/>
                          <w:lang w:val="ro-RO"/>
                        </w:rPr>
                        <w:t>um</w:t>
                      </w:r>
                      <w:r w:rsidR="003D4876">
                        <w:rPr>
                          <w:sz w:val="20"/>
                          <w:szCs w:val="20"/>
                          <w:lang w:val="ro-RO"/>
                        </w:rPr>
                        <w:t>*</w:t>
                      </w:r>
                      <w:r w:rsidRPr="006F6795">
                        <w:rPr>
                          <w:sz w:val="20"/>
                          <w:szCs w:val="20"/>
                          <w:lang w:val="ro-RO"/>
                        </w:rPr>
                        <w:t xml:space="preserve"> – 100 mg/zi, </w:t>
                      </w:r>
                      <w:r w:rsidR="003D4876">
                        <w:rPr>
                          <w:sz w:val="20"/>
                          <w:szCs w:val="20"/>
                          <w:lang w:val="ro-RO"/>
                        </w:rPr>
                        <w:t>Bosutinibum*</w:t>
                      </w:r>
                      <w:r w:rsidRPr="006F6795">
                        <w:rPr>
                          <w:sz w:val="20"/>
                          <w:szCs w:val="20"/>
                          <w:lang w:val="ro-RO"/>
                        </w:rPr>
                        <w:t xml:space="preserve"> – </w:t>
                      </w:r>
                      <w:r>
                        <w:rPr>
                          <w:sz w:val="20"/>
                          <w:szCs w:val="20"/>
                          <w:lang w:val="ro-RO"/>
                        </w:rPr>
                        <w:t>400-</w:t>
                      </w:r>
                      <w:r w:rsidRPr="006F6795">
                        <w:rPr>
                          <w:sz w:val="20"/>
                          <w:szCs w:val="20"/>
                          <w:lang w:val="ro-RO"/>
                        </w:rPr>
                        <w:t xml:space="preserve">500 mg/zi sau </w:t>
                      </w:r>
                      <w:r w:rsidR="000F00C3">
                        <w:rPr>
                          <w:sz w:val="20"/>
                          <w:szCs w:val="20"/>
                          <w:lang w:val="ro-RO"/>
                        </w:rPr>
                        <w:t>Ponatinibum*</w:t>
                      </w:r>
                      <w:r w:rsidRPr="006F6795">
                        <w:rPr>
                          <w:sz w:val="20"/>
                          <w:szCs w:val="20"/>
                          <w:lang w:val="ro-RO"/>
                        </w:rPr>
                        <w:t xml:space="preserve"> – 45 mg/zi (</w:t>
                      </w:r>
                      <w:r>
                        <w:rPr>
                          <w:sz w:val="20"/>
                          <w:szCs w:val="20"/>
                          <w:lang w:val="ro-RO"/>
                        </w:rPr>
                        <w:t>(</w:t>
                      </w:r>
                      <w:r w:rsidRPr="006F6795">
                        <w:rPr>
                          <w:sz w:val="20"/>
                          <w:szCs w:val="20"/>
                          <w:lang w:val="ro-RO"/>
                        </w:rPr>
                        <w:t>în cazurile de re</w:t>
                      </w:r>
                      <w:r>
                        <w:rPr>
                          <w:sz w:val="20"/>
                          <w:szCs w:val="20"/>
                          <w:lang w:val="ro-RO"/>
                        </w:rPr>
                        <w:t>zistență</w:t>
                      </w:r>
                      <w:r w:rsidRPr="006F6795">
                        <w:rPr>
                          <w:sz w:val="20"/>
                          <w:szCs w:val="20"/>
                          <w:lang w:val="ro-RO"/>
                        </w:rPr>
                        <w:t xml:space="preserve"> la Imatinib</w:t>
                      </w:r>
                      <w:r>
                        <w:rPr>
                          <w:sz w:val="20"/>
                          <w:szCs w:val="20"/>
                          <w:lang w:val="ro-RO"/>
                        </w:rPr>
                        <w:t>um</w:t>
                      </w:r>
                      <w:r w:rsidRPr="006F6795">
                        <w:rPr>
                          <w:sz w:val="20"/>
                          <w:szCs w:val="20"/>
                          <w:lang w:val="ro-RO"/>
                        </w:rPr>
                        <w:t>, Nilotinib</w:t>
                      </w:r>
                      <w:r>
                        <w:rPr>
                          <w:sz w:val="20"/>
                          <w:szCs w:val="20"/>
                          <w:lang w:val="ro-RO"/>
                        </w:rPr>
                        <w:t>um</w:t>
                      </w:r>
                      <w:r w:rsidRPr="006F6795">
                        <w:rPr>
                          <w:sz w:val="20"/>
                          <w:szCs w:val="20"/>
                          <w:lang w:val="ro-RO"/>
                        </w:rPr>
                        <w:t xml:space="preserve"> sau Dasatinib</w:t>
                      </w:r>
                      <w:r>
                        <w:rPr>
                          <w:sz w:val="20"/>
                          <w:szCs w:val="20"/>
                          <w:lang w:val="ro-RO"/>
                        </w:rPr>
                        <w:t>um</w:t>
                      </w:r>
                      <w:r w:rsidR="003D4876">
                        <w:rPr>
                          <w:sz w:val="20"/>
                          <w:szCs w:val="20"/>
                          <w:lang w:val="ro-RO"/>
                        </w:rPr>
                        <w:t>*</w:t>
                      </w:r>
                      <w:r>
                        <w:rPr>
                          <w:sz w:val="20"/>
                          <w:szCs w:val="20"/>
                          <w:lang w:val="ro-RO"/>
                        </w:rPr>
                        <w:t>;</w:t>
                      </w:r>
                      <w:r w:rsidRPr="006F6795">
                        <w:rPr>
                          <w:sz w:val="20"/>
                          <w:szCs w:val="20"/>
                          <w:lang w:val="ro-RO"/>
                        </w:rPr>
                        <w:t xml:space="preserve"> terapia de durată în caz de accesibilitate a medicamentului). Faza cronică tardivă: MChT cu </w:t>
                      </w:r>
                      <w:r>
                        <w:rPr>
                          <w:sz w:val="20"/>
                          <w:szCs w:val="20"/>
                          <w:lang w:val="ro-RO"/>
                        </w:rPr>
                        <w:t>Hydroxicarbamidum</w:t>
                      </w:r>
                      <w:r w:rsidRPr="006F6795">
                        <w:rPr>
                          <w:sz w:val="20"/>
                          <w:szCs w:val="20"/>
                          <w:lang w:val="ro-RO"/>
                        </w:rPr>
                        <w:t xml:space="preserve"> – 2–4 g/zi; MChT „de ţintă” cu Imatinib</w:t>
                      </w:r>
                      <w:r>
                        <w:rPr>
                          <w:sz w:val="20"/>
                          <w:szCs w:val="20"/>
                          <w:lang w:val="ro-RO"/>
                        </w:rPr>
                        <w:t>um</w:t>
                      </w:r>
                      <w:r w:rsidRPr="006F6795">
                        <w:rPr>
                          <w:sz w:val="20"/>
                          <w:szCs w:val="20"/>
                          <w:lang w:val="ro-RO"/>
                        </w:rPr>
                        <w:t xml:space="preserve">  400 mg/zi (terapia de durată); MChT „de ţintă” cu Nilotinib</w:t>
                      </w:r>
                      <w:r>
                        <w:rPr>
                          <w:sz w:val="20"/>
                          <w:szCs w:val="20"/>
                          <w:lang w:val="ro-RO"/>
                        </w:rPr>
                        <w:t>um</w:t>
                      </w:r>
                      <w:r w:rsidRPr="006F6795">
                        <w:rPr>
                          <w:sz w:val="20"/>
                          <w:szCs w:val="20"/>
                          <w:lang w:val="ro-RO"/>
                        </w:rPr>
                        <w:t xml:space="preserve"> – 600  mg/zi (în calitate de tratament de 1-ma linie) sau 800 mg/zi, Dasatinib</w:t>
                      </w:r>
                      <w:r>
                        <w:rPr>
                          <w:sz w:val="20"/>
                          <w:szCs w:val="20"/>
                          <w:lang w:val="ro-RO"/>
                        </w:rPr>
                        <w:t>um</w:t>
                      </w:r>
                      <w:r w:rsidR="003D4876">
                        <w:rPr>
                          <w:sz w:val="20"/>
                          <w:szCs w:val="20"/>
                          <w:lang w:val="ro-RO"/>
                        </w:rPr>
                        <w:t>*</w:t>
                      </w:r>
                      <w:r w:rsidRPr="006F6795">
                        <w:rPr>
                          <w:sz w:val="20"/>
                          <w:szCs w:val="20"/>
                          <w:lang w:val="ro-RO"/>
                        </w:rPr>
                        <w:t xml:space="preserve"> – 100 mg/zi, </w:t>
                      </w:r>
                      <w:r w:rsidR="003D4876">
                        <w:rPr>
                          <w:sz w:val="20"/>
                          <w:szCs w:val="20"/>
                          <w:lang w:val="ro-RO"/>
                        </w:rPr>
                        <w:t>Bosutinibum*</w:t>
                      </w:r>
                      <w:r w:rsidRPr="006F6795">
                        <w:rPr>
                          <w:sz w:val="20"/>
                          <w:szCs w:val="20"/>
                          <w:lang w:val="ro-RO"/>
                        </w:rPr>
                        <w:t xml:space="preserve"> – 500 mg/zi</w:t>
                      </w:r>
                      <w:r>
                        <w:rPr>
                          <w:sz w:val="20"/>
                          <w:szCs w:val="20"/>
                          <w:lang w:val="ro-RO"/>
                        </w:rPr>
                        <w:t>,</w:t>
                      </w:r>
                      <w:r w:rsidRPr="006F6795">
                        <w:rPr>
                          <w:sz w:val="20"/>
                          <w:szCs w:val="20"/>
                          <w:lang w:val="ro-RO"/>
                        </w:rPr>
                        <w:t xml:space="preserve"> </w:t>
                      </w:r>
                      <w:r w:rsidR="000F00C3">
                        <w:rPr>
                          <w:sz w:val="20"/>
                          <w:szCs w:val="20"/>
                          <w:lang w:val="ro-RO"/>
                        </w:rPr>
                        <w:t>Ponatinibum*</w:t>
                      </w:r>
                      <w:r w:rsidRPr="006F6795">
                        <w:rPr>
                          <w:sz w:val="20"/>
                          <w:szCs w:val="20"/>
                          <w:lang w:val="ro-RO"/>
                        </w:rPr>
                        <w:t xml:space="preserve"> – 45 mg/zi zi</w:t>
                      </w:r>
                      <w:r>
                        <w:rPr>
                          <w:sz w:val="20"/>
                          <w:szCs w:val="20"/>
                          <w:lang w:val="ro-RO"/>
                        </w:rPr>
                        <w:t xml:space="preserve"> sau </w:t>
                      </w:r>
                      <w:r w:rsidR="000F00C3">
                        <w:rPr>
                          <w:sz w:val="20"/>
                          <w:szCs w:val="20"/>
                          <w:lang w:val="ro-RO"/>
                        </w:rPr>
                        <w:t>Asciminibum*</w:t>
                      </w:r>
                      <w:r>
                        <w:rPr>
                          <w:sz w:val="20"/>
                          <w:szCs w:val="20"/>
                          <w:lang w:val="ro-RO"/>
                        </w:rPr>
                        <w:t xml:space="preserve"> – 80 mg/zi</w:t>
                      </w:r>
                      <w:r w:rsidRPr="003451DE">
                        <w:rPr>
                          <w:sz w:val="20"/>
                          <w:szCs w:val="20"/>
                          <w:lang w:val="ro-RO"/>
                        </w:rPr>
                        <w:t xml:space="preserve"> </w:t>
                      </w:r>
                      <w:r w:rsidRPr="006F6795">
                        <w:rPr>
                          <w:sz w:val="20"/>
                          <w:szCs w:val="20"/>
                          <w:lang w:val="ro-RO"/>
                        </w:rPr>
                        <w:t>(în cazurile de re</w:t>
                      </w:r>
                      <w:r>
                        <w:rPr>
                          <w:sz w:val="20"/>
                          <w:szCs w:val="20"/>
                          <w:lang w:val="ro-RO"/>
                        </w:rPr>
                        <w:t>zistență</w:t>
                      </w:r>
                      <w:r w:rsidRPr="006F6795">
                        <w:rPr>
                          <w:sz w:val="20"/>
                          <w:szCs w:val="20"/>
                          <w:lang w:val="ro-RO"/>
                        </w:rPr>
                        <w:t xml:space="preserve"> la Imatinib</w:t>
                      </w:r>
                      <w:r>
                        <w:rPr>
                          <w:sz w:val="20"/>
                          <w:szCs w:val="20"/>
                          <w:lang w:val="ro-RO"/>
                        </w:rPr>
                        <w:t>um</w:t>
                      </w:r>
                      <w:r w:rsidRPr="006F6795">
                        <w:rPr>
                          <w:sz w:val="20"/>
                          <w:szCs w:val="20"/>
                          <w:lang w:val="ro-RO"/>
                        </w:rPr>
                        <w:t>, Nilotinib</w:t>
                      </w:r>
                      <w:r>
                        <w:rPr>
                          <w:sz w:val="20"/>
                          <w:szCs w:val="20"/>
                          <w:lang w:val="ro-RO"/>
                        </w:rPr>
                        <w:t>um</w:t>
                      </w:r>
                      <w:r w:rsidRPr="006F6795">
                        <w:rPr>
                          <w:sz w:val="20"/>
                          <w:szCs w:val="20"/>
                          <w:lang w:val="ro-RO"/>
                        </w:rPr>
                        <w:t xml:space="preserve"> sau Dasatinib</w:t>
                      </w:r>
                      <w:r>
                        <w:rPr>
                          <w:sz w:val="20"/>
                          <w:szCs w:val="20"/>
                          <w:lang w:val="ro-RO"/>
                        </w:rPr>
                        <w:t>um</w:t>
                      </w:r>
                      <w:r w:rsidR="003D4876">
                        <w:rPr>
                          <w:sz w:val="20"/>
                          <w:szCs w:val="20"/>
                          <w:lang w:val="ro-RO"/>
                        </w:rPr>
                        <w:t>*</w:t>
                      </w:r>
                      <w:r w:rsidRPr="006F6795">
                        <w:rPr>
                          <w:sz w:val="20"/>
                          <w:szCs w:val="20"/>
                          <w:lang w:val="ro-RO"/>
                        </w:rPr>
                        <w:t>; terapia de durată).</w:t>
                      </w:r>
                    </w:p>
                    <w:p w14:paraId="5F3D54D9" w14:textId="785DD689" w:rsidR="007F36E7" w:rsidRPr="006F6795" w:rsidRDefault="007F36E7" w:rsidP="007F36E7">
                      <w:pPr>
                        <w:spacing w:line="216" w:lineRule="auto"/>
                        <w:rPr>
                          <w:sz w:val="20"/>
                          <w:szCs w:val="20"/>
                          <w:lang w:val="ro-RO"/>
                        </w:rPr>
                      </w:pPr>
                      <w:r w:rsidRPr="006F6795">
                        <w:rPr>
                          <w:sz w:val="20"/>
                          <w:szCs w:val="20"/>
                          <w:lang w:val="ro-RO"/>
                        </w:rPr>
                        <w:t>Faza de accelerare: PChT cu Mercaptopurin</w:t>
                      </w:r>
                      <w:r>
                        <w:rPr>
                          <w:sz w:val="20"/>
                          <w:szCs w:val="20"/>
                          <w:lang w:val="ro-RO"/>
                        </w:rPr>
                        <w:t>um</w:t>
                      </w:r>
                      <w:r w:rsidRPr="006F6795">
                        <w:rPr>
                          <w:sz w:val="20"/>
                          <w:szCs w:val="20"/>
                          <w:lang w:val="ro-RO"/>
                        </w:rPr>
                        <w:t xml:space="preserve"> – 50–100 mg/zi + </w:t>
                      </w:r>
                      <w:r>
                        <w:rPr>
                          <w:spacing w:val="-2"/>
                          <w:sz w:val="20"/>
                          <w:szCs w:val="20"/>
                          <w:lang w:val="ro-RO"/>
                        </w:rPr>
                        <w:t>Hydroxicarbamidum</w:t>
                      </w:r>
                      <w:r w:rsidRPr="006F6795">
                        <w:rPr>
                          <w:sz w:val="20"/>
                          <w:szCs w:val="20"/>
                          <w:lang w:val="ro-RO"/>
                        </w:rPr>
                        <w:t xml:space="preserve"> – 2 g/zi; MChT cu C</w:t>
                      </w:r>
                      <w:r>
                        <w:rPr>
                          <w:sz w:val="20"/>
                          <w:szCs w:val="20"/>
                          <w:lang w:val="ro-RO"/>
                        </w:rPr>
                        <w:t>y</w:t>
                      </w:r>
                      <w:r w:rsidRPr="006F6795">
                        <w:rPr>
                          <w:sz w:val="20"/>
                          <w:szCs w:val="20"/>
                          <w:lang w:val="ro-RO"/>
                        </w:rPr>
                        <w:t>tarabin</w:t>
                      </w:r>
                      <w:r>
                        <w:rPr>
                          <w:sz w:val="20"/>
                          <w:szCs w:val="20"/>
                          <w:lang w:val="ro-RO"/>
                        </w:rPr>
                        <w:t>um</w:t>
                      </w:r>
                      <w:r w:rsidRPr="006F6795">
                        <w:rPr>
                          <w:sz w:val="20"/>
                          <w:szCs w:val="20"/>
                          <w:lang w:val="ro-RO"/>
                        </w:rPr>
                        <w:t xml:space="preserve"> – 20 mg/m</w:t>
                      </w:r>
                      <w:r w:rsidRPr="006F6795">
                        <w:rPr>
                          <w:sz w:val="20"/>
                          <w:szCs w:val="20"/>
                          <w:vertAlign w:val="superscript"/>
                          <w:lang w:val="ro-RO"/>
                        </w:rPr>
                        <w:t>2</w:t>
                      </w:r>
                      <w:r w:rsidRPr="006F6795">
                        <w:rPr>
                          <w:sz w:val="20"/>
                          <w:szCs w:val="20"/>
                          <w:lang w:val="ro-RO"/>
                        </w:rPr>
                        <w:t>/zi 14–21 zile; MChT „de ţintă” cu Imatinib</w:t>
                      </w:r>
                      <w:r>
                        <w:rPr>
                          <w:sz w:val="20"/>
                          <w:szCs w:val="20"/>
                          <w:lang w:val="ro-RO"/>
                        </w:rPr>
                        <w:t>um</w:t>
                      </w:r>
                      <w:r w:rsidRPr="006F6795">
                        <w:rPr>
                          <w:sz w:val="20"/>
                          <w:szCs w:val="20"/>
                          <w:lang w:val="ro-RO"/>
                        </w:rPr>
                        <w:t xml:space="preserve"> – 600 mg/zi, Nilotinib</w:t>
                      </w:r>
                      <w:r>
                        <w:rPr>
                          <w:sz w:val="20"/>
                          <w:szCs w:val="20"/>
                          <w:lang w:val="ro-RO"/>
                        </w:rPr>
                        <w:t>um</w:t>
                      </w:r>
                      <w:r w:rsidRPr="006F6795">
                        <w:rPr>
                          <w:sz w:val="20"/>
                          <w:szCs w:val="20"/>
                          <w:lang w:val="ro-RO"/>
                        </w:rPr>
                        <w:t xml:space="preserve"> – 800 mg/zi, Dasatinib</w:t>
                      </w:r>
                      <w:r>
                        <w:rPr>
                          <w:sz w:val="20"/>
                          <w:szCs w:val="20"/>
                          <w:lang w:val="ro-RO"/>
                        </w:rPr>
                        <w:t>um</w:t>
                      </w:r>
                      <w:r w:rsidR="003D4876">
                        <w:rPr>
                          <w:sz w:val="20"/>
                          <w:szCs w:val="20"/>
                          <w:lang w:val="ro-RO"/>
                        </w:rPr>
                        <w:t>*</w:t>
                      </w:r>
                      <w:r w:rsidRPr="006F6795">
                        <w:rPr>
                          <w:sz w:val="20"/>
                          <w:szCs w:val="20"/>
                          <w:lang w:val="ro-RO"/>
                        </w:rPr>
                        <w:t xml:space="preserve"> – 140  mg/zi, </w:t>
                      </w:r>
                      <w:r w:rsidR="003D4876">
                        <w:rPr>
                          <w:sz w:val="20"/>
                          <w:szCs w:val="20"/>
                          <w:lang w:val="ro-RO"/>
                        </w:rPr>
                        <w:t>Bosutinibum*</w:t>
                      </w:r>
                      <w:r w:rsidRPr="006F6795">
                        <w:rPr>
                          <w:sz w:val="20"/>
                          <w:szCs w:val="20"/>
                          <w:lang w:val="ro-RO"/>
                        </w:rPr>
                        <w:t xml:space="preserve"> – 500 mg/zi</w:t>
                      </w:r>
                      <w:r>
                        <w:rPr>
                          <w:sz w:val="20"/>
                          <w:szCs w:val="20"/>
                          <w:lang w:val="ro-RO"/>
                        </w:rPr>
                        <w:t xml:space="preserve"> sau</w:t>
                      </w:r>
                      <w:r w:rsidRPr="006F6795">
                        <w:rPr>
                          <w:sz w:val="20"/>
                          <w:szCs w:val="20"/>
                          <w:lang w:val="ro-RO"/>
                        </w:rPr>
                        <w:t xml:space="preserve"> </w:t>
                      </w:r>
                      <w:r w:rsidR="000F00C3">
                        <w:rPr>
                          <w:sz w:val="20"/>
                          <w:szCs w:val="20"/>
                          <w:lang w:val="ro-RO"/>
                        </w:rPr>
                        <w:t>Ponatinibum*</w:t>
                      </w:r>
                      <w:r w:rsidRPr="006F6795">
                        <w:rPr>
                          <w:sz w:val="20"/>
                          <w:szCs w:val="20"/>
                          <w:lang w:val="ro-RO"/>
                        </w:rPr>
                        <w:t xml:space="preserve"> – 45 mg/zi</w:t>
                      </w:r>
                      <w:r>
                        <w:rPr>
                          <w:sz w:val="20"/>
                          <w:szCs w:val="20"/>
                          <w:lang w:val="ro-RO"/>
                        </w:rPr>
                        <w:t xml:space="preserve"> (</w:t>
                      </w:r>
                      <w:r w:rsidRPr="006F6795">
                        <w:rPr>
                          <w:sz w:val="20"/>
                          <w:szCs w:val="20"/>
                          <w:lang w:val="ro-RO"/>
                        </w:rPr>
                        <w:t>în cazurile de re</w:t>
                      </w:r>
                      <w:r>
                        <w:rPr>
                          <w:sz w:val="20"/>
                          <w:szCs w:val="20"/>
                          <w:lang w:val="ro-RO"/>
                        </w:rPr>
                        <w:t>zistență</w:t>
                      </w:r>
                      <w:r w:rsidRPr="006F6795">
                        <w:rPr>
                          <w:sz w:val="20"/>
                          <w:szCs w:val="20"/>
                          <w:lang w:val="ro-RO"/>
                        </w:rPr>
                        <w:t xml:space="preserve"> la Imatinib</w:t>
                      </w:r>
                      <w:r>
                        <w:rPr>
                          <w:sz w:val="20"/>
                          <w:szCs w:val="20"/>
                          <w:lang w:val="ro-RO"/>
                        </w:rPr>
                        <w:t>um</w:t>
                      </w:r>
                      <w:r w:rsidRPr="006F6795">
                        <w:rPr>
                          <w:sz w:val="20"/>
                          <w:szCs w:val="20"/>
                          <w:lang w:val="ro-RO"/>
                        </w:rPr>
                        <w:t>, Nilotinib</w:t>
                      </w:r>
                      <w:r>
                        <w:rPr>
                          <w:sz w:val="20"/>
                          <w:szCs w:val="20"/>
                          <w:lang w:val="ro-RO"/>
                        </w:rPr>
                        <w:t>um</w:t>
                      </w:r>
                      <w:r w:rsidRPr="006F6795">
                        <w:rPr>
                          <w:sz w:val="20"/>
                          <w:szCs w:val="20"/>
                          <w:lang w:val="ro-RO"/>
                        </w:rPr>
                        <w:t xml:space="preserve"> sau Dasatinib</w:t>
                      </w:r>
                      <w:r>
                        <w:rPr>
                          <w:sz w:val="20"/>
                          <w:szCs w:val="20"/>
                          <w:lang w:val="ro-RO"/>
                        </w:rPr>
                        <w:t>um</w:t>
                      </w:r>
                      <w:r w:rsidR="003D4876">
                        <w:rPr>
                          <w:sz w:val="20"/>
                          <w:szCs w:val="20"/>
                          <w:lang w:val="ro-RO"/>
                        </w:rPr>
                        <w:t>*</w:t>
                      </w:r>
                      <w:r w:rsidRPr="006F6795">
                        <w:rPr>
                          <w:sz w:val="20"/>
                          <w:szCs w:val="20"/>
                          <w:lang w:val="ro-RO"/>
                        </w:rPr>
                        <w:t>; terapia de durată).</w:t>
                      </w:r>
                    </w:p>
                    <w:p w14:paraId="4EECFFE4" w14:textId="75772F48" w:rsidR="007F36E7" w:rsidRPr="006F6795" w:rsidRDefault="007F36E7" w:rsidP="007F36E7">
                      <w:pPr>
                        <w:spacing w:line="216" w:lineRule="auto"/>
                        <w:rPr>
                          <w:sz w:val="20"/>
                          <w:szCs w:val="20"/>
                          <w:lang w:val="ro-RO"/>
                        </w:rPr>
                      </w:pPr>
                      <w:r w:rsidRPr="006F6795">
                        <w:rPr>
                          <w:sz w:val="20"/>
                          <w:szCs w:val="20"/>
                          <w:lang w:val="ro-RO"/>
                        </w:rPr>
                        <w:t>Faza acută: PChT conform protocolului de tratament al leucemiilor acute; MChT „de ţintă” cu Imatinib</w:t>
                      </w:r>
                      <w:r>
                        <w:rPr>
                          <w:sz w:val="20"/>
                          <w:szCs w:val="20"/>
                          <w:lang w:val="ro-RO"/>
                        </w:rPr>
                        <w:t>um</w:t>
                      </w:r>
                      <w:r w:rsidRPr="006F6795">
                        <w:rPr>
                          <w:sz w:val="20"/>
                          <w:szCs w:val="20"/>
                          <w:lang w:val="ro-RO"/>
                        </w:rPr>
                        <w:t xml:space="preserve"> – 800 mg/zi, Dasatinib</w:t>
                      </w:r>
                      <w:r>
                        <w:rPr>
                          <w:sz w:val="20"/>
                          <w:szCs w:val="20"/>
                          <w:lang w:val="ro-RO"/>
                        </w:rPr>
                        <w:t>um</w:t>
                      </w:r>
                      <w:r w:rsidR="003D4876">
                        <w:rPr>
                          <w:sz w:val="20"/>
                          <w:szCs w:val="20"/>
                          <w:lang w:val="ro-RO"/>
                        </w:rPr>
                        <w:t>*</w:t>
                      </w:r>
                      <w:r w:rsidRPr="006F6795">
                        <w:rPr>
                          <w:sz w:val="20"/>
                          <w:szCs w:val="20"/>
                          <w:lang w:val="ro-RO"/>
                        </w:rPr>
                        <w:t xml:space="preserve"> – 140  mg/zi, </w:t>
                      </w:r>
                      <w:r w:rsidR="003D4876">
                        <w:rPr>
                          <w:sz w:val="20"/>
                          <w:szCs w:val="20"/>
                          <w:lang w:val="ro-RO"/>
                        </w:rPr>
                        <w:t>Bosutinibum*</w:t>
                      </w:r>
                      <w:r w:rsidRPr="006F6795">
                        <w:rPr>
                          <w:sz w:val="20"/>
                          <w:szCs w:val="20"/>
                          <w:lang w:val="ro-RO"/>
                        </w:rPr>
                        <w:t xml:space="preserve"> – 500 mg/zi</w:t>
                      </w:r>
                      <w:r>
                        <w:rPr>
                          <w:sz w:val="20"/>
                          <w:szCs w:val="20"/>
                          <w:lang w:val="ro-RO"/>
                        </w:rPr>
                        <w:t xml:space="preserve"> sau</w:t>
                      </w:r>
                      <w:r w:rsidRPr="006F6795">
                        <w:rPr>
                          <w:sz w:val="20"/>
                          <w:szCs w:val="20"/>
                          <w:lang w:val="ro-RO"/>
                        </w:rPr>
                        <w:t xml:space="preserve"> </w:t>
                      </w:r>
                      <w:r w:rsidR="000F00C3">
                        <w:rPr>
                          <w:sz w:val="20"/>
                          <w:szCs w:val="20"/>
                          <w:lang w:val="ro-RO"/>
                        </w:rPr>
                        <w:t>Ponatinibum*</w:t>
                      </w:r>
                      <w:r w:rsidRPr="006F6795">
                        <w:rPr>
                          <w:sz w:val="20"/>
                          <w:szCs w:val="20"/>
                          <w:lang w:val="ro-RO"/>
                        </w:rPr>
                        <w:t xml:space="preserve"> – 45 mg/zi</w:t>
                      </w:r>
                      <w:r>
                        <w:rPr>
                          <w:sz w:val="20"/>
                          <w:szCs w:val="20"/>
                          <w:lang w:val="ro-RO"/>
                        </w:rPr>
                        <w:t xml:space="preserve"> (</w:t>
                      </w:r>
                      <w:r w:rsidRPr="006F6795">
                        <w:rPr>
                          <w:sz w:val="20"/>
                          <w:szCs w:val="20"/>
                          <w:lang w:val="ro-RO"/>
                        </w:rPr>
                        <w:t>în cazurile de re</w:t>
                      </w:r>
                      <w:r>
                        <w:rPr>
                          <w:sz w:val="20"/>
                          <w:szCs w:val="20"/>
                          <w:lang w:val="ro-RO"/>
                        </w:rPr>
                        <w:t>zistență</w:t>
                      </w:r>
                      <w:r w:rsidRPr="006F6795">
                        <w:rPr>
                          <w:sz w:val="20"/>
                          <w:szCs w:val="20"/>
                          <w:lang w:val="ro-RO"/>
                        </w:rPr>
                        <w:t xml:space="preserve"> la Imatinib</w:t>
                      </w:r>
                      <w:r>
                        <w:rPr>
                          <w:sz w:val="20"/>
                          <w:szCs w:val="20"/>
                          <w:lang w:val="ro-RO"/>
                        </w:rPr>
                        <w:t>um</w:t>
                      </w:r>
                      <w:r w:rsidRPr="006F6795">
                        <w:rPr>
                          <w:sz w:val="20"/>
                          <w:szCs w:val="20"/>
                          <w:lang w:val="ro-RO"/>
                        </w:rPr>
                        <w:t>, Nilotinib</w:t>
                      </w:r>
                      <w:r>
                        <w:rPr>
                          <w:sz w:val="20"/>
                          <w:szCs w:val="20"/>
                          <w:lang w:val="ro-RO"/>
                        </w:rPr>
                        <w:t>um</w:t>
                      </w:r>
                      <w:r w:rsidRPr="006F6795">
                        <w:rPr>
                          <w:sz w:val="20"/>
                          <w:szCs w:val="20"/>
                          <w:lang w:val="ro-RO"/>
                        </w:rPr>
                        <w:t xml:space="preserve"> sau Dasatinib</w:t>
                      </w:r>
                      <w:r>
                        <w:rPr>
                          <w:sz w:val="20"/>
                          <w:szCs w:val="20"/>
                          <w:lang w:val="ro-RO"/>
                        </w:rPr>
                        <w:t>um</w:t>
                      </w:r>
                      <w:r w:rsidR="003D4876">
                        <w:rPr>
                          <w:sz w:val="20"/>
                          <w:szCs w:val="20"/>
                          <w:lang w:val="ro-RO"/>
                        </w:rPr>
                        <w:t>*</w:t>
                      </w:r>
                      <w:r w:rsidRPr="006F6795">
                        <w:rPr>
                          <w:sz w:val="20"/>
                          <w:szCs w:val="20"/>
                          <w:lang w:val="ro-RO"/>
                        </w:rPr>
                        <w:t>; terapia de durată).</w:t>
                      </w:r>
                    </w:p>
                    <w:p w14:paraId="30825965" w14:textId="77777777" w:rsidR="007A1BF4" w:rsidRPr="003E30B5" w:rsidRDefault="007A1BF4" w:rsidP="003E30B5">
                      <w:pPr>
                        <w:rPr>
                          <w:lang w:val="ro-RO"/>
                        </w:rPr>
                      </w:pPr>
                    </w:p>
                  </w:txbxContent>
                </v:textbox>
              </v:shape>
            </w:pict>
          </mc:Fallback>
        </mc:AlternateContent>
      </w:r>
      <w:r w:rsidR="00F6556F" w:rsidRPr="00DA0E6E">
        <w:rPr>
          <w:rFonts w:ascii="Times New Roman" w:hAnsi="Times New Roman"/>
          <w:i/>
          <w:sz w:val="28"/>
          <w:szCs w:val="28"/>
          <w:lang w:val="ro-RO"/>
        </w:rPr>
        <w:t>C.</w:t>
      </w:r>
      <w:r w:rsidRPr="00DA0E6E">
        <w:rPr>
          <w:rFonts w:ascii="Times New Roman" w:hAnsi="Times New Roman"/>
          <w:i/>
          <w:sz w:val="28"/>
          <w:szCs w:val="28"/>
          <w:lang w:val="ro-RO"/>
        </w:rPr>
        <w:t xml:space="preserve">1.2. Algoritmul de tratament al </w:t>
      </w:r>
      <w:r w:rsidR="00D82C2F" w:rsidRPr="00DA0E6E">
        <w:rPr>
          <w:rFonts w:ascii="Times New Roman" w:hAnsi="Times New Roman"/>
          <w:i/>
          <w:sz w:val="28"/>
          <w:szCs w:val="28"/>
          <w:lang w:val="ro-RO"/>
        </w:rPr>
        <w:t>LMC</w:t>
      </w:r>
      <w:bookmarkEnd w:id="71"/>
    </w:p>
    <w:p w14:paraId="6E84587D" w14:textId="77777777" w:rsidR="00495A46" w:rsidRPr="00DA0E6E" w:rsidRDefault="00D23C7E" w:rsidP="00BD6C6A">
      <w:pPr>
        <w:rPr>
          <w:b/>
          <w:bCs/>
          <w:i/>
          <w:sz w:val="28"/>
          <w:szCs w:val="28"/>
          <w:lang w:val="ro-RO"/>
        </w:rPr>
      </w:pPr>
      <w:r w:rsidRPr="00DA0E6E">
        <w:rPr>
          <w:b/>
          <w:bCs/>
          <w:lang w:val="ro-RO"/>
        </w:rPr>
        <w:t>Etapa I</w:t>
      </w:r>
    </w:p>
    <w:p w14:paraId="6643B569" w14:textId="77777777" w:rsidR="00A47FAA" w:rsidRPr="00DA0E6E" w:rsidRDefault="00A47FAA" w:rsidP="00205926">
      <w:pPr>
        <w:pStyle w:val="Titlu3"/>
        <w:rPr>
          <w:lang w:val="ro-RO"/>
        </w:rPr>
      </w:pPr>
    </w:p>
    <w:p w14:paraId="4E935CAD" w14:textId="77777777" w:rsidR="00A47FAA" w:rsidRPr="00DA0E6E" w:rsidRDefault="00CA31EB" w:rsidP="00205926">
      <w:pPr>
        <w:pStyle w:val="Titlu3"/>
        <w:rPr>
          <w:lang w:val="ro-RO"/>
        </w:rPr>
      </w:pPr>
      <w:bookmarkStart w:id="72" w:name="_Toc215064720"/>
      <w:bookmarkStart w:id="73" w:name="_Toc215064884"/>
      <w:bookmarkStart w:id="74" w:name="_Toc215129474"/>
      <w:bookmarkStart w:id="75" w:name="_Toc215129531"/>
      <w:bookmarkStart w:id="76" w:name="_Toc215129638"/>
      <w:r w:rsidRPr="00DA0E6E">
        <w:rPr>
          <w:noProof/>
          <w:lang w:val="ro-RO" w:eastAsia="en-US"/>
        </w:rPr>
        <mc:AlternateContent>
          <mc:Choice Requires="wps">
            <w:drawing>
              <wp:anchor distT="0" distB="0" distL="114300" distR="114300" simplePos="0" relativeHeight="251647488" behindDoc="0" locked="0" layoutInCell="1" allowOverlap="1" wp14:anchorId="47860688" wp14:editId="7BB5613A">
                <wp:simplePos x="0" y="0"/>
                <wp:positionH relativeFrom="column">
                  <wp:posOffset>228600</wp:posOffset>
                </wp:positionH>
                <wp:positionV relativeFrom="paragraph">
                  <wp:posOffset>341630</wp:posOffset>
                </wp:positionV>
                <wp:extent cx="1752600" cy="1028700"/>
                <wp:effectExtent l="5080" t="5080" r="13970" b="13970"/>
                <wp:wrapNone/>
                <wp:docPr id="18"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028700"/>
                        </a:xfrm>
                        <a:prstGeom prst="rect">
                          <a:avLst/>
                        </a:prstGeom>
                        <a:solidFill>
                          <a:srgbClr val="FFFFFF"/>
                        </a:solidFill>
                        <a:ln w="9525">
                          <a:solidFill>
                            <a:srgbClr val="000000"/>
                          </a:solidFill>
                          <a:miter lim="800000"/>
                          <a:headEnd/>
                          <a:tailEnd/>
                        </a:ln>
                      </wps:spPr>
                      <wps:txbx>
                        <w:txbxContent>
                          <w:p w14:paraId="518A8511" w14:textId="77777777" w:rsidR="007A1BF4" w:rsidRPr="00A31D41" w:rsidRDefault="007A1BF4" w:rsidP="00C36EFC">
                            <w:pPr>
                              <w:ind w:left="360" w:hanging="360"/>
                              <w:suppressOverlap/>
                              <w:jc w:val="center"/>
                              <w:rPr>
                                <w:b/>
                                <w:i/>
                                <w:lang w:val="ro-RO"/>
                              </w:rPr>
                            </w:pPr>
                            <w:r w:rsidRPr="00A31D41">
                              <w:rPr>
                                <w:b/>
                                <w:i/>
                                <w:lang w:val="ro-RO"/>
                              </w:rPr>
                              <w:t>Scopul</w:t>
                            </w:r>
                          </w:p>
                          <w:p w14:paraId="4A1FABED" w14:textId="77777777" w:rsidR="007A1BF4" w:rsidRPr="00D23C7E" w:rsidRDefault="007A1BF4" w:rsidP="00C36EFC">
                            <w:pPr>
                              <w:rPr>
                                <w:lang w:val="ro-RO"/>
                              </w:rPr>
                            </w:pPr>
                            <w:r>
                              <w:rPr>
                                <w:lang w:val="ro-RO"/>
                              </w:rPr>
                              <w:t>Reducerea nivelului de proliferare a celulelor mieloide şi micşorarea dimensiunilor splinei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60688" id="Text Box 574" o:spid="_x0000_s1027" type="#_x0000_t202" style="position:absolute;margin-left:18pt;margin-top:26.9pt;width:138pt;height: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PhDFgIAADM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">
                <v:textbox>
                  <w:txbxContent>
                    <w:p w14:paraId="518A8511" w14:textId="77777777" w:rsidR="007A1BF4" w:rsidRPr="00A31D41" w:rsidRDefault="007A1BF4" w:rsidP="00C36EFC">
                      <w:pPr>
                        <w:ind w:left="360" w:hanging="360"/>
                        <w:suppressOverlap/>
                        <w:jc w:val="center"/>
                        <w:rPr>
                          <w:b/>
                          <w:i/>
                          <w:lang w:val="ro-RO"/>
                        </w:rPr>
                      </w:pPr>
                      <w:r w:rsidRPr="00A31D41">
                        <w:rPr>
                          <w:b/>
                          <w:i/>
                          <w:lang w:val="ro-RO"/>
                        </w:rPr>
                        <w:t>Scopul</w:t>
                      </w:r>
                    </w:p>
                    <w:p w14:paraId="4A1FABED" w14:textId="77777777" w:rsidR="007A1BF4" w:rsidRPr="00D23C7E" w:rsidRDefault="007A1BF4" w:rsidP="00C36EFC">
                      <w:pPr>
                        <w:rPr>
                          <w:lang w:val="ro-RO"/>
                        </w:rPr>
                      </w:pPr>
                      <w:r>
                        <w:rPr>
                          <w:lang w:val="ro-RO"/>
                        </w:rPr>
                        <w:t>Reducerea nivelului de proliferare a celulelor mieloide şi micşorarea dimensiunilor splinei</w:t>
                      </w:r>
                    </w:p>
                  </w:txbxContent>
                </v:textbox>
              </v:shape>
            </w:pict>
          </mc:Fallback>
        </mc:AlternateContent>
      </w:r>
      <w:bookmarkEnd w:id="72"/>
      <w:bookmarkEnd w:id="73"/>
      <w:bookmarkEnd w:id="74"/>
      <w:bookmarkEnd w:id="75"/>
      <w:bookmarkEnd w:id="76"/>
    </w:p>
    <w:p w14:paraId="06574965" w14:textId="77777777" w:rsidR="00C36EFC" w:rsidRPr="00DA0E6E" w:rsidRDefault="00C36EFC" w:rsidP="00205926">
      <w:pPr>
        <w:rPr>
          <w:lang w:val="ro-RO"/>
        </w:rPr>
      </w:pPr>
    </w:p>
    <w:p w14:paraId="5DA7546C" w14:textId="77777777" w:rsidR="00C36EFC" w:rsidRPr="00DA0E6E" w:rsidRDefault="00CA31EB" w:rsidP="00205926">
      <w:pPr>
        <w:rPr>
          <w:lang w:val="ro-RO"/>
        </w:rPr>
      </w:pPr>
      <w:r w:rsidRPr="00DA0E6E">
        <w:rPr>
          <w:b/>
          <w:noProof/>
          <w:lang w:val="ro-RO" w:eastAsia="en-US"/>
        </w:rPr>
        <mc:AlternateContent>
          <mc:Choice Requires="wps">
            <w:drawing>
              <wp:anchor distT="0" distB="0" distL="114300" distR="114300" simplePos="0" relativeHeight="251650560" behindDoc="0" locked="0" layoutInCell="1" allowOverlap="1" wp14:anchorId="785FD565" wp14:editId="0F8A701E">
                <wp:simplePos x="0" y="0"/>
                <wp:positionH relativeFrom="column">
                  <wp:posOffset>2124075</wp:posOffset>
                </wp:positionH>
                <wp:positionV relativeFrom="paragraph">
                  <wp:posOffset>59055</wp:posOffset>
                </wp:positionV>
                <wp:extent cx="611505" cy="485775"/>
                <wp:effectExtent l="5080" t="24765" r="12065" b="13335"/>
                <wp:wrapNone/>
                <wp:docPr id="17"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485775"/>
                        </a:xfrm>
                        <a:prstGeom prst="rightArrow">
                          <a:avLst>
                            <a:gd name="adj1" fmla="val 50000"/>
                            <a:gd name="adj2" fmla="val 314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FE7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77" o:spid="_x0000_s1026" type="#_x0000_t13" style="position:absolute;margin-left:167.25pt;margin-top:4.65pt;width:48.15pt;height:3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"/>
            </w:pict>
          </mc:Fallback>
        </mc:AlternateContent>
      </w:r>
      <w:r w:rsidR="00C36EFC" w:rsidRPr="00DA0E6E">
        <w:rPr>
          <w:lang w:val="ro-RO"/>
        </w:rPr>
        <w:t xml:space="preserve">  </w:t>
      </w:r>
    </w:p>
    <w:p w14:paraId="775E9DEE" w14:textId="77777777" w:rsidR="00C36EFC" w:rsidRPr="00DA0E6E" w:rsidRDefault="00C36EFC" w:rsidP="00205926">
      <w:pPr>
        <w:rPr>
          <w:lang w:val="ro-RO"/>
        </w:rPr>
      </w:pPr>
    </w:p>
    <w:p w14:paraId="03DDA67B" w14:textId="77777777" w:rsidR="00C36EFC" w:rsidRPr="00DA0E6E" w:rsidRDefault="00C36EFC" w:rsidP="00205926">
      <w:pPr>
        <w:rPr>
          <w:lang w:val="ro-RO"/>
        </w:rPr>
      </w:pPr>
    </w:p>
    <w:p w14:paraId="69486944" w14:textId="77777777" w:rsidR="00C36EFC" w:rsidRPr="00DA0E6E" w:rsidRDefault="00C36EFC" w:rsidP="00205926">
      <w:pPr>
        <w:rPr>
          <w:lang w:val="ro-RO"/>
        </w:rPr>
      </w:pPr>
    </w:p>
    <w:p w14:paraId="19FB3278" w14:textId="77777777" w:rsidR="00BD16CD" w:rsidRPr="00DA0E6E" w:rsidRDefault="00BD16CD" w:rsidP="00205926">
      <w:pPr>
        <w:rPr>
          <w:b/>
          <w:lang w:val="ro-RO"/>
        </w:rPr>
      </w:pPr>
    </w:p>
    <w:p w14:paraId="54CBD420" w14:textId="77777777" w:rsidR="00BD16CD" w:rsidRPr="00DA0E6E" w:rsidRDefault="00BD16CD" w:rsidP="00205926">
      <w:pPr>
        <w:rPr>
          <w:b/>
          <w:lang w:val="ro-RO"/>
        </w:rPr>
      </w:pPr>
    </w:p>
    <w:p w14:paraId="2A95A1BF" w14:textId="77777777" w:rsidR="00A47FAA" w:rsidRPr="00DA0E6E" w:rsidRDefault="00A47FAA" w:rsidP="00205926">
      <w:pPr>
        <w:rPr>
          <w:b/>
          <w:lang w:val="ro-RO"/>
        </w:rPr>
      </w:pPr>
    </w:p>
    <w:p w14:paraId="496AF939" w14:textId="77777777" w:rsidR="00A47FAA" w:rsidRPr="00DA0E6E" w:rsidRDefault="00A47FAA" w:rsidP="00205926">
      <w:pPr>
        <w:rPr>
          <w:b/>
          <w:lang w:val="ro-RO"/>
        </w:rPr>
      </w:pPr>
    </w:p>
    <w:p w14:paraId="27E7DB92" w14:textId="77777777" w:rsidR="00C36EFC" w:rsidRPr="00DA0E6E" w:rsidRDefault="00C36EFC" w:rsidP="00205926">
      <w:pPr>
        <w:rPr>
          <w:b/>
          <w:lang w:val="ro-RO"/>
        </w:rPr>
      </w:pPr>
    </w:p>
    <w:p w14:paraId="04DF3E0B" w14:textId="77777777" w:rsidR="00C36EFC" w:rsidRPr="00DA0E6E" w:rsidRDefault="00C36EFC" w:rsidP="00205926">
      <w:pPr>
        <w:rPr>
          <w:lang w:val="ro-RO"/>
        </w:rPr>
      </w:pPr>
    </w:p>
    <w:p w14:paraId="035BE2D9" w14:textId="77777777" w:rsidR="00C36EFC" w:rsidRPr="00DA0E6E" w:rsidRDefault="00CA31EB" w:rsidP="00205926">
      <w:pPr>
        <w:rPr>
          <w:lang w:val="ro-RO"/>
        </w:rPr>
      </w:pPr>
      <w:r w:rsidRPr="00DA0E6E">
        <w:rPr>
          <w:noProof/>
          <w:lang w:val="ro-RO" w:eastAsia="en-US"/>
        </w:rPr>
        <mc:AlternateContent>
          <mc:Choice Requires="wps">
            <w:drawing>
              <wp:anchor distT="0" distB="0" distL="114300" distR="114300" simplePos="0" relativeHeight="251656704" behindDoc="0" locked="0" layoutInCell="1" allowOverlap="1" wp14:anchorId="4CFBDC14" wp14:editId="7536D968">
                <wp:simplePos x="0" y="0"/>
                <wp:positionH relativeFrom="column">
                  <wp:posOffset>4552950</wp:posOffset>
                </wp:positionH>
                <wp:positionV relativeFrom="paragraph">
                  <wp:posOffset>135255</wp:posOffset>
                </wp:positionV>
                <wp:extent cx="375920" cy="381635"/>
                <wp:effectExtent l="33655" t="5080" r="28575" b="13335"/>
                <wp:wrapNone/>
                <wp:docPr id="16" name="AutoShap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 cy="381635"/>
                        </a:xfrm>
                        <a:prstGeom prst="downArrow">
                          <a:avLst>
                            <a:gd name="adj1" fmla="val 50000"/>
                            <a:gd name="adj2" fmla="val 253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CBE70" id="AutoShape 583" o:spid="_x0000_s1026" type="#_x0000_t67" style="position:absolute;margin-left:358.5pt;margin-top:10.65pt;width:29.6pt;height:3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"/>
            </w:pict>
          </mc:Fallback>
        </mc:AlternateContent>
      </w:r>
    </w:p>
    <w:p w14:paraId="771A50CE" w14:textId="77777777" w:rsidR="00495A46" w:rsidRPr="00DA0E6E" w:rsidRDefault="00495A46" w:rsidP="00205926">
      <w:pPr>
        <w:rPr>
          <w:lang w:val="ro-RO"/>
        </w:rPr>
      </w:pPr>
    </w:p>
    <w:p w14:paraId="479AF4F5" w14:textId="77777777" w:rsidR="00C36EFC" w:rsidRPr="00DA0E6E" w:rsidRDefault="00CA31EB" w:rsidP="00205926">
      <w:pPr>
        <w:rPr>
          <w:lang w:val="ro-RO"/>
        </w:rPr>
      </w:pPr>
      <w:r w:rsidRPr="00DA0E6E">
        <w:rPr>
          <w:b/>
          <w:noProof/>
          <w:lang w:val="ro-RO" w:eastAsia="en-US"/>
        </w:rPr>
        <mc:AlternateContent>
          <mc:Choice Requires="wps">
            <w:drawing>
              <wp:anchor distT="0" distB="0" distL="114300" distR="114300" simplePos="0" relativeHeight="251651584" behindDoc="0" locked="0" layoutInCell="1" allowOverlap="1" wp14:anchorId="543F6B6F" wp14:editId="20095685">
                <wp:simplePos x="0" y="0"/>
                <wp:positionH relativeFrom="column">
                  <wp:posOffset>2781300</wp:posOffset>
                </wp:positionH>
                <wp:positionV relativeFrom="paragraph">
                  <wp:posOffset>166370</wp:posOffset>
                </wp:positionV>
                <wp:extent cx="3771900" cy="3352800"/>
                <wp:effectExtent l="5080" t="5715" r="13970" b="13335"/>
                <wp:wrapNone/>
                <wp:docPr id="1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352800"/>
                        </a:xfrm>
                        <a:prstGeom prst="rect">
                          <a:avLst/>
                        </a:prstGeom>
                        <a:solidFill>
                          <a:srgbClr val="FFFFFF"/>
                        </a:solidFill>
                        <a:ln w="9525">
                          <a:solidFill>
                            <a:srgbClr val="000000"/>
                          </a:solidFill>
                          <a:miter lim="800000"/>
                          <a:headEnd/>
                          <a:tailEnd/>
                        </a:ln>
                      </wps:spPr>
                      <wps:txbx>
                        <w:txbxContent>
                          <w:p w14:paraId="521FFB32" w14:textId="77777777" w:rsidR="007A1BF4" w:rsidRPr="00A31D41" w:rsidRDefault="007A1BF4" w:rsidP="00C36EFC">
                            <w:pPr>
                              <w:jc w:val="center"/>
                              <w:rPr>
                                <w:b/>
                                <w:i/>
                                <w:lang w:val="ro-RO"/>
                              </w:rPr>
                            </w:pPr>
                            <w:r w:rsidRPr="00A31D41">
                              <w:rPr>
                                <w:b/>
                                <w:i/>
                                <w:lang w:val="ro-RO"/>
                              </w:rPr>
                              <w:t>Metoda de tratament</w:t>
                            </w:r>
                          </w:p>
                          <w:p w14:paraId="2FF490AC" w14:textId="65BFEDBB" w:rsidR="007A1BF4" w:rsidRPr="005D265A" w:rsidRDefault="007A1BF4" w:rsidP="00DB506D">
                            <w:pPr>
                              <w:rPr>
                                <w:sz w:val="20"/>
                                <w:szCs w:val="20"/>
                                <w:lang w:val="ro-RO"/>
                              </w:rPr>
                            </w:pPr>
                            <w:r w:rsidRPr="005D265A">
                              <w:rPr>
                                <w:sz w:val="20"/>
                                <w:szCs w:val="20"/>
                                <w:lang w:val="ro-RO"/>
                              </w:rPr>
                              <w:t xml:space="preserve">Faza cronică, înclusiv obţinută în rezultatul transformării după tratament din fazele de accelerare şi acută: </w:t>
                            </w:r>
                            <w:r w:rsidRPr="0045155C">
                              <w:rPr>
                                <w:i/>
                                <w:sz w:val="20"/>
                                <w:szCs w:val="20"/>
                                <w:lang w:val="ro-RO"/>
                              </w:rPr>
                              <w:t>IFN α-2b</w:t>
                            </w:r>
                            <w:r w:rsidRPr="004251D4">
                              <w:rPr>
                                <w:lang w:val="ro-RO"/>
                              </w:rPr>
                              <w:t xml:space="preserve"> </w:t>
                            </w:r>
                            <w:r w:rsidRPr="005D265A">
                              <w:rPr>
                                <w:sz w:val="20"/>
                                <w:szCs w:val="20"/>
                                <w:lang w:val="ro-RO"/>
                              </w:rPr>
                              <w:t>– 5 000 000 UI/m</w:t>
                            </w:r>
                            <w:r w:rsidRPr="005D265A">
                              <w:rPr>
                                <w:sz w:val="20"/>
                                <w:szCs w:val="20"/>
                                <w:vertAlign w:val="superscript"/>
                                <w:lang w:val="ro-RO"/>
                              </w:rPr>
                              <w:t>2</w:t>
                            </w:r>
                            <w:r w:rsidRPr="005D265A">
                              <w:rPr>
                                <w:sz w:val="20"/>
                                <w:szCs w:val="20"/>
                                <w:lang w:val="ro-RO"/>
                              </w:rPr>
                              <w:t xml:space="preserve"> zilnic; MChT „de ţintă” cu Imatinib</w:t>
                            </w:r>
                            <w:r>
                              <w:rPr>
                                <w:sz w:val="20"/>
                                <w:szCs w:val="20"/>
                                <w:lang w:val="ro-RO"/>
                              </w:rPr>
                              <w:t>um</w:t>
                            </w:r>
                            <w:r w:rsidRPr="005D265A">
                              <w:rPr>
                                <w:sz w:val="20"/>
                                <w:szCs w:val="20"/>
                                <w:lang w:val="ro-RO"/>
                              </w:rPr>
                              <w:t xml:space="preserve"> – 400 mg/zi (terapia de durată); MChT „de ţintă” cu Nilotinib</w:t>
                            </w:r>
                            <w:r>
                              <w:rPr>
                                <w:sz w:val="20"/>
                                <w:szCs w:val="20"/>
                                <w:lang w:val="ro-RO"/>
                              </w:rPr>
                              <w:t>um</w:t>
                            </w:r>
                            <w:r w:rsidRPr="005D265A">
                              <w:rPr>
                                <w:sz w:val="20"/>
                                <w:szCs w:val="20"/>
                                <w:lang w:val="ro-RO"/>
                              </w:rPr>
                              <w:t xml:space="preserve"> – 600  mg/zi (în calitate de tratament de 1-ma linie) sau 800 mg/zi, Dasatinib</w:t>
                            </w:r>
                            <w:r>
                              <w:rPr>
                                <w:sz w:val="20"/>
                                <w:szCs w:val="20"/>
                                <w:lang w:val="ro-RO"/>
                              </w:rPr>
                              <w:t>um</w:t>
                            </w:r>
                            <w:r w:rsidR="003D4876">
                              <w:rPr>
                                <w:sz w:val="20"/>
                                <w:szCs w:val="20"/>
                                <w:lang w:val="ro-RO"/>
                              </w:rPr>
                              <w:t>*</w:t>
                            </w:r>
                            <w:r w:rsidRPr="005D265A">
                              <w:rPr>
                                <w:sz w:val="20"/>
                                <w:szCs w:val="20"/>
                                <w:lang w:val="ro-RO"/>
                              </w:rPr>
                              <w:t xml:space="preserve"> – 100 mg/zi, </w:t>
                            </w:r>
                            <w:r w:rsidR="003D4876">
                              <w:rPr>
                                <w:sz w:val="20"/>
                                <w:szCs w:val="20"/>
                                <w:lang w:val="ro-RO"/>
                              </w:rPr>
                              <w:t>Bosutinibum*</w:t>
                            </w:r>
                            <w:r w:rsidRPr="005D265A">
                              <w:rPr>
                                <w:sz w:val="20"/>
                                <w:szCs w:val="20"/>
                                <w:lang w:val="ro-RO"/>
                              </w:rPr>
                              <w:t xml:space="preserve"> – 500 mg/zi</w:t>
                            </w:r>
                            <w:r>
                              <w:rPr>
                                <w:sz w:val="20"/>
                                <w:szCs w:val="20"/>
                                <w:lang w:val="ro-RO"/>
                              </w:rPr>
                              <w:t>,</w:t>
                            </w:r>
                            <w:r w:rsidRPr="005D265A">
                              <w:rPr>
                                <w:sz w:val="20"/>
                                <w:szCs w:val="20"/>
                                <w:lang w:val="ro-RO"/>
                              </w:rPr>
                              <w:t xml:space="preserve"> </w:t>
                            </w:r>
                            <w:r w:rsidR="000F00C3">
                              <w:rPr>
                                <w:sz w:val="20"/>
                                <w:szCs w:val="20"/>
                                <w:lang w:val="ro-RO"/>
                              </w:rPr>
                              <w:t>Ponatinibum*</w:t>
                            </w:r>
                            <w:r w:rsidRPr="005D265A">
                              <w:rPr>
                                <w:sz w:val="20"/>
                                <w:szCs w:val="20"/>
                                <w:lang w:val="ro-RO"/>
                              </w:rPr>
                              <w:t xml:space="preserve"> – 45 mg/zi </w:t>
                            </w:r>
                            <w:r w:rsidRPr="006F6795">
                              <w:rPr>
                                <w:sz w:val="20"/>
                                <w:szCs w:val="20"/>
                                <w:lang w:val="ro-RO"/>
                              </w:rPr>
                              <w:t>zi</w:t>
                            </w:r>
                            <w:r>
                              <w:rPr>
                                <w:sz w:val="20"/>
                                <w:szCs w:val="20"/>
                                <w:lang w:val="ro-RO"/>
                              </w:rPr>
                              <w:t xml:space="preserve"> sau </w:t>
                            </w:r>
                            <w:r w:rsidR="000F00C3">
                              <w:rPr>
                                <w:sz w:val="20"/>
                                <w:szCs w:val="20"/>
                                <w:lang w:val="ro-RO"/>
                              </w:rPr>
                              <w:t>Asciminibum*</w:t>
                            </w:r>
                            <w:r>
                              <w:rPr>
                                <w:sz w:val="20"/>
                                <w:szCs w:val="20"/>
                                <w:lang w:val="ro-RO"/>
                              </w:rPr>
                              <w:t xml:space="preserve"> – 80 mg/zi</w:t>
                            </w:r>
                            <w:r w:rsidRPr="003451DE">
                              <w:rPr>
                                <w:sz w:val="20"/>
                                <w:szCs w:val="20"/>
                                <w:lang w:val="ro-RO"/>
                              </w:rPr>
                              <w:t xml:space="preserve"> </w:t>
                            </w:r>
                            <w:r w:rsidRPr="005D265A">
                              <w:rPr>
                                <w:sz w:val="20"/>
                                <w:szCs w:val="20"/>
                                <w:lang w:val="ro-RO"/>
                              </w:rPr>
                              <w:t>(în cazurile de re</w:t>
                            </w:r>
                            <w:r>
                              <w:rPr>
                                <w:sz w:val="20"/>
                                <w:szCs w:val="20"/>
                                <w:lang w:val="ro-RO"/>
                              </w:rPr>
                              <w:t>zistență</w:t>
                            </w:r>
                            <w:r w:rsidRPr="005D265A">
                              <w:rPr>
                                <w:sz w:val="20"/>
                                <w:szCs w:val="20"/>
                                <w:lang w:val="ro-RO"/>
                              </w:rPr>
                              <w:t xml:space="preserve"> la Imatinib</w:t>
                            </w:r>
                            <w:r>
                              <w:rPr>
                                <w:sz w:val="20"/>
                                <w:szCs w:val="20"/>
                                <w:lang w:val="ro-RO"/>
                              </w:rPr>
                              <w:t>um</w:t>
                            </w:r>
                            <w:r w:rsidRPr="005D265A">
                              <w:rPr>
                                <w:sz w:val="20"/>
                                <w:szCs w:val="20"/>
                                <w:lang w:val="ro-RO"/>
                              </w:rPr>
                              <w:t>, Nilotinib</w:t>
                            </w:r>
                            <w:r>
                              <w:rPr>
                                <w:sz w:val="20"/>
                                <w:szCs w:val="20"/>
                                <w:lang w:val="ro-RO"/>
                              </w:rPr>
                              <w:t>um</w:t>
                            </w:r>
                            <w:r w:rsidRPr="005D265A">
                              <w:rPr>
                                <w:sz w:val="20"/>
                                <w:szCs w:val="20"/>
                                <w:lang w:val="ro-RO"/>
                              </w:rPr>
                              <w:t xml:space="preserve"> sau Dasatinib</w:t>
                            </w:r>
                            <w:r>
                              <w:rPr>
                                <w:sz w:val="20"/>
                                <w:szCs w:val="20"/>
                                <w:lang w:val="ro-RO"/>
                              </w:rPr>
                              <w:t>um</w:t>
                            </w:r>
                            <w:r w:rsidR="003D4876">
                              <w:rPr>
                                <w:sz w:val="20"/>
                                <w:szCs w:val="20"/>
                                <w:lang w:val="ro-RO"/>
                              </w:rPr>
                              <w:t>*</w:t>
                            </w:r>
                            <w:r w:rsidRPr="005D265A">
                              <w:rPr>
                                <w:sz w:val="20"/>
                                <w:szCs w:val="20"/>
                                <w:lang w:val="ro-RO"/>
                              </w:rPr>
                              <w:t xml:space="preserve">; terapia de durată);   </w:t>
                            </w:r>
                            <w:r w:rsidRPr="0045155C">
                              <w:rPr>
                                <w:i/>
                                <w:sz w:val="20"/>
                                <w:szCs w:val="20"/>
                                <w:lang w:val="ro-RO"/>
                              </w:rPr>
                              <w:t>IFN α-2b</w:t>
                            </w:r>
                            <w:r w:rsidRPr="004251D4">
                              <w:rPr>
                                <w:lang w:val="ro-RO"/>
                              </w:rPr>
                              <w:t xml:space="preserve"> </w:t>
                            </w:r>
                            <w:r w:rsidRPr="005D265A">
                              <w:rPr>
                                <w:sz w:val="20"/>
                                <w:szCs w:val="20"/>
                                <w:lang w:val="ro-RO"/>
                              </w:rPr>
                              <w:t>– 5 000 000 UI/m</w:t>
                            </w:r>
                            <w:r w:rsidRPr="005D265A">
                              <w:rPr>
                                <w:sz w:val="20"/>
                                <w:szCs w:val="20"/>
                                <w:vertAlign w:val="superscript"/>
                                <w:lang w:val="ro-RO"/>
                              </w:rPr>
                              <w:t>2</w:t>
                            </w:r>
                            <w:r w:rsidRPr="005D265A">
                              <w:rPr>
                                <w:sz w:val="20"/>
                                <w:szCs w:val="20"/>
                                <w:lang w:val="ro-RO"/>
                              </w:rPr>
                              <w:t xml:space="preserve"> zilnic + C</w:t>
                            </w:r>
                            <w:r>
                              <w:rPr>
                                <w:sz w:val="20"/>
                                <w:szCs w:val="20"/>
                                <w:lang w:val="ro-RO"/>
                              </w:rPr>
                              <w:t>y</w:t>
                            </w:r>
                            <w:r w:rsidRPr="005D265A">
                              <w:rPr>
                                <w:sz w:val="20"/>
                                <w:szCs w:val="20"/>
                                <w:lang w:val="ro-RO"/>
                              </w:rPr>
                              <w:t>tarabin</w:t>
                            </w:r>
                            <w:r>
                              <w:rPr>
                                <w:sz w:val="20"/>
                                <w:szCs w:val="20"/>
                                <w:lang w:val="ro-RO"/>
                              </w:rPr>
                              <w:t>um</w:t>
                            </w:r>
                            <w:r w:rsidRPr="005D265A">
                              <w:rPr>
                                <w:sz w:val="20"/>
                                <w:szCs w:val="20"/>
                                <w:lang w:val="ro-RO"/>
                              </w:rPr>
                              <w:t xml:space="preserve"> 20 mg/m</w:t>
                            </w:r>
                            <w:r w:rsidRPr="005D265A">
                              <w:rPr>
                                <w:sz w:val="20"/>
                                <w:szCs w:val="20"/>
                                <w:vertAlign w:val="superscript"/>
                                <w:lang w:val="ro-RO"/>
                              </w:rPr>
                              <w:t>2</w:t>
                            </w:r>
                            <w:r w:rsidRPr="005D265A">
                              <w:rPr>
                                <w:sz w:val="20"/>
                                <w:szCs w:val="20"/>
                                <w:lang w:val="ro-RO"/>
                              </w:rPr>
                              <w:t xml:space="preserve">/zi (10 zile lunar). </w:t>
                            </w:r>
                          </w:p>
                          <w:p w14:paraId="545ED25A" w14:textId="5BAC20E7" w:rsidR="007A1BF4" w:rsidRPr="00EE0D40" w:rsidRDefault="007A1BF4" w:rsidP="005D265A">
                            <w:pPr>
                              <w:rPr>
                                <w:sz w:val="20"/>
                                <w:szCs w:val="20"/>
                                <w:lang w:val="ro-RO"/>
                              </w:rPr>
                            </w:pPr>
                            <w:r w:rsidRPr="005D265A">
                              <w:rPr>
                                <w:sz w:val="20"/>
                                <w:szCs w:val="20"/>
                                <w:lang w:val="ro-RO"/>
                              </w:rPr>
                              <w:t xml:space="preserve">Faza de accelerare: </w:t>
                            </w:r>
                            <w:r w:rsidRPr="0045155C">
                              <w:rPr>
                                <w:i/>
                                <w:sz w:val="20"/>
                                <w:szCs w:val="20"/>
                                <w:lang w:val="ro-RO"/>
                              </w:rPr>
                              <w:t>IFN α-2b</w:t>
                            </w:r>
                            <w:r w:rsidRPr="004251D4">
                              <w:rPr>
                                <w:lang w:val="ro-RO"/>
                              </w:rPr>
                              <w:t xml:space="preserve"> </w:t>
                            </w:r>
                            <w:r w:rsidRPr="005D265A">
                              <w:rPr>
                                <w:sz w:val="20"/>
                                <w:szCs w:val="20"/>
                                <w:lang w:val="ro-RO"/>
                              </w:rPr>
                              <w:t>– 5 000 000 UI/m</w:t>
                            </w:r>
                            <w:r w:rsidRPr="005D265A">
                              <w:rPr>
                                <w:sz w:val="20"/>
                                <w:szCs w:val="20"/>
                                <w:vertAlign w:val="superscript"/>
                                <w:lang w:val="ro-RO"/>
                              </w:rPr>
                              <w:t>2</w:t>
                            </w:r>
                            <w:r w:rsidRPr="005D265A">
                              <w:rPr>
                                <w:sz w:val="20"/>
                                <w:szCs w:val="20"/>
                                <w:lang w:val="ro-RO"/>
                              </w:rPr>
                              <w:t xml:space="preserve"> zilnic + C</w:t>
                            </w:r>
                            <w:r>
                              <w:rPr>
                                <w:sz w:val="20"/>
                                <w:szCs w:val="20"/>
                                <w:lang w:val="ro-RO"/>
                              </w:rPr>
                              <w:t>y</w:t>
                            </w:r>
                            <w:r w:rsidRPr="005D265A">
                              <w:rPr>
                                <w:sz w:val="20"/>
                                <w:szCs w:val="20"/>
                                <w:lang w:val="ro-RO"/>
                              </w:rPr>
                              <w:t>tarabin</w:t>
                            </w:r>
                            <w:r>
                              <w:rPr>
                                <w:sz w:val="20"/>
                                <w:szCs w:val="20"/>
                                <w:lang w:val="ro-RO"/>
                              </w:rPr>
                              <w:t>um</w:t>
                            </w:r>
                            <w:r w:rsidRPr="005D265A">
                              <w:rPr>
                                <w:sz w:val="20"/>
                                <w:szCs w:val="20"/>
                                <w:lang w:val="ro-RO"/>
                              </w:rPr>
                              <w:t xml:space="preserve"> – 20 mg/m</w:t>
                            </w:r>
                            <w:r w:rsidRPr="005D265A">
                              <w:rPr>
                                <w:sz w:val="20"/>
                                <w:szCs w:val="20"/>
                                <w:vertAlign w:val="superscript"/>
                                <w:lang w:val="ro-RO"/>
                              </w:rPr>
                              <w:t>2</w:t>
                            </w:r>
                            <w:r w:rsidRPr="005D265A">
                              <w:rPr>
                                <w:sz w:val="20"/>
                                <w:szCs w:val="20"/>
                                <w:lang w:val="ro-RO"/>
                              </w:rPr>
                              <w:t>/zi (</w:t>
                            </w:r>
                            <w:r w:rsidRPr="00EE0D40">
                              <w:rPr>
                                <w:sz w:val="20"/>
                                <w:szCs w:val="20"/>
                                <w:lang w:val="ro-RO"/>
                              </w:rPr>
                              <w:t>10 zile lunar); MChT „de ţintă” cu Imatinib</w:t>
                            </w:r>
                            <w:r>
                              <w:rPr>
                                <w:sz w:val="20"/>
                                <w:szCs w:val="20"/>
                                <w:lang w:val="ro-RO"/>
                              </w:rPr>
                              <w:t>um</w:t>
                            </w:r>
                            <w:r w:rsidRPr="00EE0D40">
                              <w:rPr>
                                <w:sz w:val="20"/>
                                <w:szCs w:val="20"/>
                                <w:lang w:val="ro-RO"/>
                              </w:rPr>
                              <w:t xml:space="preserve"> – 600 mg/zi,</w:t>
                            </w:r>
                            <w:r w:rsidRPr="00EE0D40">
                              <w:rPr>
                                <w:color w:val="FF0000"/>
                                <w:sz w:val="20"/>
                                <w:szCs w:val="20"/>
                                <w:lang w:val="ro-RO"/>
                              </w:rPr>
                              <w:t xml:space="preserve"> </w:t>
                            </w:r>
                            <w:r w:rsidRPr="00EE0D40">
                              <w:rPr>
                                <w:sz w:val="20"/>
                                <w:szCs w:val="20"/>
                                <w:lang w:val="ro-RO"/>
                              </w:rPr>
                              <w:t>Nilotinib</w:t>
                            </w:r>
                            <w:r>
                              <w:rPr>
                                <w:sz w:val="20"/>
                                <w:szCs w:val="20"/>
                                <w:lang w:val="ro-RO"/>
                              </w:rPr>
                              <w:t>um</w:t>
                            </w:r>
                            <w:r w:rsidRPr="00EE0D40">
                              <w:rPr>
                                <w:sz w:val="20"/>
                                <w:szCs w:val="20"/>
                                <w:lang w:val="ro-RO"/>
                              </w:rPr>
                              <w:t xml:space="preserve"> – 800 mg/zi, Dasatinib</w:t>
                            </w:r>
                            <w:r>
                              <w:rPr>
                                <w:sz w:val="20"/>
                                <w:szCs w:val="20"/>
                                <w:lang w:val="ro-RO"/>
                              </w:rPr>
                              <w:t>um</w:t>
                            </w:r>
                            <w:r w:rsidR="003D4876">
                              <w:rPr>
                                <w:sz w:val="20"/>
                                <w:szCs w:val="20"/>
                                <w:lang w:val="ro-RO"/>
                              </w:rPr>
                              <w:t>*</w:t>
                            </w:r>
                            <w:r w:rsidRPr="00EE0D40">
                              <w:rPr>
                                <w:sz w:val="20"/>
                                <w:szCs w:val="20"/>
                                <w:lang w:val="ro-RO"/>
                              </w:rPr>
                              <w:t xml:space="preserve"> – 140  mg/zi, </w:t>
                            </w:r>
                            <w:r w:rsidR="003D4876">
                              <w:rPr>
                                <w:sz w:val="20"/>
                                <w:szCs w:val="20"/>
                                <w:lang w:val="ro-RO"/>
                              </w:rPr>
                              <w:t>Bosutinibum*</w:t>
                            </w:r>
                            <w:r w:rsidRPr="00EE0D40">
                              <w:rPr>
                                <w:sz w:val="20"/>
                                <w:szCs w:val="20"/>
                                <w:lang w:val="ro-RO"/>
                              </w:rPr>
                              <w:t xml:space="preserve"> – 500 mg/zi</w:t>
                            </w:r>
                            <w:r>
                              <w:rPr>
                                <w:sz w:val="20"/>
                                <w:szCs w:val="20"/>
                                <w:lang w:val="ro-RO"/>
                              </w:rPr>
                              <w:t xml:space="preserve"> sau</w:t>
                            </w:r>
                            <w:r w:rsidRPr="00EE0D40">
                              <w:rPr>
                                <w:sz w:val="20"/>
                                <w:szCs w:val="20"/>
                                <w:lang w:val="ro-RO"/>
                              </w:rPr>
                              <w:t xml:space="preserve"> </w:t>
                            </w:r>
                            <w:r w:rsidR="000F00C3">
                              <w:rPr>
                                <w:sz w:val="20"/>
                                <w:szCs w:val="20"/>
                                <w:lang w:val="ro-RO"/>
                              </w:rPr>
                              <w:t>Ponatinibum*</w:t>
                            </w:r>
                            <w:r w:rsidRPr="00EE0D40">
                              <w:rPr>
                                <w:sz w:val="20"/>
                                <w:szCs w:val="20"/>
                                <w:lang w:val="ro-RO"/>
                              </w:rPr>
                              <w:t xml:space="preserve"> – 45 mg/zi</w:t>
                            </w:r>
                            <w:r>
                              <w:rPr>
                                <w:sz w:val="20"/>
                                <w:szCs w:val="20"/>
                                <w:lang w:val="ro-RO"/>
                              </w:rPr>
                              <w:t xml:space="preserve"> </w:t>
                            </w:r>
                            <w:r w:rsidRPr="00EE0D40">
                              <w:rPr>
                                <w:sz w:val="20"/>
                                <w:szCs w:val="20"/>
                                <w:lang w:val="ro-RO"/>
                              </w:rPr>
                              <w:t>(în caz de accesibilitate a medicamentului; terapia de durată).</w:t>
                            </w:r>
                          </w:p>
                          <w:p w14:paraId="54B8A58E" w14:textId="06AEA034" w:rsidR="007A1BF4" w:rsidRPr="003451DE" w:rsidRDefault="007A1BF4" w:rsidP="003451DE">
                            <w:pPr>
                              <w:rPr>
                                <w:sz w:val="20"/>
                                <w:szCs w:val="20"/>
                                <w:lang w:val="ro-RO"/>
                              </w:rPr>
                            </w:pPr>
                            <w:r w:rsidRPr="00EE0D40">
                              <w:rPr>
                                <w:sz w:val="20"/>
                                <w:szCs w:val="20"/>
                                <w:lang w:val="ro-RO"/>
                              </w:rPr>
                              <w:t>Faza acută: PChT conform protocolului de tratament al leucemiilor acute; MChT „de ţintă” cu Imatinib</w:t>
                            </w:r>
                            <w:r>
                              <w:rPr>
                                <w:sz w:val="20"/>
                                <w:szCs w:val="20"/>
                                <w:lang w:val="ro-RO"/>
                              </w:rPr>
                              <w:t>um</w:t>
                            </w:r>
                            <w:r w:rsidRPr="00EE0D40">
                              <w:rPr>
                                <w:sz w:val="20"/>
                                <w:szCs w:val="20"/>
                                <w:lang w:val="ro-RO"/>
                              </w:rPr>
                              <w:t xml:space="preserve"> – 800 mg/zi, Dasatinib</w:t>
                            </w:r>
                            <w:r>
                              <w:rPr>
                                <w:sz w:val="20"/>
                                <w:szCs w:val="20"/>
                                <w:lang w:val="ro-RO"/>
                              </w:rPr>
                              <w:t>um</w:t>
                            </w:r>
                            <w:r w:rsidR="003D4876">
                              <w:rPr>
                                <w:sz w:val="20"/>
                                <w:szCs w:val="20"/>
                                <w:lang w:val="ro-RO"/>
                              </w:rPr>
                              <w:t>*</w:t>
                            </w:r>
                            <w:r w:rsidRPr="00EE0D40">
                              <w:rPr>
                                <w:sz w:val="20"/>
                                <w:szCs w:val="20"/>
                                <w:lang w:val="ro-RO"/>
                              </w:rPr>
                              <w:t xml:space="preserve"> – 140  mg</w:t>
                            </w:r>
                            <w:r w:rsidRPr="006F6795">
                              <w:rPr>
                                <w:sz w:val="20"/>
                                <w:szCs w:val="20"/>
                                <w:lang w:val="ro-RO"/>
                              </w:rPr>
                              <w:t xml:space="preserve">/zi, </w:t>
                            </w:r>
                            <w:r w:rsidR="003D4876">
                              <w:rPr>
                                <w:sz w:val="20"/>
                                <w:szCs w:val="20"/>
                                <w:lang w:val="ro-RO"/>
                              </w:rPr>
                              <w:t>Bosutinibum*</w:t>
                            </w:r>
                            <w:r w:rsidRPr="006F6795">
                              <w:rPr>
                                <w:sz w:val="20"/>
                                <w:szCs w:val="20"/>
                                <w:lang w:val="ro-RO"/>
                              </w:rPr>
                              <w:t xml:space="preserve"> – 500 mg/zi</w:t>
                            </w:r>
                            <w:r>
                              <w:rPr>
                                <w:sz w:val="20"/>
                                <w:szCs w:val="20"/>
                                <w:lang w:val="ro-RO"/>
                              </w:rPr>
                              <w:t xml:space="preserve"> sau</w:t>
                            </w:r>
                            <w:r w:rsidRPr="006F6795">
                              <w:rPr>
                                <w:sz w:val="20"/>
                                <w:szCs w:val="20"/>
                                <w:lang w:val="ro-RO"/>
                              </w:rPr>
                              <w:t xml:space="preserve"> </w:t>
                            </w:r>
                            <w:r w:rsidR="000F00C3">
                              <w:rPr>
                                <w:sz w:val="20"/>
                                <w:szCs w:val="20"/>
                                <w:lang w:val="ro-RO"/>
                              </w:rPr>
                              <w:t>Ponatinibum**</w:t>
                            </w:r>
                            <w:r w:rsidRPr="006F6795">
                              <w:rPr>
                                <w:sz w:val="20"/>
                                <w:szCs w:val="20"/>
                                <w:lang w:val="ro-RO"/>
                              </w:rPr>
                              <w:t xml:space="preserve"> – 45 mg/</w:t>
                            </w:r>
                            <w:r w:rsidRPr="003451DE">
                              <w:rPr>
                                <w:sz w:val="20"/>
                                <w:szCs w:val="20"/>
                                <w:lang w:val="ro-RO"/>
                              </w:rPr>
                              <w:t xml:space="preserve"> (</w:t>
                            </w:r>
                            <w:r w:rsidRPr="00EE0D40">
                              <w:rPr>
                                <w:sz w:val="20"/>
                                <w:szCs w:val="20"/>
                                <w:lang w:val="ro-RO"/>
                              </w:rPr>
                              <w:t>în caz de accesibilitate a medicamentului; terapia de durată</w:t>
                            </w:r>
                            <w:r w:rsidRPr="003451DE">
                              <w:rPr>
                                <w:sz w:val="20"/>
                                <w:szCs w:val="20"/>
                                <w:lang w:val="ro-RO"/>
                              </w:rPr>
                              <w:t>).</w:t>
                            </w:r>
                          </w:p>
                          <w:p w14:paraId="4AB410C7" w14:textId="77777777" w:rsidR="007A1BF4" w:rsidRPr="00DB506D" w:rsidRDefault="007A1BF4" w:rsidP="00A47FAA">
                            <w:pPr>
                              <w:rPr>
                                <w:lang w:val="ro-RO"/>
                              </w:rPr>
                            </w:pPr>
                            <w:r>
                              <w:rPr>
                                <w:sz w:val="20"/>
                                <w:szCs w:val="20"/>
                                <w:lang w:val="ro-RO"/>
                              </w:rPr>
                              <w:t>Alot</w:t>
                            </w:r>
                            <w:r w:rsidRPr="003451DE">
                              <w:rPr>
                                <w:sz w:val="20"/>
                                <w:szCs w:val="20"/>
                                <w:lang w:val="ro-RO"/>
                              </w:rPr>
                              <w:t xml:space="preserve">ransplantul </w:t>
                            </w:r>
                            <w:r>
                              <w:rPr>
                                <w:sz w:val="20"/>
                                <w:szCs w:val="20"/>
                                <w:lang w:val="ro-RO"/>
                              </w:rPr>
                              <w:t>de celule stem hematopoietice</w:t>
                            </w:r>
                            <w:r w:rsidRPr="003451DE">
                              <w:rPr>
                                <w:sz w:val="20"/>
                                <w:szCs w:val="20"/>
                                <w:lang w:val="ro-RO"/>
                              </w:rPr>
                              <w:t xml:space="preserve"> poate fi efectuat în toate fazele LMC în cazurile de ineficacitate  a opţiunilor curative anterioare (în prezent nu este accesibil în Republica Moldova).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3F6B6F" id="Text Box 578" o:spid="_x0000_s1028" type="#_x0000_t202" style="position:absolute;margin-left:219pt;margin-top:13.1pt;width:297pt;height:2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efGwIAADMEAAAOAAAAZHJzL2Uyb0RvYy54bWysU9tu2zAMfR+wfxD0vthxkr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">
                <v:textbox>
                  <w:txbxContent>
                    <w:p w14:paraId="521FFB32" w14:textId="77777777" w:rsidR="007A1BF4" w:rsidRPr="00A31D41" w:rsidRDefault="007A1BF4" w:rsidP="00C36EFC">
                      <w:pPr>
                        <w:jc w:val="center"/>
                        <w:rPr>
                          <w:b/>
                          <w:i/>
                          <w:lang w:val="ro-RO"/>
                        </w:rPr>
                      </w:pPr>
                      <w:r w:rsidRPr="00A31D41">
                        <w:rPr>
                          <w:b/>
                          <w:i/>
                          <w:lang w:val="ro-RO"/>
                        </w:rPr>
                        <w:t>Metoda de tratament</w:t>
                      </w:r>
                    </w:p>
                    <w:p w14:paraId="2FF490AC" w14:textId="65BFEDBB" w:rsidR="007A1BF4" w:rsidRPr="005D265A" w:rsidRDefault="007A1BF4" w:rsidP="00DB506D">
                      <w:pPr>
                        <w:rPr>
                          <w:sz w:val="20"/>
                          <w:szCs w:val="20"/>
                          <w:lang w:val="ro-RO"/>
                        </w:rPr>
                      </w:pPr>
                      <w:r w:rsidRPr="005D265A">
                        <w:rPr>
                          <w:sz w:val="20"/>
                          <w:szCs w:val="20"/>
                          <w:lang w:val="ro-RO"/>
                        </w:rPr>
                        <w:t xml:space="preserve">Faza cronică, înclusiv obţinută în rezultatul transformării după tratament din fazele de accelerare şi acută: </w:t>
                      </w:r>
                      <w:r w:rsidRPr="0045155C">
                        <w:rPr>
                          <w:i/>
                          <w:sz w:val="20"/>
                          <w:szCs w:val="20"/>
                          <w:lang w:val="ro-RO"/>
                        </w:rPr>
                        <w:t>IFN α-2b</w:t>
                      </w:r>
                      <w:r w:rsidRPr="004251D4">
                        <w:rPr>
                          <w:lang w:val="ro-RO"/>
                        </w:rPr>
                        <w:t xml:space="preserve"> </w:t>
                      </w:r>
                      <w:r w:rsidRPr="005D265A">
                        <w:rPr>
                          <w:sz w:val="20"/>
                          <w:szCs w:val="20"/>
                          <w:lang w:val="ro-RO"/>
                        </w:rPr>
                        <w:t>– 5 000 000 UI/m</w:t>
                      </w:r>
                      <w:r w:rsidRPr="005D265A">
                        <w:rPr>
                          <w:sz w:val="20"/>
                          <w:szCs w:val="20"/>
                          <w:vertAlign w:val="superscript"/>
                          <w:lang w:val="ro-RO"/>
                        </w:rPr>
                        <w:t>2</w:t>
                      </w:r>
                      <w:r w:rsidRPr="005D265A">
                        <w:rPr>
                          <w:sz w:val="20"/>
                          <w:szCs w:val="20"/>
                          <w:lang w:val="ro-RO"/>
                        </w:rPr>
                        <w:t xml:space="preserve"> zilnic; MChT „de ţintă” cu Imatinib</w:t>
                      </w:r>
                      <w:r>
                        <w:rPr>
                          <w:sz w:val="20"/>
                          <w:szCs w:val="20"/>
                          <w:lang w:val="ro-RO"/>
                        </w:rPr>
                        <w:t>um</w:t>
                      </w:r>
                      <w:r w:rsidRPr="005D265A">
                        <w:rPr>
                          <w:sz w:val="20"/>
                          <w:szCs w:val="20"/>
                          <w:lang w:val="ro-RO"/>
                        </w:rPr>
                        <w:t xml:space="preserve"> – 400 mg/zi (terapia de durată); MChT „de ţintă” cu Nilotinib</w:t>
                      </w:r>
                      <w:r>
                        <w:rPr>
                          <w:sz w:val="20"/>
                          <w:szCs w:val="20"/>
                          <w:lang w:val="ro-RO"/>
                        </w:rPr>
                        <w:t>um</w:t>
                      </w:r>
                      <w:r w:rsidRPr="005D265A">
                        <w:rPr>
                          <w:sz w:val="20"/>
                          <w:szCs w:val="20"/>
                          <w:lang w:val="ro-RO"/>
                        </w:rPr>
                        <w:t xml:space="preserve"> – 600  mg/zi (în calitate de tratament de 1-ma linie) sau 800 mg/zi, Dasatinib</w:t>
                      </w:r>
                      <w:r>
                        <w:rPr>
                          <w:sz w:val="20"/>
                          <w:szCs w:val="20"/>
                          <w:lang w:val="ro-RO"/>
                        </w:rPr>
                        <w:t>um</w:t>
                      </w:r>
                      <w:r w:rsidR="003D4876">
                        <w:rPr>
                          <w:sz w:val="20"/>
                          <w:szCs w:val="20"/>
                          <w:lang w:val="ro-RO"/>
                        </w:rPr>
                        <w:t>*</w:t>
                      </w:r>
                      <w:r w:rsidRPr="005D265A">
                        <w:rPr>
                          <w:sz w:val="20"/>
                          <w:szCs w:val="20"/>
                          <w:lang w:val="ro-RO"/>
                        </w:rPr>
                        <w:t xml:space="preserve"> – 100 mg/zi, </w:t>
                      </w:r>
                      <w:r w:rsidR="003D4876">
                        <w:rPr>
                          <w:sz w:val="20"/>
                          <w:szCs w:val="20"/>
                          <w:lang w:val="ro-RO"/>
                        </w:rPr>
                        <w:t>Bosutinibum*</w:t>
                      </w:r>
                      <w:r w:rsidRPr="005D265A">
                        <w:rPr>
                          <w:sz w:val="20"/>
                          <w:szCs w:val="20"/>
                          <w:lang w:val="ro-RO"/>
                        </w:rPr>
                        <w:t xml:space="preserve"> – 500 mg/zi</w:t>
                      </w:r>
                      <w:r>
                        <w:rPr>
                          <w:sz w:val="20"/>
                          <w:szCs w:val="20"/>
                          <w:lang w:val="ro-RO"/>
                        </w:rPr>
                        <w:t>,</w:t>
                      </w:r>
                      <w:r w:rsidRPr="005D265A">
                        <w:rPr>
                          <w:sz w:val="20"/>
                          <w:szCs w:val="20"/>
                          <w:lang w:val="ro-RO"/>
                        </w:rPr>
                        <w:t xml:space="preserve"> </w:t>
                      </w:r>
                      <w:r w:rsidR="000F00C3">
                        <w:rPr>
                          <w:sz w:val="20"/>
                          <w:szCs w:val="20"/>
                          <w:lang w:val="ro-RO"/>
                        </w:rPr>
                        <w:t>Ponatinibum*</w:t>
                      </w:r>
                      <w:r w:rsidRPr="005D265A">
                        <w:rPr>
                          <w:sz w:val="20"/>
                          <w:szCs w:val="20"/>
                          <w:lang w:val="ro-RO"/>
                        </w:rPr>
                        <w:t xml:space="preserve"> – 45 mg/zi </w:t>
                      </w:r>
                      <w:r w:rsidRPr="006F6795">
                        <w:rPr>
                          <w:sz w:val="20"/>
                          <w:szCs w:val="20"/>
                          <w:lang w:val="ro-RO"/>
                        </w:rPr>
                        <w:t>zi</w:t>
                      </w:r>
                      <w:r>
                        <w:rPr>
                          <w:sz w:val="20"/>
                          <w:szCs w:val="20"/>
                          <w:lang w:val="ro-RO"/>
                        </w:rPr>
                        <w:t xml:space="preserve"> sau </w:t>
                      </w:r>
                      <w:r w:rsidR="000F00C3">
                        <w:rPr>
                          <w:sz w:val="20"/>
                          <w:szCs w:val="20"/>
                          <w:lang w:val="ro-RO"/>
                        </w:rPr>
                        <w:t>Asciminibum*</w:t>
                      </w:r>
                      <w:r>
                        <w:rPr>
                          <w:sz w:val="20"/>
                          <w:szCs w:val="20"/>
                          <w:lang w:val="ro-RO"/>
                        </w:rPr>
                        <w:t xml:space="preserve"> – 80 mg/zi</w:t>
                      </w:r>
                      <w:r w:rsidRPr="003451DE">
                        <w:rPr>
                          <w:sz w:val="20"/>
                          <w:szCs w:val="20"/>
                          <w:lang w:val="ro-RO"/>
                        </w:rPr>
                        <w:t xml:space="preserve"> </w:t>
                      </w:r>
                      <w:r w:rsidRPr="005D265A">
                        <w:rPr>
                          <w:sz w:val="20"/>
                          <w:szCs w:val="20"/>
                          <w:lang w:val="ro-RO"/>
                        </w:rPr>
                        <w:t>(în cazurile de re</w:t>
                      </w:r>
                      <w:r>
                        <w:rPr>
                          <w:sz w:val="20"/>
                          <w:szCs w:val="20"/>
                          <w:lang w:val="ro-RO"/>
                        </w:rPr>
                        <w:t>zistență</w:t>
                      </w:r>
                      <w:r w:rsidRPr="005D265A">
                        <w:rPr>
                          <w:sz w:val="20"/>
                          <w:szCs w:val="20"/>
                          <w:lang w:val="ro-RO"/>
                        </w:rPr>
                        <w:t xml:space="preserve"> la Imatinib</w:t>
                      </w:r>
                      <w:r>
                        <w:rPr>
                          <w:sz w:val="20"/>
                          <w:szCs w:val="20"/>
                          <w:lang w:val="ro-RO"/>
                        </w:rPr>
                        <w:t>um</w:t>
                      </w:r>
                      <w:r w:rsidRPr="005D265A">
                        <w:rPr>
                          <w:sz w:val="20"/>
                          <w:szCs w:val="20"/>
                          <w:lang w:val="ro-RO"/>
                        </w:rPr>
                        <w:t>, Nilotinib</w:t>
                      </w:r>
                      <w:r>
                        <w:rPr>
                          <w:sz w:val="20"/>
                          <w:szCs w:val="20"/>
                          <w:lang w:val="ro-RO"/>
                        </w:rPr>
                        <w:t>um</w:t>
                      </w:r>
                      <w:r w:rsidRPr="005D265A">
                        <w:rPr>
                          <w:sz w:val="20"/>
                          <w:szCs w:val="20"/>
                          <w:lang w:val="ro-RO"/>
                        </w:rPr>
                        <w:t xml:space="preserve"> sau Dasatinib</w:t>
                      </w:r>
                      <w:r>
                        <w:rPr>
                          <w:sz w:val="20"/>
                          <w:szCs w:val="20"/>
                          <w:lang w:val="ro-RO"/>
                        </w:rPr>
                        <w:t>um</w:t>
                      </w:r>
                      <w:r w:rsidR="003D4876">
                        <w:rPr>
                          <w:sz w:val="20"/>
                          <w:szCs w:val="20"/>
                          <w:lang w:val="ro-RO"/>
                        </w:rPr>
                        <w:t>*</w:t>
                      </w:r>
                      <w:r w:rsidRPr="005D265A">
                        <w:rPr>
                          <w:sz w:val="20"/>
                          <w:szCs w:val="20"/>
                          <w:lang w:val="ro-RO"/>
                        </w:rPr>
                        <w:t xml:space="preserve">; terapia de durată);   </w:t>
                      </w:r>
                      <w:r w:rsidRPr="0045155C">
                        <w:rPr>
                          <w:i/>
                          <w:sz w:val="20"/>
                          <w:szCs w:val="20"/>
                          <w:lang w:val="ro-RO"/>
                        </w:rPr>
                        <w:t>IFN α-2b</w:t>
                      </w:r>
                      <w:r w:rsidRPr="004251D4">
                        <w:rPr>
                          <w:lang w:val="ro-RO"/>
                        </w:rPr>
                        <w:t xml:space="preserve"> </w:t>
                      </w:r>
                      <w:r w:rsidRPr="005D265A">
                        <w:rPr>
                          <w:sz w:val="20"/>
                          <w:szCs w:val="20"/>
                          <w:lang w:val="ro-RO"/>
                        </w:rPr>
                        <w:t>– 5 000 000 UI/m</w:t>
                      </w:r>
                      <w:r w:rsidRPr="005D265A">
                        <w:rPr>
                          <w:sz w:val="20"/>
                          <w:szCs w:val="20"/>
                          <w:vertAlign w:val="superscript"/>
                          <w:lang w:val="ro-RO"/>
                        </w:rPr>
                        <w:t>2</w:t>
                      </w:r>
                      <w:r w:rsidRPr="005D265A">
                        <w:rPr>
                          <w:sz w:val="20"/>
                          <w:szCs w:val="20"/>
                          <w:lang w:val="ro-RO"/>
                        </w:rPr>
                        <w:t xml:space="preserve"> zilnic + C</w:t>
                      </w:r>
                      <w:r>
                        <w:rPr>
                          <w:sz w:val="20"/>
                          <w:szCs w:val="20"/>
                          <w:lang w:val="ro-RO"/>
                        </w:rPr>
                        <w:t>y</w:t>
                      </w:r>
                      <w:r w:rsidRPr="005D265A">
                        <w:rPr>
                          <w:sz w:val="20"/>
                          <w:szCs w:val="20"/>
                          <w:lang w:val="ro-RO"/>
                        </w:rPr>
                        <w:t>tarabin</w:t>
                      </w:r>
                      <w:r>
                        <w:rPr>
                          <w:sz w:val="20"/>
                          <w:szCs w:val="20"/>
                          <w:lang w:val="ro-RO"/>
                        </w:rPr>
                        <w:t>um</w:t>
                      </w:r>
                      <w:r w:rsidRPr="005D265A">
                        <w:rPr>
                          <w:sz w:val="20"/>
                          <w:szCs w:val="20"/>
                          <w:lang w:val="ro-RO"/>
                        </w:rPr>
                        <w:t xml:space="preserve"> 20 mg/m</w:t>
                      </w:r>
                      <w:r w:rsidRPr="005D265A">
                        <w:rPr>
                          <w:sz w:val="20"/>
                          <w:szCs w:val="20"/>
                          <w:vertAlign w:val="superscript"/>
                          <w:lang w:val="ro-RO"/>
                        </w:rPr>
                        <w:t>2</w:t>
                      </w:r>
                      <w:r w:rsidRPr="005D265A">
                        <w:rPr>
                          <w:sz w:val="20"/>
                          <w:szCs w:val="20"/>
                          <w:lang w:val="ro-RO"/>
                        </w:rPr>
                        <w:t xml:space="preserve">/zi (10 zile lunar). </w:t>
                      </w:r>
                    </w:p>
                    <w:p w14:paraId="545ED25A" w14:textId="5BAC20E7" w:rsidR="007A1BF4" w:rsidRPr="00EE0D40" w:rsidRDefault="007A1BF4" w:rsidP="005D265A">
                      <w:pPr>
                        <w:rPr>
                          <w:sz w:val="20"/>
                          <w:szCs w:val="20"/>
                          <w:lang w:val="ro-RO"/>
                        </w:rPr>
                      </w:pPr>
                      <w:r w:rsidRPr="005D265A">
                        <w:rPr>
                          <w:sz w:val="20"/>
                          <w:szCs w:val="20"/>
                          <w:lang w:val="ro-RO"/>
                        </w:rPr>
                        <w:t xml:space="preserve">Faza de accelerare: </w:t>
                      </w:r>
                      <w:r w:rsidRPr="0045155C">
                        <w:rPr>
                          <w:i/>
                          <w:sz w:val="20"/>
                          <w:szCs w:val="20"/>
                          <w:lang w:val="ro-RO"/>
                        </w:rPr>
                        <w:t>IFN α-2b</w:t>
                      </w:r>
                      <w:r w:rsidRPr="004251D4">
                        <w:rPr>
                          <w:lang w:val="ro-RO"/>
                        </w:rPr>
                        <w:t xml:space="preserve"> </w:t>
                      </w:r>
                      <w:r w:rsidRPr="005D265A">
                        <w:rPr>
                          <w:sz w:val="20"/>
                          <w:szCs w:val="20"/>
                          <w:lang w:val="ro-RO"/>
                        </w:rPr>
                        <w:t>– 5 000 000 UI/m</w:t>
                      </w:r>
                      <w:r w:rsidRPr="005D265A">
                        <w:rPr>
                          <w:sz w:val="20"/>
                          <w:szCs w:val="20"/>
                          <w:vertAlign w:val="superscript"/>
                          <w:lang w:val="ro-RO"/>
                        </w:rPr>
                        <w:t>2</w:t>
                      </w:r>
                      <w:r w:rsidRPr="005D265A">
                        <w:rPr>
                          <w:sz w:val="20"/>
                          <w:szCs w:val="20"/>
                          <w:lang w:val="ro-RO"/>
                        </w:rPr>
                        <w:t xml:space="preserve"> zilnic + C</w:t>
                      </w:r>
                      <w:r>
                        <w:rPr>
                          <w:sz w:val="20"/>
                          <w:szCs w:val="20"/>
                          <w:lang w:val="ro-RO"/>
                        </w:rPr>
                        <w:t>y</w:t>
                      </w:r>
                      <w:r w:rsidRPr="005D265A">
                        <w:rPr>
                          <w:sz w:val="20"/>
                          <w:szCs w:val="20"/>
                          <w:lang w:val="ro-RO"/>
                        </w:rPr>
                        <w:t>tarabin</w:t>
                      </w:r>
                      <w:r>
                        <w:rPr>
                          <w:sz w:val="20"/>
                          <w:szCs w:val="20"/>
                          <w:lang w:val="ro-RO"/>
                        </w:rPr>
                        <w:t>um</w:t>
                      </w:r>
                      <w:r w:rsidRPr="005D265A">
                        <w:rPr>
                          <w:sz w:val="20"/>
                          <w:szCs w:val="20"/>
                          <w:lang w:val="ro-RO"/>
                        </w:rPr>
                        <w:t xml:space="preserve"> – 20 mg/m</w:t>
                      </w:r>
                      <w:r w:rsidRPr="005D265A">
                        <w:rPr>
                          <w:sz w:val="20"/>
                          <w:szCs w:val="20"/>
                          <w:vertAlign w:val="superscript"/>
                          <w:lang w:val="ro-RO"/>
                        </w:rPr>
                        <w:t>2</w:t>
                      </w:r>
                      <w:r w:rsidRPr="005D265A">
                        <w:rPr>
                          <w:sz w:val="20"/>
                          <w:szCs w:val="20"/>
                          <w:lang w:val="ro-RO"/>
                        </w:rPr>
                        <w:t>/zi (</w:t>
                      </w:r>
                      <w:r w:rsidRPr="00EE0D40">
                        <w:rPr>
                          <w:sz w:val="20"/>
                          <w:szCs w:val="20"/>
                          <w:lang w:val="ro-RO"/>
                        </w:rPr>
                        <w:t>10 zile lunar); MChT „de ţintă” cu Imatinib</w:t>
                      </w:r>
                      <w:r>
                        <w:rPr>
                          <w:sz w:val="20"/>
                          <w:szCs w:val="20"/>
                          <w:lang w:val="ro-RO"/>
                        </w:rPr>
                        <w:t>um</w:t>
                      </w:r>
                      <w:r w:rsidRPr="00EE0D40">
                        <w:rPr>
                          <w:sz w:val="20"/>
                          <w:szCs w:val="20"/>
                          <w:lang w:val="ro-RO"/>
                        </w:rPr>
                        <w:t xml:space="preserve"> – 600 mg/zi,</w:t>
                      </w:r>
                      <w:r w:rsidRPr="00EE0D40">
                        <w:rPr>
                          <w:color w:val="FF0000"/>
                          <w:sz w:val="20"/>
                          <w:szCs w:val="20"/>
                          <w:lang w:val="ro-RO"/>
                        </w:rPr>
                        <w:t xml:space="preserve"> </w:t>
                      </w:r>
                      <w:r w:rsidRPr="00EE0D40">
                        <w:rPr>
                          <w:sz w:val="20"/>
                          <w:szCs w:val="20"/>
                          <w:lang w:val="ro-RO"/>
                        </w:rPr>
                        <w:t>Nilotinib</w:t>
                      </w:r>
                      <w:r>
                        <w:rPr>
                          <w:sz w:val="20"/>
                          <w:szCs w:val="20"/>
                          <w:lang w:val="ro-RO"/>
                        </w:rPr>
                        <w:t>um</w:t>
                      </w:r>
                      <w:r w:rsidRPr="00EE0D40">
                        <w:rPr>
                          <w:sz w:val="20"/>
                          <w:szCs w:val="20"/>
                          <w:lang w:val="ro-RO"/>
                        </w:rPr>
                        <w:t xml:space="preserve"> – 800 mg/zi, Dasatinib</w:t>
                      </w:r>
                      <w:r>
                        <w:rPr>
                          <w:sz w:val="20"/>
                          <w:szCs w:val="20"/>
                          <w:lang w:val="ro-RO"/>
                        </w:rPr>
                        <w:t>um</w:t>
                      </w:r>
                      <w:r w:rsidR="003D4876">
                        <w:rPr>
                          <w:sz w:val="20"/>
                          <w:szCs w:val="20"/>
                          <w:lang w:val="ro-RO"/>
                        </w:rPr>
                        <w:t>*</w:t>
                      </w:r>
                      <w:r w:rsidRPr="00EE0D40">
                        <w:rPr>
                          <w:sz w:val="20"/>
                          <w:szCs w:val="20"/>
                          <w:lang w:val="ro-RO"/>
                        </w:rPr>
                        <w:t xml:space="preserve"> – 140  mg/zi, </w:t>
                      </w:r>
                      <w:r w:rsidR="003D4876">
                        <w:rPr>
                          <w:sz w:val="20"/>
                          <w:szCs w:val="20"/>
                          <w:lang w:val="ro-RO"/>
                        </w:rPr>
                        <w:t>Bosutinibum*</w:t>
                      </w:r>
                      <w:r w:rsidRPr="00EE0D40">
                        <w:rPr>
                          <w:sz w:val="20"/>
                          <w:szCs w:val="20"/>
                          <w:lang w:val="ro-RO"/>
                        </w:rPr>
                        <w:t xml:space="preserve"> – 500 mg/zi</w:t>
                      </w:r>
                      <w:r>
                        <w:rPr>
                          <w:sz w:val="20"/>
                          <w:szCs w:val="20"/>
                          <w:lang w:val="ro-RO"/>
                        </w:rPr>
                        <w:t xml:space="preserve"> sau</w:t>
                      </w:r>
                      <w:r w:rsidRPr="00EE0D40">
                        <w:rPr>
                          <w:sz w:val="20"/>
                          <w:szCs w:val="20"/>
                          <w:lang w:val="ro-RO"/>
                        </w:rPr>
                        <w:t xml:space="preserve"> </w:t>
                      </w:r>
                      <w:r w:rsidR="000F00C3">
                        <w:rPr>
                          <w:sz w:val="20"/>
                          <w:szCs w:val="20"/>
                          <w:lang w:val="ro-RO"/>
                        </w:rPr>
                        <w:t>Ponatinibum*</w:t>
                      </w:r>
                      <w:r w:rsidRPr="00EE0D40">
                        <w:rPr>
                          <w:sz w:val="20"/>
                          <w:szCs w:val="20"/>
                          <w:lang w:val="ro-RO"/>
                        </w:rPr>
                        <w:t xml:space="preserve"> – 45 mg/zi</w:t>
                      </w:r>
                      <w:r>
                        <w:rPr>
                          <w:sz w:val="20"/>
                          <w:szCs w:val="20"/>
                          <w:lang w:val="ro-RO"/>
                        </w:rPr>
                        <w:t xml:space="preserve"> </w:t>
                      </w:r>
                      <w:r w:rsidRPr="00EE0D40">
                        <w:rPr>
                          <w:sz w:val="20"/>
                          <w:szCs w:val="20"/>
                          <w:lang w:val="ro-RO"/>
                        </w:rPr>
                        <w:t>(în caz de accesibilitate a medicamentului; terapia de durată).</w:t>
                      </w:r>
                    </w:p>
                    <w:p w14:paraId="54B8A58E" w14:textId="06AEA034" w:rsidR="007A1BF4" w:rsidRPr="003451DE" w:rsidRDefault="007A1BF4" w:rsidP="003451DE">
                      <w:pPr>
                        <w:rPr>
                          <w:sz w:val="20"/>
                          <w:szCs w:val="20"/>
                          <w:lang w:val="ro-RO"/>
                        </w:rPr>
                      </w:pPr>
                      <w:r w:rsidRPr="00EE0D40">
                        <w:rPr>
                          <w:sz w:val="20"/>
                          <w:szCs w:val="20"/>
                          <w:lang w:val="ro-RO"/>
                        </w:rPr>
                        <w:t>Faza acută: PChT conform protocolului de tratament al leucemiilor acute; MChT „de ţintă” cu Imatinib</w:t>
                      </w:r>
                      <w:r>
                        <w:rPr>
                          <w:sz w:val="20"/>
                          <w:szCs w:val="20"/>
                          <w:lang w:val="ro-RO"/>
                        </w:rPr>
                        <w:t>um</w:t>
                      </w:r>
                      <w:r w:rsidRPr="00EE0D40">
                        <w:rPr>
                          <w:sz w:val="20"/>
                          <w:szCs w:val="20"/>
                          <w:lang w:val="ro-RO"/>
                        </w:rPr>
                        <w:t xml:space="preserve"> – 800 mg/zi, Dasatinib</w:t>
                      </w:r>
                      <w:r>
                        <w:rPr>
                          <w:sz w:val="20"/>
                          <w:szCs w:val="20"/>
                          <w:lang w:val="ro-RO"/>
                        </w:rPr>
                        <w:t>um</w:t>
                      </w:r>
                      <w:r w:rsidR="003D4876">
                        <w:rPr>
                          <w:sz w:val="20"/>
                          <w:szCs w:val="20"/>
                          <w:lang w:val="ro-RO"/>
                        </w:rPr>
                        <w:t>*</w:t>
                      </w:r>
                      <w:r w:rsidRPr="00EE0D40">
                        <w:rPr>
                          <w:sz w:val="20"/>
                          <w:szCs w:val="20"/>
                          <w:lang w:val="ro-RO"/>
                        </w:rPr>
                        <w:t xml:space="preserve"> – 140  mg</w:t>
                      </w:r>
                      <w:r w:rsidRPr="006F6795">
                        <w:rPr>
                          <w:sz w:val="20"/>
                          <w:szCs w:val="20"/>
                          <w:lang w:val="ro-RO"/>
                        </w:rPr>
                        <w:t xml:space="preserve">/zi, </w:t>
                      </w:r>
                      <w:r w:rsidR="003D4876">
                        <w:rPr>
                          <w:sz w:val="20"/>
                          <w:szCs w:val="20"/>
                          <w:lang w:val="ro-RO"/>
                        </w:rPr>
                        <w:t>Bosutinibum*</w:t>
                      </w:r>
                      <w:r w:rsidRPr="006F6795">
                        <w:rPr>
                          <w:sz w:val="20"/>
                          <w:szCs w:val="20"/>
                          <w:lang w:val="ro-RO"/>
                        </w:rPr>
                        <w:t xml:space="preserve"> – 500 mg/zi</w:t>
                      </w:r>
                      <w:r>
                        <w:rPr>
                          <w:sz w:val="20"/>
                          <w:szCs w:val="20"/>
                          <w:lang w:val="ro-RO"/>
                        </w:rPr>
                        <w:t xml:space="preserve"> sau</w:t>
                      </w:r>
                      <w:r w:rsidRPr="006F6795">
                        <w:rPr>
                          <w:sz w:val="20"/>
                          <w:szCs w:val="20"/>
                          <w:lang w:val="ro-RO"/>
                        </w:rPr>
                        <w:t xml:space="preserve"> </w:t>
                      </w:r>
                      <w:r w:rsidR="000F00C3">
                        <w:rPr>
                          <w:sz w:val="20"/>
                          <w:szCs w:val="20"/>
                          <w:lang w:val="ro-RO"/>
                        </w:rPr>
                        <w:t>Ponatinibum**</w:t>
                      </w:r>
                      <w:r w:rsidRPr="006F6795">
                        <w:rPr>
                          <w:sz w:val="20"/>
                          <w:szCs w:val="20"/>
                          <w:lang w:val="ro-RO"/>
                        </w:rPr>
                        <w:t xml:space="preserve"> – 45 mg/</w:t>
                      </w:r>
                      <w:r w:rsidRPr="003451DE">
                        <w:rPr>
                          <w:sz w:val="20"/>
                          <w:szCs w:val="20"/>
                          <w:lang w:val="ro-RO"/>
                        </w:rPr>
                        <w:t xml:space="preserve"> (</w:t>
                      </w:r>
                      <w:r w:rsidRPr="00EE0D40">
                        <w:rPr>
                          <w:sz w:val="20"/>
                          <w:szCs w:val="20"/>
                          <w:lang w:val="ro-RO"/>
                        </w:rPr>
                        <w:t>în caz de accesibilitate a medicamentului; terapia de durată</w:t>
                      </w:r>
                      <w:r w:rsidRPr="003451DE">
                        <w:rPr>
                          <w:sz w:val="20"/>
                          <w:szCs w:val="20"/>
                          <w:lang w:val="ro-RO"/>
                        </w:rPr>
                        <w:t>).</w:t>
                      </w:r>
                    </w:p>
                    <w:p w14:paraId="4AB410C7" w14:textId="77777777" w:rsidR="007A1BF4" w:rsidRPr="00DB506D" w:rsidRDefault="007A1BF4" w:rsidP="00A47FAA">
                      <w:pPr>
                        <w:rPr>
                          <w:lang w:val="ro-RO"/>
                        </w:rPr>
                      </w:pPr>
                      <w:r>
                        <w:rPr>
                          <w:sz w:val="20"/>
                          <w:szCs w:val="20"/>
                          <w:lang w:val="ro-RO"/>
                        </w:rPr>
                        <w:t>Alot</w:t>
                      </w:r>
                      <w:r w:rsidRPr="003451DE">
                        <w:rPr>
                          <w:sz w:val="20"/>
                          <w:szCs w:val="20"/>
                          <w:lang w:val="ro-RO"/>
                        </w:rPr>
                        <w:t xml:space="preserve">ransplantul </w:t>
                      </w:r>
                      <w:r>
                        <w:rPr>
                          <w:sz w:val="20"/>
                          <w:szCs w:val="20"/>
                          <w:lang w:val="ro-RO"/>
                        </w:rPr>
                        <w:t>de celule stem hematopoietice</w:t>
                      </w:r>
                      <w:r w:rsidRPr="003451DE">
                        <w:rPr>
                          <w:sz w:val="20"/>
                          <w:szCs w:val="20"/>
                          <w:lang w:val="ro-RO"/>
                        </w:rPr>
                        <w:t xml:space="preserve"> poate fi efectuat în toate fazele LMC în cazurile de ineficacitate  a opţiunilor curative anterioare (în prezent nu este accesibil în Republica Moldova).</w:t>
                      </w:r>
                    </w:p>
                  </w:txbxContent>
                </v:textbox>
              </v:shape>
            </w:pict>
          </mc:Fallback>
        </mc:AlternateContent>
      </w:r>
    </w:p>
    <w:p w14:paraId="1EB43A3D" w14:textId="77777777" w:rsidR="00E46038" w:rsidRPr="00DA0E6E" w:rsidRDefault="00E46038" w:rsidP="00205926">
      <w:pPr>
        <w:rPr>
          <w:lang w:val="ro-RO"/>
        </w:rPr>
      </w:pPr>
    </w:p>
    <w:p w14:paraId="032B0AD5" w14:textId="77777777" w:rsidR="00E46038" w:rsidRPr="00DA0E6E" w:rsidRDefault="00AA456A" w:rsidP="00205926">
      <w:pPr>
        <w:ind w:left="-142"/>
        <w:rPr>
          <w:lang w:val="ro-RO"/>
        </w:rPr>
      </w:pPr>
      <w:r w:rsidRPr="00DA0E6E">
        <w:rPr>
          <w:b/>
          <w:lang w:val="ro-RO"/>
        </w:rPr>
        <w:t>Etapa II</w:t>
      </w:r>
    </w:p>
    <w:p w14:paraId="254B4A99" w14:textId="77777777" w:rsidR="00C36EFC" w:rsidRPr="00DA0E6E" w:rsidRDefault="00C36EFC" w:rsidP="00205926">
      <w:pPr>
        <w:rPr>
          <w:lang w:val="ro-RO"/>
        </w:rPr>
      </w:pPr>
    </w:p>
    <w:p w14:paraId="5479926B" w14:textId="77777777" w:rsidR="00C36EFC" w:rsidRPr="00DA0E6E" w:rsidRDefault="00C36EFC" w:rsidP="00205926">
      <w:pPr>
        <w:rPr>
          <w:lang w:val="ro-RO"/>
        </w:rPr>
      </w:pPr>
    </w:p>
    <w:p w14:paraId="56F3049C" w14:textId="77777777" w:rsidR="00C36EFC" w:rsidRPr="00DA0E6E" w:rsidRDefault="00C36EFC" w:rsidP="00205926">
      <w:pPr>
        <w:rPr>
          <w:b/>
          <w:lang w:val="ro-RO"/>
        </w:rPr>
      </w:pPr>
    </w:p>
    <w:p w14:paraId="4404CA89" w14:textId="77777777" w:rsidR="00BD16CD" w:rsidRPr="00DA0E6E" w:rsidRDefault="00BD16CD" w:rsidP="00205926">
      <w:pPr>
        <w:rPr>
          <w:b/>
          <w:lang w:val="ro-RO"/>
        </w:rPr>
      </w:pPr>
    </w:p>
    <w:p w14:paraId="06DAB8E6" w14:textId="77777777" w:rsidR="00BD16CD" w:rsidRPr="00DA0E6E" w:rsidRDefault="00CA31EB" w:rsidP="00205926">
      <w:pPr>
        <w:rPr>
          <w:b/>
          <w:lang w:val="ro-RO"/>
        </w:rPr>
      </w:pPr>
      <w:r w:rsidRPr="00DA0E6E">
        <w:rPr>
          <w:noProof/>
          <w:lang w:val="ro-RO" w:eastAsia="en-US"/>
        </w:rPr>
        <mc:AlternateContent>
          <mc:Choice Requires="wps">
            <w:drawing>
              <wp:anchor distT="0" distB="0" distL="114300" distR="114300" simplePos="0" relativeHeight="251649536" behindDoc="0" locked="0" layoutInCell="1" allowOverlap="1" wp14:anchorId="2148F3F3" wp14:editId="06C37DA2">
                <wp:simplePos x="0" y="0"/>
                <wp:positionH relativeFrom="column">
                  <wp:posOffset>123825</wp:posOffset>
                </wp:positionH>
                <wp:positionV relativeFrom="paragraph">
                  <wp:posOffset>15240</wp:posOffset>
                </wp:positionV>
                <wp:extent cx="1790700" cy="1836420"/>
                <wp:effectExtent l="5080" t="10795" r="13970" b="10160"/>
                <wp:wrapNone/>
                <wp:docPr id="14"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836420"/>
                        </a:xfrm>
                        <a:prstGeom prst="rect">
                          <a:avLst/>
                        </a:prstGeom>
                        <a:solidFill>
                          <a:srgbClr val="FFFFFF"/>
                        </a:solidFill>
                        <a:ln w="9525">
                          <a:solidFill>
                            <a:srgbClr val="000000"/>
                          </a:solidFill>
                          <a:miter lim="800000"/>
                          <a:headEnd/>
                          <a:tailEnd/>
                        </a:ln>
                      </wps:spPr>
                      <wps:txbx>
                        <w:txbxContent>
                          <w:p w14:paraId="551763DC" w14:textId="77777777" w:rsidR="007A1BF4" w:rsidRPr="00A31D41" w:rsidRDefault="007A1BF4" w:rsidP="00C36EFC">
                            <w:pPr>
                              <w:ind w:left="360" w:hanging="360"/>
                              <w:suppressOverlap/>
                              <w:jc w:val="center"/>
                              <w:rPr>
                                <w:b/>
                                <w:i/>
                                <w:lang w:val="ro-RO"/>
                              </w:rPr>
                            </w:pPr>
                            <w:r w:rsidRPr="00A31D41">
                              <w:rPr>
                                <w:b/>
                                <w:i/>
                                <w:lang w:val="ro-RO"/>
                              </w:rPr>
                              <w:t>Scopul</w:t>
                            </w:r>
                          </w:p>
                          <w:p w14:paraId="7D5EDB57" w14:textId="77777777" w:rsidR="007A1BF4" w:rsidRPr="00C36EFC" w:rsidRDefault="007A1BF4" w:rsidP="00C36EFC">
                            <w:pPr>
                              <w:rPr>
                                <w:lang w:val="es-MX"/>
                              </w:rPr>
                            </w:pPr>
                            <w:r>
                              <w:rPr>
                                <w:lang w:val="es-MX"/>
                              </w:rPr>
                              <w:t>Obţinerea răspunsului clinico-hematologic complet, răspunsului citogenetic complet, răspunsului molecular profund sau complet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2148F3F3" id="Text Box 576" o:spid="_x0000_s1029" type="#_x0000_t202" style="position:absolute;margin-left:9.75pt;margin-top:1.2pt;width:141pt;height:144.6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">
                <v:textbox>
                  <w:txbxContent>
                    <w:p w14:paraId="551763DC" w14:textId="77777777" w:rsidR="007A1BF4" w:rsidRPr="00A31D41" w:rsidRDefault="007A1BF4" w:rsidP="00C36EFC">
                      <w:pPr>
                        <w:ind w:left="360" w:hanging="360"/>
                        <w:suppressOverlap/>
                        <w:jc w:val="center"/>
                        <w:rPr>
                          <w:b/>
                          <w:i/>
                          <w:lang w:val="ro-RO"/>
                        </w:rPr>
                      </w:pPr>
                      <w:r w:rsidRPr="00A31D41">
                        <w:rPr>
                          <w:b/>
                          <w:i/>
                          <w:lang w:val="ro-RO"/>
                        </w:rPr>
                        <w:t>Scopul</w:t>
                      </w:r>
                    </w:p>
                    <w:p w14:paraId="7D5EDB57" w14:textId="77777777" w:rsidR="007A1BF4" w:rsidRPr="00C36EFC" w:rsidRDefault="007A1BF4" w:rsidP="00C36EFC">
                      <w:pPr>
                        <w:rPr>
                          <w:lang w:val="es-MX"/>
                        </w:rPr>
                      </w:pPr>
                      <w:r>
                        <w:rPr>
                          <w:lang w:val="es-MX"/>
                        </w:rPr>
                        <w:t>Obţinerea răspunsului clinico-hematologic complet, răspunsului citogenetic complet, răspunsului molecular profund sau complet</w:t>
                      </w:r>
                    </w:p>
                  </w:txbxContent>
                </v:textbox>
              </v:shape>
            </w:pict>
          </mc:Fallback>
        </mc:AlternateContent>
      </w:r>
    </w:p>
    <w:p w14:paraId="0FF3FBD7" w14:textId="77777777" w:rsidR="00BD16CD" w:rsidRPr="00DA0E6E" w:rsidRDefault="00BD16CD" w:rsidP="00205926">
      <w:pPr>
        <w:rPr>
          <w:b/>
          <w:lang w:val="ro-RO"/>
        </w:rPr>
      </w:pPr>
    </w:p>
    <w:p w14:paraId="1E1127FF" w14:textId="77777777" w:rsidR="00BD16CD" w:rsidRPr="00DA0E6E" w:rsidRDefault="00BD16CD" w:rsidP="00205926">
      <w:pPr>
        <w:rPr>
          <w:b/>
          <w:lang w:val="ro-RO"/>
        </w:rPr>
      </w:pPr>
    </w:p>
    <w:p w14:paraId="133820A8" w14:textId="77777777" w:rsidR="00BD16CD" w:rsidRPr="00DA0E6E" w:rsidRDefault="00CA31EB" w:rsidP="00205926">
      <w:pPr>
        <w:rPr>
          <w:b/>
          <w:lang w:val="ro-RO"/>
        </w:rPr>
      </w:pPr>
      <w:r w:rsidRPr="00DA0E6E">
        <w:rPr>
          <w:noProof/>
          <w:lang w:val="ro-RO" w:eastAsia="en-US"/>
        </w:rPr>
        <mc:AlternateContent>
          <mc:Choice Requires="wps">
            <w:drawing>
              <wp:anchor distT="0" distB="0" distL="114300" distR="114300" simplePos="0" relativeHeight="251652608" behindDoc="0" locked="0" layoutInCell="1" allowOverlap="1" wp14:anchorId="14B766DA" wp14:editId="5AF1791C">
                <wp:simplePos x="0" y="0"/>
                <wp:positionH relativeFrom="column">
                  <wp:posOffset>2065020</wp:posOffset>
                </wp:positionH>
                <wp:positionV relativeFrom="paragraph">
                  <wp:posOffset>93345</wp:posOffset>
                </wp:positionV>
                <wp:extent cx="611505" cy="485775"/>
                <wp:effectExtent l="12700" t="27940" r="13970" b="29210"/>
                <wp:wrapNone/>
                <wp:docPr id="13" name="AutoShap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485775"/>
                        </a:xfrm>
                        <a:prstGeom prst="rightArrow">
                          <a:avLst>
                            <a:gd name="adj1" fmla="val 50000"/>
                            <a:gd name="adj2" fmla="val 314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94EBC" id="AutoShape 579" o:spid="_x0000_s1026" type="#_x0000_t13" style="position:absolute;margin-left:162.6pt;margin-top:7.35pt;width:48.15pt;height:3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"/>
            </w:pict>
          </mc:Fallback>
        </mc:AlternateContent>
      </w:r>
    </w:p>
    <w:p w14:paraId="6B49774A" w14:textId="77777777" w:rsidR="00BD16CD" w:rsidRPr="00DA0E6E" w:rsidRDefault="00BD16CD" w:rsidP="00205926">
      <w:pPr>
        <w:rPr>
          <w:b/>
          <w:lang w:val="ro-RO"/>
        </w:rPr>
      </w:pPr>
    </w:p>
    <w:p w14:paraId="7C723CCD" w14:textId="77777777" w:rsidR="00BD16CD" w:rsidRPr="00DA0E6E" w:rsidRDefault="00BD16CD" w:rsidP="00205926">
      <w:pPr>
        <w:rPr>
          <w:b/>
          <w:lang w:val="ro-RO"/>
        </w:rPr>
      </w:pPr>
    </w:p>
    <w:p w14:paraId="45938C78" w14:textId="77777777" w:rsidR="004828B9" w:rsidRPr="00DA0E6E" w:rsidRDefault="004828B9" w:rsidP="00205926">
      <w:pPr>
        <w:rPr>
          <w:b/>
          <w:lang w:val="ro-RO"/>
        </w:rPr>
      </w:pPr>
    </w:p>
    <w:p w14:paraId="4880A525" w14:textId="77777777" w:rsidR="004828B9" w:rsidRPr="00DA0E6E" w:rsidRDefault="004828B9" w:rsidP="00205926">
      <w:pPr>
        <w:rPr>
          <w:b/>
          <w:lang w:val="ro-RO"/>
        </w:rPr>
      </w:pPr>
    </w:p>
    <w:p w14:paraId="0A4C5636" w14:textId="77777777" w:rsidR="004828B9" w:rsidRPr="00DA0E6E" w:rsidRDefault="004828B9" w:rsidP="00205926">
      <w:pPr>
        <w:rPr>
          <w:b/>
          <w:lang w:val="ro-RO"/>
        </w:rPr>
      </w:pPr>
    </w:p>
    <w:p w14:paraId="2D93F9F5" w14:textId="77777777" w:rsidR="004828B9" w:rsidRPr="00DA0E6E" w:rsidRDefault="004828B9" w:rsidP="00205926">
      <w:pPr>
        <w:rPr>
          <w:b/>
          <w:lang w:val="ro-RO"/>
        </w:rPr>
      </w:pPr>
    </w:p>
    <w:p w14:paraId="20E90984" w14:textId="77777777" w:rsidR="004828B9" w:rsidRPr="00DA0E6E" w:rsidRDefault="004828B9" w:rsidP="00205926">
      <w:pPr>
        <w:rPr>
          <w:b/>
          <w:lang w:val="ro-RO"/>
        </w:rPr>
      </w:pPr>
    </w:p>
    <w:p w14:paraId="271EDACE" w14:textId="77777777" w:rsidR="004828B9" w:rsidRPr="00DA0E6E" w:rsidRDefault="004828B9" w:rsidP="00205926">
      <w:pPr>
        <w:rPr>
          <w:b/>
          <w:lang w:val="ro-RO"/>
        </w:rPr>
      </w:pPr>
    </w:p>
    <w:p w14:paraId="65BCE01C" w14:textId="77777777" w:rsidR="004828B9" w:rsidRPr="00DA0E6E" w:rsidRDefault="00CA31EB" w:rsidP="00205926">
      <w:pPr>
        <w:rPr>
          <w:b/>
          <w:lang w:val="ro-RO"/>
        </w:rPr>
      </w:pPr>
      <w:r w:rsidRPr="00DA0E6E">
        <w:rPr>
          <w:noProof/>
          <w:lang w:val="ro-RO" w:eastAsia="en-US"/>
        </w:rPr>
        <mc:AlternateContent>
          <mc:Choice Requires="wps">
            <w:drawing>
              <wp:anchor distT="0" distB="0" distL="114300" distR="114300" simplePos="0" relativeHeight="251657728" behindDoc="0" locked="0" layoutInCell="1" allowOverlap="1" wp14:anchorId="7CBFFEAF" wp14:editId="6C9A85C5">
                <wp:simplePos x="0" y="0"/>
                <wp:positionH relativeFrom="column">
                  <wp:posOffset>4472940</wp:posOffset>
                </wp:positionH>
                <wp:positionV relativeFrom="paragraph">
                  <wp:posOffset>182245</wp:posOffset>
                </wp:positionV>
                <wp:extent cx="360680" cy="274955"/>
                <wp:effectExtent l="39370" t="8255" r="38100" b="12065"/>
                <wp:wrapNone/>
                <wp:docPr id="12"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27495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1ED6F" id="AutoShape 584" o:spid="_x0000_s1026" type="#_x0000_t67" style="position:absolute;margin-left:352.2pt;margin-top:14.35pt;width:28.4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"/>
            </w:pict>
          </mc:Fallback>
        </mc:AlternateContent>
      </w:r>
    </w:p>
    <w:p w14:paraId="19EE72C2" w14:textId="77777777" w:rsidR="004828B9" w:rsidRPr="00DA0E6E" w:rsidRDefault="00BF33E6" w:rsidP="00205926">
      <w:pPr>
        <w:rPr>
          <w:b/>
          <w:lang w:val="ro-RO"/>
        </w:rPr>
      </w:pPr>
      <w:r w:rsidRPr="00DA0E6E">
        <w:rPr>
          <w:b/>
          <w:lang w:val="ro-RO"/>
        </w:rPr>
        <w:t>Etapa III</w:t>
      </w:r>
    </w:p>
    <w:p w14:paraId="6BB5351F" w14:textId="77777777" w:rsidR="00C36EFC" w:rsidRPr="00DA0E6E" w:rsidRDefault="00CA31EB" w:rsidP="00205926">
      <w:pPr>
        <w:rPr>
          <w:b/>
          <w:lang w:val="ro-RO"/>
        </w:rPr>
      </w:pPr>
      <w:r w:rsidRPr="00DA0E6E">
        <w:rPr>
          <w:noProof/>
          <w:lang w:val="ro-RO" w:eastAsia="en-US"/>
        </w:rPr>
        <mc:AlternateContent>
          <mc:Choice Requires="wps">
            <w:drawing>
              <wp:anchor distT="0" distB="0" distL="114300" distR="114300" simplePos="0" relativeHeight="251654656" behindDoc="0" locked="0" layoutInCell="1" allowOverlap="1" wp14:anchorId="7F0ABCB1" wp14:editId="59F5C251">
                <wp:simplePos x="0" y="0"/>
                <wp:positionH relativeFrom="column">
                  <wp:posOffset>2762250</wp:posOffset>
                </wp:positionH>
                <wp:positionV relativeFrom="paragraph">
                  <wp:posOffset>106680</wp:posOffset>
                </wp:positionV>
                <wp:extent cx="3810000" cy="1685290"/>
                <wp:effectExtent l="5080" t="6985" r="13970" b="12700"/>
                <wp:wrapNone/>
                <wp:docPr id="11"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685290"/>
                        </a:xfrm>
                        <a:prstGeom prst="rect">
                          <a:avLst/>
                        </a:prstGeom>
                        <a:solidFill>
                          <a:srgbClr val="FFFFFF"/>
                        </a:solidFill>
                        <a:ln w="9525">
                          <a:solidFill>
                            <a:srgbClr val="000000"/>
                          </a:solidFill>
                          <a:miter lim="800000"/>
                          <a:headEnd/>
                          <a:tailEnd/>
                        </a:ln>
                      </wps:spPr>
                      <wps:txbx>
                        <w:txbxContent>
                          <w:p w14:paraId="2C2BBA04" w14:textId="77777777" w:rsidR="007A1BF4" w:rsidRDefault="007A1BF4" w:rsidP="00FC4CDB">
                            <w:pPr>
                              <w:jc w:val="center"/>
                              <w:rPr>
                                <w:b/>
                                <w:i/>
                                <w:lang w:val="ro-RO"/>
                              </w:rPr>
                            </w:pPr>
                            <w:r>
                              <w:rPr>
                                <w:b/>
                                <w:i/>
                                <w:lang w:val="ro-RO"/>
                              </w:rPr>
                              <w:t>Profilaxi</w:t>
                            </w:r>
                            <w:r w:rsidRPr="00A31D41">
                              <w:rPr>
                                <w:b/>
                                <w:i/>
                                <w:lang w:val="ro-RO"/>
                              </w:rPr>
                              <w:t>a secundară</w:t>
                            </w:r>
                          </w:p>
                          <w:p w14:paraId="248BF170" w14:textId="74FAFC40" w:rsidR="007A1BF4" w:rsidRPr="00975E54" w:rsidRDefault="007A1BF4" w:rsidP="00A7757A">
                            <w:pPr>
                              <w:jc w:val="both"/>
                              <w:rPr>
                                <w:sz w:val="20"/>
                                <w:szCs w:val="20"/>
                                <w:lang w:val="ro-RO"/>
                              </w:rPr>
                            </w:pPr>
                            <w:r w:rsidRPr="0045155C">
                              <w:rPr>
                                <w:i/>
                                <w:sz w:val="20"/>
                                <w:szCs w:val="20"/>
                                <w:lang w:val="ro-RO"/>
                              </w:rPr>
                              <w:t>IFN α-2b</w:t>
                            </w:r>
                            <w:r w:rsidRPr="00975E54">
                              <w:rPr>
                                <w:sz w:val="20"/>
                                <w:szCs w:val="20"/>
                                <w:lang w:val="ro-RO"/>
                              </w:rPr>
                              <w:t xml:space="preserve"> – 5 000 000 UI/m</w:t>
                            </w:r>
                            <w:r w:rsidRPr="00975E54">
                              <w:rPr>
                                <w:sz w:val="20"/>
                                <w:szCs w:val="20"/>
                                <w:vertAlign w:val="superscript"/>
                                <w:lang w:val="ro-RO"/>
                              </w:rPr>
                              <w:t>2</w:t>
                            </w:r>
                            <w:r w:rsidRPr="00975E54">
                              <w:rPr>
                                <w:sz w:val="20"/>
                                <w:szCs w:val="20"/>
                                <w:lang w:val="ro-RO"/>
                              </w:rPr>
                              <w:t xml:space="preserve"> zilnic; MChT „de ţintă” cu Imatinib</w:t>
                            </w:r>
                            <w:r>
                              <w:rPr>
                                <w:sz w:val="20"/>
                                <w:szCs w:val="20"/>
                                <w:lang w:val="ro-RO"/>
                              </w:rPr>
                              <w:t>um</w:t>
                            </w:r>
                            <w:r w:rsidRPr="00975E54">
                              <w:rPr>
                                <w:sz w:val="20"/>
                                <w:szCs w:val="20"/>
                                <w:lang w:val="ro-RO"/>
                              </w:rPr>
                              <w:t xml:space="preserve"> – 400–800 mg/</w:t>
                            </w:r>
                            <w:r w:rsidRPr="00D161C3">
                              <w:rPr>
                                <w:sz w:val="20"/>
                                <w:szCs w:val="20"/>
                                <w:lang w:val="ro-RO"/>
                              </w:rPr>
                              <w:t>zi, Nilotinib</w:t>
                            </w:r>
                            <w:r>
                              <w:rPr>
                                <w:sz w:val="20"/>
                                <w:szCs w:val="20"/>
                                <w:lang w:val="ro-RO"/>
                              </w:rPr>
                              <w:t>um</w:t>
                            </w:r>
                            <w:r w:rsidRPr="00D161C3">
                              <w:rPr>
                                <w:sz w:val="20"/>
                                <w:szCs w:val="20"/>
                                <w:lang w:val="ro-RO"/>
                              </w:rPr>
                              <w:t xml:space="preserve"> – 600–800 mg/zi, Dasatinib</w:t>
                            </w:r>
                            <w:r>
                              <w:rPr>
                                <w:sz w:val="20"/>
                                <w:szCs w:val="20"/>
                                <w:lang w:val="ro-RO"/>
                              </w:rPr>
                              <w:t>um</w:t>
                            </w:r>
                            <w:r w:rsidR="003D4876">
                              <w:rPr>
                                <w:sz w:val="20"/>
                                <w:szCs w:val="20"/>
                                <w:lang w:val="ro-RO"/>
                              </w:rPr>
                              <w:t>*</w:t>
                            </w:r>
                            <w:r w:rsidRPr="00D161C3">
                              <w:rPr>
                                <w:sz w:val="20"/>
                                <w:szCs w:val="20"/>
                                <w:lang w:val="ro-RO"/>
                              </w:rPr>
                              <w:t xml:space="preserve"> – 100–1</w:t>
                            </w:r>
                            <w:r>
                              <w:rPr>
                                <w:sz w:val="20"/>
                                <w:szCs w:val="20"/>
                                <w:lang w:val="ro-RO"/>
                              </w:rPr>
                              <w:t>4</w:t>
                            </w:r>
                            <w:r w:rsidRPr="00D161C3">
                              <w:rPr>
                                <w:sz w:val="20"/>
                                <w:szCs w:val="20"/>
                                <w:lang w:val="ro-RO"/>
                              </w:rPr>
                              <w:t xml:space="preserve">0  mg/zi, </w:t>
                            </w:r>
                            <w:r w:rsidR="003D4876">
                              <w:rPr>
                                <w:sz w:val="20"/>
                                <w:szCs w:val="20"/>
                                <w:lang w:val="ro-RO"/>
                              </w:rPr>
                              <w:t>Bosutinibum*</w:t>
                            </w:r>
                            <w:r w:rsidRPr="00D161C3">
                              <w:rPr>
                                <w:sz w:val="20"/>
                                <w:szCs w:val="20"/>
                                <w:lang w:val="ro-RO"/>
                              </w:rPr>
                              <w:t xml:space="preserve"> – 500</w:t>
                            </w:r>
                            <w:r w:rsidRPr="00975E54">
                              <w:rPr>
                                <w:sz w:val="20"/>
                                <w:szCs w:val="20"/>
                                <w:lang w:val="ro-RO"/>
                              </w:rPr>
                              <w:t xml:space="preserve"> mg/zi</w:t>
                            </w:r>
                            <w:r>
                              <w:rPr>
                                <w:sz w:val="20"/>
                                <w:szCs w:val="20"/>
                                <w:lang w:val="ro-RO"/>
                              </w:rPr>
                              <w:t xml:space="preserve">, </w:t>
                            </w:r>
                            <w:r w:rsidR="000F00C3">
                              <w:rPr>
                                <w:sz w:val="20"/>
                                <w:szCs w:val="20"/>
                                <w:lang w:val="ro-RO"/>
                              </w:rPr>
                              <w:t>Ponatinibum*</w:t>
                            </w:r>
                            <w:r w:rsidRPr="00975E54">
                              <w:rPr>
                                <w:sz w:val="20"/>
                                <w:szCs w:val="20"/>
                                <w:lang w:val="ro-RO"/>
                              </w:rPr>
                              <w:t xml:space="preserve"> – 45 mg/zi</w:t>
                            </w:r>
                            <w:r>
                              <w:rPr>
                                <w:sz w:val="20"/>
                                <w:szCs w:val="20"/>
                                <w:lang w:val="ro-RO"/>
                              </w:rPr>
                              <w:t xml:space="preserve"> sau </w:t>
                            </w:r>
                            <w:r w:rsidR="000F00C3">
                              <w:rPr>
                                <w:sz w:val="20"/>
                                <w:szCs w:val="20"/>
                                <w:lang w:val="ro-RO"/>
                              </w:rPr>
                              <w:t>Asciminibum*</w:t>
                            </w:r>
                            <w:r>
                              <w:rPr>
                                <w:sz w:val="20"/>
                                <w:szCs w:val="20"/>
                                <w:lang w:val="ro-RO"/>
                              </w:rPr>
                              <w:t xml:space="preserve"> – 80 mg/zi</w:t>
                            </w:r>
                            <w:r w:rsidRPr="00975E54">
                              <w:rPr>
                                <w:sz w:val="20"/>
                                <w:szCs w:val="20"/>
                                <w:lang w:val="ro-RO"/>
                              </w:rPr>
                              <w:t xml:space="preserve"> în funcţie de faza LMC (terapia de durată).</w:t>
                            </w:r>
                          </w:p>
                          <w:p w14:paraId="27BA2231" w14:textId="66B51B8A" w:rsidR="007A1BF4" w:rsidRPr="00975E54" w:rsidRDefault="007A1BF4" w:rsidP="004828B9">
                            <w:pPr>
                              <w:rPr>
                                <w:sz w:val="20"/>
                                <w:szCs w:val="20"/>
                                <w:lang w:val="ro-RO"/>
                              </w:rPr>
                            </w:pPr>
                            <w:r w:rsidRPr="00975E54">
                              <w:rPr>
                                <w:sz w:val="20"/>
                                <w:szCs w:val="20"/>
                                <w:lang w:val="ro-RO"/>
                              </w:rPr>
                              <w:t>După</w:t>
                            </w:r>
                            <w:r>
                              <w:rPr>
                                <w:sz w:val="20"/>
                                <w:szCs w:val="20"/>
                                <w:lang w:val="ro-RO"/>
                              </w:rPr>
                              <w:t xml:space="preserve"> alo</w:t>
                            </w:r>
                            <w:r w:rsidRPr="00975E54">
                              <w:rPr>
                                <w:sz w:val="20"/>
                                <w:szCs w:val="20"/>
                                <w:lang w:val="ro-RO"/>
                              </w:rPr>
                              <w:t xml:space="preserve">transplant </w:t>
                            </w:r>
                            <w:r>
                              <w:rPr>
                                <w:sz w:val="20"/>
                                <w:szCs w:val="20"/>
                                <w:lang w:val="ro-RO"/>
                              </w:rPr>
                              <w:t>de celule stem hematopoietice</w:t>
                            </w:r>
                            <w:r w:rsidRPr="003451DE">
                              <w:rPr>
                                <w:sz w:val="20"/>
                                <w:szCs w:val="20"/>
                                <w:lang w:val="ro-RO"/>
                              </w:rPr>
                              <w:t xml:space="preserve"> </w:t>
                            </w:r>
                            <w:r w:rsidRPr="00975E54">
                              <w:rPr>
                                <w:sz w:val="20"/>
                                <w:szCs w:val="20"/>
                                <w:lang w:val="ro-RO"/>
                              </w:rPr>
                              <w:t>se recurge la medicaţie imunosupresivă cu C</w:t>
                            </w:r>
                            <w:r>
                              <w:rPr>
                                <w:sz w:val="20"/>
                                <w:szCs w:val="20"/>
                                <w:lang w:val="ro-RO"/>
                              </w:rPr>
                              <w:t>yclosporinum</w:t>
                            </w:r>
                            <w:r w:rsidRPr="00975E54">
                              <w:rPr>
                                <w:sz w:val="20"/>
                                <w:szCs w:val="20"/>
                                <w:lang w:val="ro-RO"/>
                              </w:rPr>
                              <w:t xml:space="preserve"> – 300 mg/zi în combinaţie cu Imatinib</w:t>
                            </w:r>
                            <w:r>
                              <w:rPr>
                                <w:sz w:val="20"/>
                                <w:szCs w:val="20"/>
                                <w:lang w:val="ro-RO"/>
                              </w:rPr>
                              <w:t>um</w:t>
                            </w:r>
                            <w:r w:rsidRPr="00975E54">
                              <w:rPr>
                                <w:sz w:val="20"/>
                                <w:szCs w:val="20"/>
                                <w:lang w:val="ro-RO"/>
                              </w:rPr>
                              <w:t xml:space="preserve"> – 400 mg/zi </w:t>
                            </w:r>
                            <w:r w:rsidRPr="00975E54">
                              <w:rPr>
                                <w:i/>
                                <w:sz w:val="20"/>
                                <w:szCs w:val="20"/>
                                <w:lang w:val="ro-RO"/>
                              </w:rPr>
                              <w:t>sau</w:t>
                            </w:r>
                            <w:r w:rsidRPr="00975E54">
                              <w:rPr>
                                <w:sz w:val="20"/>
                                <w:szCs w:val="20"/>
                                <w:lang w:val="ro-RO"/>
                              </w:rPr>
                              <w:t xml:space="preserve"> cu </w:t>
                            </w:r>
                            <w:r w:rsidRPr="0045155C">
                              <w:rPr>
                                <w:i/>
                                <w:sz w:val="20"/>
                                <w:szCs w:val="20"/>
                                <w:lang w:val="ro-RO"/>
                              </w:rPr>
                              <w:t>IFN α-2b</w:t>
                            </w:r>
                            <w:r w:rsidRPr="00975E54">
                              <w:rPr>
                                <w:sz w:val="20"/>
                                <w:szCs w:val="20"/>
                                <w:lang w:val="ro-RO"/>
                              </w:rPr>
                              <w:t xml:space="preserve"> – 5 000 000 UI de 2–3 ori în </w:t>
                            </w:r>
                            <w:r w:rsidR="002D6A2F" w:rsidRPr="00975E54">
                              <w:rPr>
                                <w:sz w:val="20"/>
                                <w:szCs w:val="20"/>
                                <w:lang w:val="ro-RO"/>
                              </w:rPr>
                              <w:t>săptămână</w:t>
                            </w:r>
                            <w:r w:rsidRPr="00975E54">
                              <w:rPr>
                                <w:sz w:val="20"/>
                                <w:szCs w:val="20"/>
                                <w:lang w:val="ro-RO"/>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0ABCB1" id="Text Box 581" o:spid="_x0000_s1030" type="#_x0000_t202" style="position:absolute;margin-left:217.5pt;margin-top:8.4pt;width:300pt;height:13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">
                <v:textbox>
                  <w:txbxContent>
                    <w:p w14:paraId="2C2BBA04" w14:textId="77777777" w:rsidR="007A1BF4" w:rsidRDefault="007A1BF4" w:rsidP="00FC4CDB">
                      <w:pPr>
                        <w:jc w:val="center"/>
                        <w:rPr>
                          <w:b/>
                          <w:i/>
                          <w:lang w:val="ro-RO"/>
                        </w:rPr>
                      </w:pPr>
                      <w:r>
                        <w:rPr>
                          <w:b/>
                          <w:i/>
                          <w:lang w:val="ro-RO"/>
                        </w:rPr>
                        <w:t>Profilaxi</w:t>
                      </w:r>
                      <w:r w:rsidRPr="00A31D41">
                        <w:rPr>
                          <w:b/>
                          <w:i/>
                          <w:lang w:val="ro-RO"/>
                        </w:rPr>
                        <w:t>a secundară</w:t>
                      </w:r>
                    </w:p>
                    <w:p w14:paraId="248BF170" w14:textId="74FAFC40" w:rsidR="007A1BF4" w:rsidRPr="00975E54" w:rsidRDefault="007A1BF4" w:rsidP="00A7757A">
                      <w:pPr>
                        <w:jc w:val="both"/>
                        <w:rPr>
                          <w:sz w:val="20"/>
                          <w:szCs w:val="20"/>
                          <w:lang w:val="ro-RO"/>
                        </w:rPr>
                      </w:pPr>
                      <w:r w:rsidRPr="0045155C">
                        <w:rPr>
                          <w:i/>
                          <w:sz w:val="20"/>
                          <w:szCs w:val="20"/>
                          <w:lang w:val="ro-RO"/>
                        </w:rPr>
                        <w:t>IFN α-2b</w:t>
                      </w:r>
                      <w:r w:rsidRPr="00975E54">
                        <w:rPr>
                          <w:sz w:val="20"/>
                          <w:szCs w:val="20"/>
                          <w:lang w:val="ro-RO"/>
                        </w:rPr>
                        <w:t xml:space="preserve"> – 5 000 000 UI/m</w:t>
                      </w:r>
                      <w:r w:rsidRPr="00975E54">
                        <w:rPr>
                          <w:sz w:val="20"/>
                          <w:szCs w:val="20"/>
                          <w:vertAlign w:val="superscript"/>
                          <w:lang w:val="ro-RO"/>
                        </w:rPr>
                        <w:t>2</w:t>
                      </w:r>
                      <w:r w:rsidRPr="00975E54">
                        <w:rPr>
                          <w:sz w:val="20"/>
                          <w:szCs w:val="20"/>
                          <w:lang w:val="ro-RO"/>
                        </w:rPr>
                        <w:t xml:space="preserve"> zilnic; MChT „de ţintă” cu Imatinib</w:t>
                      </w:r>
                      <w:r>
                        <w:rPr>
                          <w:sz w:val="20"/>
                          <w:szCs w:val="20"/>
                          <w:lang w:val="ro-RO"/>
                        </w:rPr>
                        <w:t>um</w:t>
                      </w:r>
                      <w:r w:rsidRPr="00975E54">
                        <w:rPr>
                          <w:sz w:val="20"/>
                          <w:szCs w:val="20"/>
                          <w:lang w:val="ro-RO"/>
                        </w:rPr>
                        <w:t xml:space="preserve"> – 400–800 mg/</w:t>
                      </w:r>
                      <w:r w:rsidRPr="00D161C3">
                        <w:rPr>
                          <w:sz w:val="20"/>
                          <w:szCs w:val="20"/>
                          <w:lang w:val="ro-RO"/>
                        </w:rPr>
                        <w:t>zi, Nilotinib</w:t>
                      </w:r>
                      <w:r>
                        <w:rPr>
                          <w:sz w:val="20"/>
                          <w:szCs w:val="20"/>
                          <w:lang w:val="ro-RO"/>
                        </w:rPr>
                        <w:t>um</w:t>
                      </w:r>
                      <w:r w:rsidRPr="00D161C3">
                        <w:rPr>
                          <w:sz w:val="20"/>
                          <w:szCs w:val="20"/>
                          <w:lang w:val="ro-RO"/>
                        </w:rPr>
                        <w:t xml:space="preserve"> – 600–800 mg/zi, Dasatinib</w:t>
                      </w:r>
                      <w:r>
                        <w:rPr>
                          <w:sz w:val="20"/>
                          <w:szCs w:val="20"/>
                          <w:lang w:val="ro-RO"/>
                        </w:rPr>
                        <w:t>um</w:t>
                      </w:r>
                      <w:r w:rsidR="003D4876">
                        <w:rPr>
                          <w:sz w:val="20"/>
                          <w:szCs w:val="20"/>
                          <w:lang w:val="ro-RO"/>
                        </w:rPr>
                        <w:t>*</w:t>
                      </w:r>
                      <w:r w:rsidRPr="00D161C3">
                        <w:rPr>
                          <w:sz w:val="20"/>
                          <w:szCs w:val="20"/>
                          <w:lang w:val="ro-RO"/>
                        </w:rPr>
                        <w:t xml:space="preserve"> – 100–1</w:t>
                      </w:r>
                      <w:r>
                        <w:rPr>
                          <w:sz w:val="20"/>
                          <w:szCs w:val="20"/>
                          <w:lang w:val="ro-RO"/>
                        </w:rPr>
                        <w:t>4</w:t>
                      </w:r>
                      <w:r w:rsidRPr="00D161C3">
                        <w:rPr>
                          <w:sz w:val="20"/>
                          <w:szCs w:val="20"/>
                          <w:lang w:val="ro-RO"/>
                        </w:rPr>
                        <w:t xml:space="preserve">0  mg/zi, </w:t>
                      </w:r>
                      <w:r w:rsidR="003D4876">
                        <w:rPr>
                          <w:sz w:val="20"/>
                          <w:szCs w:val="20"/>
                          <w:lang w:val="ro-RO"/>
                        </w:rPr>
                        <w:t>Bosutinibum*</w:t>
                      </w:r>
                      <w:r w:rsidRPr="00D161C3">
                        <w:rPr>
                          <w:sz w:val="20"/>
                          <w:szCs w:val="20"/>
                          <w:lang w:val="ro-RO"/>
                        </w:rPr>
                        <w:t xml:space="preserve"> – 500</w:t>
                      </w:r>
                      <w:r w:rsidRPr="00975E54">
                        <w:rPr>
                          <w:sz w:val="20"/>
                          <w:szCs w:val="20"/>
                          <w:lang w:val="ro-RO"/>
                        </w:rPr>
                        <w:t xml:space="preserve"> mg/zi</w:t>
                      </w:r>
                      <w:r>
                        <w:rPr>
                          <w:sz w:val="20"/>
                          <w:szCs w:val="20"/>
                          <w:lang w:val="ro-RO"/>
                        </w:rPr>
                        <w:t xml:space="preserve">, </w:t>
                      </w:r>
                      <w:r w:rsidR="000F00C3">
                        <w:rPr>
                          <w:sz w:val="20"/>
                          <w:szCs w:val="20"/>
                          <w:lang w:val="ro-RO"/>
                        </w:rPr>
                        <w:t>Ponatinibum*</w:t>
                      </w:r>
                      <w:r w:rsidRPr="00975E54">
                        <w:rPr>
                          <w:sz w:val="20"/>
                          <w:szCs w:val="20"/>
                          <w:lang w:val="ro-RO"/>
                        </w:rPr>
                        <w:t xml:space="preserve"> – 45 mg/zi</w:t>
                      </w:r>
                      <w:r>
                        <w:rPr>
                          <w:sz w:val="20"/>
                          <w:szCs w:val="20"/>
                          <w:lang w:val="ro-RO"/>
                        </w:rPr>
                        <w:t xml:space="preserve"> sau </w:t>
                      </w:r>
                      <w:r w:rsidR="000F00C3">
                        <w:rPr>
                          <w:sz w:val="20"/>
                          <w:szCs w:val="20"/>
                          <w:lang w:val="ro-RO"/>
                        </w:rPr>
                        <w:t>Asciminibum*</w:t>
                      </w:r>
                      <w:r>
                        <w:rPr>
                          <w:sz w:val="20"/>
                          <w:szCs w:val="20"/>
                          <w:lang w:val="ro-RO"/>
                        </w:rPr>
                        <w:t xml:space="preserve"> – 80 mg/zi</w:t>
                      </w:r>
                      <w:r w:rsidRPr="00975E54">
                        <w:rPr>
                          <w:sz w:val="20"/>
                          <w:szCs w:val="20"/>
                          <w:lang w:val="ro-RO"/>
                        </w:rPr>
                        <w:t xml:space="preserve"> în funcţie de faza LMC (terapia de durată).</w:t>
                      </w:r>
                    </w:p>
                    <w:p w14:paraId="27BA2231" w14:textId="66B51B8A" w:rsidR="007A1BF4" w:rsidRPr="00975E54" w:rsidRDefault="007A1BF4" w:rsidP="004828B9">
                      <w:pPr>
                        <w:rPr>
                          <w:sz w:val="20"/>
                          <w:szCs w:val="20"/>
                          <w:lang w:val="ro-RO"/>
                        </w:rPr>
                      </w:pPr>
                      <w:r w:rsidRPr="00975E54">
                        <w:rPr>
                          <w:sz w:val="20"/>
                          <w:szCs w:val="20"/>
                          <w:lang w:val="ro-RO"/>
                        </w:rPr>
                        <w:t>După</w:t>
                      </w:r>
                      <w:r>
                        <w:rPr>
                          <w:sz w:val="20"/>
                          <w:szCs w:val="20"/>
                          <w:lang w:val="ro-RO"/>
                        </w:rPr>
                        <w:t xml:space="preserve"> alo</w:t>
                      </w:r>
                      <w:r w:rsidRPr="00975E54">
                        <w:rPr>
                          <w:sz w:val="20"/>
                          <w:szCs w:val="20"/>
                          <w:lang w:val="ro-RO"/>
                        </w:rPr>
                        <w:t xml:space="preserve">transplant </w:t>
                      </w:r>
                      <w:r>
                        <w:rPr>
                          <w:sz w:val="20"/>
                          <w:szCs w:val="20"/>
                          <w:lang w:val="ro-RO"/>
                        </w:rPr>
                        <w:t>de celule stem hematopoietice</w:t>
                      </w:r>
                      <w:r w:rsidRPr="003451DE">
                        <w:rPr>
                          <w:sz w:val="20"/>
                          <w:szCs w:val="20"/>
                          <w:lang w:val="ro-RO"/>
                        </w:rPr>
                        <w:t xml:space="preserve"> </w:t>
                      </w:r>
                      <w:r w:rsidRPr="00975E54">
                        <w:rPr>
                          <w:sz w:val="20"/>
                          <w:szCs w:val="20"/>
                          <w:lang w:val="ro-RO"/>
                        </w:rPr>
                        <w:t>se recurge la medicaţie imunosupresivă cu C</w:t>
                      </w:r>
                      <w:r>
                        <w:rPr>
                          <w:sz w:val="20"/>
                          <w:szCs w:val="20"/>
                          <w:lang w:val="ro-RO"/>
                        </w:rPr>
                        <w:t>yclosporinum</w:t>
                      </w:r>
                      <w:r w:rsidRPr="00975E54">
                        <w:rPr>
                          <w:sz w:val="20"/>
                          <w:szCs w:val="20"/>
                          <w:lang w:val="ro-RO"/>
                        </w:rPr>
                        <w:t xml:space="preserve"> – 300 mg/zi în combinaţie cu Imatinib</w:t>
                      </w:r>
                      <w:r>
                        <w:rPr>
                          <w:sz w:val="20"/>
                          <w:szCs w:val="20"/>
                          <w:lang w:val="ro-RO"/>
                        </w:rPr>
                        <w:t>um</w:t>
                      </w:r>
                      <w:r w:rsidRPr="00975E54">
                        <w:rPr>
                          <w:sz w:val="20"/>
                          <w:szCs w:val="20"/>
                          <w:lang w:val="ro-RO"/>
                        </w:rPr>
                        <w:t xml:space="preserve"> – 400 mg/zi </w:t>
                      </w:r>
                      <w:r w:rsidRPr="00975E54">
                        <w:rPr>
                          <w:i/>
                          <w:sz w:val="20"/>
                          <w:szCs w:val="20"/>
                          <w:lang w:val="ro-RO"/>
                        </w:rPr>
                        <w:t>sau</w:t>
                      </w:r>
                      <w:r w:rsidRPr="00975E54">
                        <w:rPr>
                          <w:sz w:val="20"/>
                          <w:szCs w:val="20"/>
                          <w:lang w:val="ro-RO"/>
                        </w:rPr>
                        <w:t xml:space="preserve"> cu </w:t>
                      </w:r>
                      <w:r w:rsidRPr="0045155C">
                        <w:rPr>
                          <w:i/>
                          <w:sz w:val="20"/>
                          <w:szCs w:val="20"/>
                          <w:lang w:val="ro-RO"/>
                        </w:rPr>
                        <w:t>IFN α-2b</w:t>
                      </w:r>
                      <w:r w:rsidRPr="00975E54">
                        <w:rPr>
                          <w:sz w:val="20"/>
                          <w:szCs w:val="20"/>
                          <w:lang w:val="ro-RO"/>
                        </w:rPr>
                        <w:t xml:space="preserve"> – 5 000 000 UI de 2–3 ori în </w:t>
                      </w:r>
                      <w:r w:rsidR="002D6A2F" w:rsidRPr="00975E54">
                        <w:rPr>
                          <w:sz w:val="20"/>
                          <w:szCs w:val="20"/>
                          <w:lang w:val="ro-RO"/>
                        </w:rPr>
                        <w:t>săptămână</w:t>
                      </w:r>
                      <w:r w:rsidRPr="00975E54">
                        <w:rPr>
                          <w:sz w:val="20"/>
                          <w:szCs w:val="20"/>
                          <w:lang w:val="ro-RO"/>
                        </w:rPr>
                        <w:t>.</w:t>
                      </w:r>
                    </w:p>
                  </w:txbxContent>
                </v:textbox>
              </v:shape>
            </w:pict>
          </mc:Fallback>
        </mc:AlternateContent>
      </w:r>
      <w:r w:rsidRPr="00DA0E6E">
        <w:rPr>
          <w:noProof/>
          <w:lang w:val="ro-RO" w:eastAsia="en-US"/>
        </w:rPr>
        <mc:AlternateContent>
          <mc:Choice Requires="wps">
            <w:drawing>
              <wp:anchor distT="0" distB="0" distL="114300" distR="114300" simplePos="0" relativeHeight="251653632" behindDoc="0" locked="0" layoutInCell="1" allowOverlap="1" wp14:anchorId="442C8C8B" wp14:editId="7C1898A5">
                <wp:simplePos x="0" y="0"/>
                <wp:positionH relativeFrom="column">
                  <wp:posOffset>99060</wp:posOffset>
                </wp:positionH>
                <wp:positionV relativeFrom="paragraph">
                  <wp:posOffset>172085</wp:posOffset>
                </wp:positionV>
                <wp:extent cx="1990090" cy="1228725"/>
                <wp:effectExtent l="8890" t="5715" r="10795" b="13335"/>
                <wp:wrapNone/>
                <wp:docPr id="10"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1228725"/>
                        </a:xfrm>
                        <a:prstGeom prst="rect">
                          <a:avLst/>
                        </a:prstGeom>
                        <a:solidFill>
                          <a:srgbClr val="FFFFFF"/>
                        </a:solidFill>
                        <a:ln w="9525">
                          <a:solidFill>
                            <a:srgbClr val="000000"/>
                          </a:solidFill>
                          <a:miter lim="800000"/>
                          <a:headEnd/>
                          <a:tailEnd/>
                        </a:ln>
                      </wps:spPr>
                      <wps:txbx>
                        <w:txbxContent>
                          <w:p w14:paraId="67DDE854" w14:textId="77777777" w:rsidR="007A1BF4" w:rsidRDefault="007A1BF4" w:rsidP="00C36EFC">
                            <w:pPr>
                              <w:ind w:left="360" w:hanging="360"/>
                              <w:suppressOverlap/>
                              <w:jc w:val="center"/>
                              <w:rPr>
                                <w:b/>
                                <w:i/>
                                <w:lang w:val="ro-RO"/>
                              </w:rPr>
                            </w:pPr>
                            <w:r w:rsidRPr="00A31D41">
                              <w:rPr>
                                <w:b/>
                                <w:i/>
                                <w:lang w:val="ro-RO"/>
                              </w:rPr>
                              <w:t>Scopul</w:t>
                            </w:r>
                          </w:p>
                          <w:p w14:paraId="4726DD25" w14:textId="77777777" w:rsidR="007A1BF4" w:rsidRPr="00716071" w:rsidRDefault="007A1BF4" w:rsidP="00716071">
                            <w:pPr>
                              <w:suppressOverlap/>
                              <w:jc w:val="both"/>
                              <w:rPr>
                                <w:spacing w:val="-4"/>
                                <w:lang w:val="ro-RO"/>
                              </w:rPr>
                            </w:pPr>
                            <w:r>
                              <w:rPr>
                                <w:spacing w:val="-4"/>
                                <w:lang w:val="ro-RO"/>
                              </w:rPr>
                              <w:t xml:space="preserve">Prevenirea </w:t>
                            </w:r>
                            <w:r w:rsidRPr="00716071">
                              <w:rPr>
                                <w:spacing w:val="-4"/>
                                <w:lang w:val="ro-RO"/>
                              </w:rPr>
                              <w:t>recidivelor/progresării</w:t>
                            </w:r>
                          </w:p>
                          <w:p w14:paraId="38FEAD3B" w14:textId="77777777" w:rsidR="007A1BF4" w:rsidRPr="00716071" w:rsidRDefault="007A1BF4" w:rsidP="00AA456A">
                            <w:pPr>
                              <w:suppressOverlap/>
                              <w:rPr>
                                <w:spacing w:val="-4"/>
                                <w:lang w:val="ro-RO"/>
                              </w:rPr>
                            </w:pPr>
                            <w:r w:rsidRPr="00716071">
                              <w:rPr>
                                <w:spacing w:val="-4"/>
                                <w:lang w:val="ro-RO"/>
                              </w:rPr>
                              <w:t>LMC, reabilitarea fizică şi socială a bolnavilor</w:t>
                            </w:r>
                          </w:p>
                          <w:p w14:paraId="1D4893A4" w14:textId="77777777" w:rsidR="007A1BF4" w:rsidRPr="002763EF" w:rsidRDefault="007A1BF4" w:rsidP="00C36EFC">
                            <w:pPr>
                              <w:rPr>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C8C8B" id="Text Box 580" o:spid="_x0000_s1031" type="#_x0000_t202" style="position:absolute;margin-left:7.8pt;margin-top:13.55pt;width:156.7pt;height:9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">
                <v:textbox>
                  <w:txbxContent>
                    <w:p w14:paraId="67DDE854" w14:textId="77777777" w:rsidR="007A1BF4" w:rsidRDefault="007A1BF4" w:rsidP="00C36EFC">
                      <w:pPr>
                        <w:ind w:left="360" w:hanging="360"/>
                        <w:suppressOverlap/>
                        <w:jc w:val="center"/>
                        <w:rPr>
                          <w:b/>
                          <w:i/>
                          <w:lang w:val="ro-RO"/>
                        </w:rPr>
                      </w:pPr>
                      <w:r w:rsidRPr="00A31D41">
                        <w:rPr>
                          <w:b/>
                          <w:i/>
                          <w:lang w:val="ro-RO"/>
                        </w:rPr>
                        <w:t>Scopul</w:t>
                      </w:r>
                    </w:p>
                    <w:p w14:paraId="4726DD25" w14:textId="77777777" w:rsidR="007A1BF4" w:rsidRPr="00716071" w:rsidRDefault="007A1BF4" w:rsidP="00716071">
                      <w:pPr>
                        <w:suppressOverlap/>
                        <w:jc w:val="both"/>
                        <w:rPr>
                          <w:spacing w:val="-4"/>
                          <w:lang w:val="ro-RO"/>
                        </w:rPr>
                      </w:pPr>
                      <w:r>
                        <w:rPr>
                          <w:spacing w:val="-4"/>
                          <w:lang w:val="ro-RO"/>
                        </w:rPr>
                        <w:t xml:space="preserve">Prevenirea </w:t>
                      </w:r>
                      <w:r w:rsidRPr="00716071">
                        <w:rPr>
                          <w:spacing w:val="-4"/>
                          <w:lang w:val="ro-RO"/>
                        </w:rPr>
                        <w:t>recidivelor/progresării</w:t>
                      </w:r>
                    </w:p>
                    <w:p w14:paraId="38FEAD3B" w14:textId="77777777" w:rsidR="007A1BF4" w:rsidRPr="00716071" w:rsidRDefault="007A1BF4" w:rsidP="00AA456A">
                      <w:pPr>
                        <w:suppressOverlap/>
                        <w:rPr>
                          <w:spacing w:val="-4"/>
                          <w:lang w:val="ro-RO"/>
                        </w:rPr>
                      </w:pPr>
                      <w:r w:rsidRPr="00716071">
                        <w:rPr>
                          <w:spacing w:val="-4"/>
                          <w:lang w:val="ro-RO"/>
                        </w:rPr>
                        <w:t>LMC, reabilitarea fizică şi socială a bolnavilor</w:t>
                      </w:r>
                    </w:p>
                    <w:p w14:paraId="1D4893A4" w14:textId="77777777" w:rsidR="007A1BF4" w:rsidRPr="002763EF" w:rsidRDefault="007A1BF4" w:rsidP="00C36EFC">
                      <w:pPr>
                        <w:rPr>
                          <w:lang w:val="es-MX"/>
                        </w:rPr>
                      </w:pPr>
                    </w:p>
                  </w:txbxContent>
                </v:textbox>
              </v:shape>
            </w:pict>
          </mc:Fallback>
        </mc:AlternateContent>
      </w:r>
    </w:p>
    <w:p w14:paraId="21C3CC64" w14:textId="77777777" w:rsidR="00C36EFC" w:rsidRPr="00DA0E6E" w:rsidRDefault="00C36EFC" w:rsidP="00205926">
      <w:pPr>
        <w:rPr>
          <w:lang w:val="ro-RO"/>
        </w:rPr>
      </w:pPr>
    </w:p>
    <w:bookmarkStart w:id="77" w:name="_Toc215129639"/>
    <w:p w14:paraId="6F84E1FB" w14:textId="77777777" w:rsidR="00C36EFC" w:rsidRPr="00DA0E6E" w:rsidRDefault="00CA31EB" w:rsidP="00205926">
      <w:pPr>
        <w:pStyle w:val="Titlu2"/>
        <w:rPr>
          <w:rFonts w:ascii="Times New Roman" w:hAnsi="Times New Roman"/>
          <w:i w:val="0"/>
          <w:lang w:val="ro-RO"/>
        </w:rPr>
      </w:pPr>
      <w:r w:rsidRPr="00DA0E6E">
        <w:rPr>
          <w:noProof/>
          <w:lang w:val="ro-RO" w:eastAsia="en-US"/>
        </w:rPr>
        <mc:AlternateContent>
          <mc:Choice Requires="wps">
            <w:drawing>
              <wp:anchor distT="0" distB="0" distL="114300" distR="114300" simplePos="0" relativeHeight="251655680" behindDoc="0" locked="0" layoutInCell="1" allowOverlap="1" wp14:anchorId="56A4DE36" wp14:editId="0DEDA998">
                <wp:simplePos x="0" y="0"/>
                <wp:positionH relativeFrom="column">
                  <wp:posOffset>2112645</wp:posOffset>
                </wp:positionH>
                <wp:positionV relativeFrom="paragraph">
                  <wp:posOffset>182880</wp:posOffset>
                </wp:positionV>
                <wp:extent cx="611505" cy="485775"/>
                <wp:effectExtent l="12700" t="24130" r="13970" b="23495"/>
                <wp:wrapNone/>
                <wp:docPr id="9" name="AutoShap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485775"/>
                        </a:xfrm>
                        <a:prstGeom prst="rightArrow">
                          <a:avLst>
                            <a:gd name="adj1" fmla="val 50000"/>
                            <a:gd name="adj2" fmla="val 314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3D6FA" id="AutoShape 582" o:spid="_x0000_s1026" type="#_x0000_t13" style="position:absolute;margin-left:166.35pt;margin-top:14.4pt;width:48.1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"/>
            </w:pict>
          </mc:Fallback>
        </mc:AlternateContent>
      </w:r>
      <w:r w:rsidR="00C36EFC" w:rsidRPr="00DA0E6E">
        <w:rPr>
          <w:lang w:val="ro-RO"/>
        </w:rPr>
        <w:br w:type="page"/>
      </w:r>
      <w:bookmarkStart w:id="78" w:name="_Toc201498982"/>
      <w:bookmarkStart w:id="79" w:name="_Toc202376831"/>
      <w:r w:rsidR="00C36EFC" w:rsidRPr="00DA0E6E">
        <w:rPr>
          <w:rFonts w:ascii="Times New Roman" w:hAnsi="Times New Roman"/>
          <w:i w:val="0"/>
          <w:lang w:val="ro-RO"/>
        </w:rPr>
        <w:lastRenderedPageBreak/>
        <w:t xml:space="preserve">C.2. DESCRIEREA METODELOR, TEHNICILOR ŞI </w:t>
      </w:r>
      <w:r w:rsidR="004677DD" w:rsidRPr="00DA0E6E">
        <w:rPr>
          <w:rFonts w:ascii="Times New Roman" w:hAnsi="Times New Roman"/>
          <w:i w:val="0"/>
          <w:lang w:val="ro-RO"/>
        </w:rPr>
        <w:t xml:space="preserve">A </w:t>
      </w:r>
      <w:r w:rsidR="00C36EFC" w:rsidRPr="00DA0E6E">
        <w:rPr>
          <w:rFonts w:ascii="Times New Roman" w:hAnsi="Times New Roman"/>
          <w:i w:val="0"/>
          <w:lang w:val="ro-RO"/>
        </w:rPr>
        <w:t>PROCEDURILOR</w:t>
      </w:r>
      <w:bookmarkEnd w:id="77"/>
      <w:bookmarkEnd w:id="78"/>
      <w:bookmarkEnd w:id="79"/>
      <w:r w:rsidR="00C36EFC" w:rsidRPr="00DA0E6E">
        <w:rPr>
          <w:rFonts w:ascii="Times New Roman" w:hAnsi="Times New Roman"/>
          <w:i w:val="0"/>
          <w:lang w:val="ro-RO"/>
        </w:rPr>
        <w:t xml:space="preserve"> </w:t>
      </w:r>
    </w:p>
    <w:p w14:paraId="57DE493A" w14:textId="77777777" w:rsidR="00C36EFC" w:rsidRPr="00DA0E6E" w:rsidRDefault="00C36EFC" w:rsidP="00205926">
      <w:pPr>
        <w:pStyle w:val="Titlu3"/>
        <w:spacing w:before="0" w:after="120"/>
        <w:rPr>
          <w:rFonts w:ascii="Times New Roman" w:hAnsi="Times New Roman"/>
          <w:sz w:val="28"/>
          <w:szCs w:val="28"/>
          <w:lang w:val="ro-RO"/>
        </w:rPr>
      </w:pPr>
      <w:bookmarkStart w:id="80" w:name="_Toc215129640"/>
      <w:bookmarkStart w:id="81" w:name="_Toc201498983"/>
      <w:bookmarkStart w:id="82" w:name="_Toc202376832"/>
      <w:r w:rsidRPr="00DA0E6E">
        <w:rPr>
          <w:rFonts w:ascii="Times New Roman" w:hAnsi="Times New Roman"/>
          <w:sz w:val="28"/>
          <w:szCs w:val="28"/>
          <w:lang w:val="ro-RO"/>
        </w:rPr>
        <w:t>C.2.1. Clasificarea</w:t>
      </w:r>
      <w:bookmarkEnd w:id="80"/>
      <w:r w:rsidRPr="00DA0E6E">
        <w:rPr>
          <w:rFonts w:ascii="Times New Roman" w:hAnsi="Times New Roman"/>
          <w:sz w:val="28"/>
          <w:szCs w:val="28"/>
          <w:lang w:val="ro-RO"/>
        </w:rPr>
        <w:t xml:space="preserve"> </w:t>
      </w:r>
      <w:bookmarkEnd w:id="81"/>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A0E6E" w14:paraId="31D1E76E" w14:textId="77777777">
        <w:tc>
          <w:tcPr>
            <w:tcW w:w="9962" w:type="dxa"/>
          </w:tcPr>
          <w:p w14:paraId="05AC1768" w14:textId="77777777" w:rsidR="00C36EFC" w:rsidRPr="00DA0E6E" w:rsidRDefault="00C36EFC" w:rsidP="00205926">
            <w:pPr>
              <w:spacing w:after="120"/>
              <w:rPr>
                <w:b/>
                <w:lang w:val="ro-RO"/>
              </w:rPr>
            </w:pPr>
            <w:r w:rsidRPr="00DA0E6E">
              <w:rPr>
                <w:b/>
                <w:lang w:val="ro-RO"/>
              </w:rPr>
              <w:t xml:space="preserve">Caseta 1. </w:t>
            </w:r>
            <w:r w:rsidRPr="00DA0E6E">
              <w:rPr>
                <w:b/>
                <w:i/>
                <w:lang w:val="ro-RO"/>
              </w:rPr>
              <w:t xml:space="preserve">Clasificarea </w:t>
            </w:r>
            <w:r w:rsidR="00522C18" w:rsidRPr="00DA0E6E">
              <w:rPr>
                <w:b/>
                <w:i/>
                <w:lang w:val="ro-RO"/>
              </w:rPr>
              <w:t>LMC</w:t>
            </w:r>
            <w:r w:rsidRPr="00DA0E6E">
              <w:rPr>
                <w:b/>
                <w:i/>
                <w:lang w:val="ro-RO"/>
              </w:rPr>
              <w:t xml:space="preserve"> </w:t>
            </w:r>
          </w:p>
          <w:p w14:paraId="360AA262" w14:textId="77777777" w:rsidR="00522C18" w:rsidRPr="00DA0E6E" w:rsidRDefault="00522C18" w:rsidP="00205926">
            <w:pPr>
              <w:numPr>
                <w:ilvl w:val="0"/>
                <w:numId w:val="6"/>
              </w:numPr>
              <w:ind w:left="288"/>
              <w:rPr>
                <w:lang w:val="ro-RO"/>
              </w:rPr>
            </w:pPr>
            <w:r w:rsidRPr="00DA0E6E">
              <w:rPr>
                <w:lang w:val="ro-RO"/>
              </w:rPr>
              <w:t>Juveni</w:t>
            </w:r>
            <w:r w:rsidR="00150401" w:rsidRPr="00DA0E6E">
              <w:rPr>
                <w:lang w:val="ro-RO"/>
              </w:rPr>
              <w:t>lă</w:t>
            </w:r>
          </w:p>
          <w:p w14:paraId="51046CE1" w14:textId="77777777" w:rsidR="00C36EFC" w:rsidRPr="00DA0E6E" w:rsidRDefault="00522C18" w:rsidP="00205926">
            <w:pPr>
              <w:numPr>
                <w:ilvl w:val="0"/>
                <w:numId w:val="6"/>
              </w:numPr>
              <w:ind w:left="288"/>
              <w:rPr>
                <w:lang w:val="ro-RO"/>
              </w:rPr>
            </w:pPr>
            <w:r w:rsidRPr="00DA0E6E">
              <w:rPr>
                <w:lang w:val="ro-RO"/>
              </w:rPr>
              <w:t>Adul</w:t>
            </w:r>
            <w:r w:rsidR="00150401" w:rsidRPr="00DA0E6E">
              <w:rPr>
                <w:lang w:val="ro-RO"/>
              </w:rPr>
              <w:t xml:space="preserve">tă </w:t>
            </w:r>
          </w:p>
        </w:tc>
      </w:tr>
    </w:tbl>
    <w:p w14:paraId="5CA82BD2" w14:textId="77777777" w:rsidR="00C36EFC" w:rsidRPr="00DA0E6E" w:rsidRDefault="00C36EFC" w:rsidP="00205926">
      <w:pPr>
        <w:jc w:val="both"/>
        <w:rPr>
          <w:lang w:val="ro-RO"/>
        </w:rPr>
      </w:pPr>
    </w:p>
    <w:p w14:paraId="3AA5EE5B" w14:textId="77777777" w:rsidR="00C36EFC" w:rsidRPr="00DA0E6E" w:rsidRDefault="00C36EFC" w:rsidP="00205926">
      <w:pPr>
        <w:jc w:val="both"/>
        <w:rPr>
          <w:b/>
          <w:i/>
          <w:lang w:val="ro-RO"/>
        </w:rPr>
      </w:pPr>
      <w:r w:rsidRPr="00DA0E6E">
        <w:rPr>
          <w:b/>
          <w:lang w:val="ro-RO"/>
        </w:rPr>
        <w:t>Tabelul 1</w:t>
      </w:r>
      <w:r w:rsidRPr="00DA0E6E">
        <w:rPr>
          <w:b/>
          <w:i/>
          <w:lang w:val="ro-RO"/>
        </w:rPr>
        <w:t xml:space="preserve">. Clasificarea </w:t>
      </w:r>
      <w:r w:rsidR="009A2AFC" w:rsidRPr="00DA0E6E">
        <w:rPr>
          <w:b/>
          <w:i/>
          <w:lang w:val="ro-RO"/>
        </w:rPr>
        <w:t xml:space="preserve"> </w:t>
      </w:r>
      <w:r w:rsidR="00B63F4F" w:rsidRPr="00DA0E6E">
        <w:rPr>
          <w:b/>
          <w:i/>
          <w:lang w:val="ro-RO"/>
        </w:rPr>
        <w:t>LMC</w:t>
      </w:r>
      <w:r w:rsidRPr="00DA0E6E">
        <w:rPr>
          <w:b/>
          <w:i/>
          <w:lang w:val="ro-RO"/>
        </w:rPr>
        <w:t xml:space="preserve"> conform </w:t>
      </w:r>
      <w:r w:rsidR="00B63F4F" w:rsidRPr="00DA0E6E">
        <w:rPr>
          <w:b/>
          <w:i/>
          <w:lang w:val="ro-RO"/>
        </w:rPr>
        <w:t xml:space="preserve">fazelor </w:t>
      </w:r>
      <w:r w:rsidRPr="00DA0E6E">
        <w:rPr>
          <w:b/>
          <w:i/>
          <w:lang w:val="ro-RO"/>
        </w:rPr>
        <w:t xml:space="preserve"> maladiei </w:t>
      </w:r>
      <w:r w:rsidR="00653171" w:rsidRPr="00DA0E6E">
        <w:rPr>
          <w:lang w:val="ro-RO"/>
        </w:rPr>
        <w:t>[</w:t>
      </w:r>
      <w:r w:rsidR="00860635" w:rsidRPr="00DA0E6E">
        <w:rPr>
          <w:lang w:val="ro-RO"/>
        </w:rPr>
        <w:t xml:space="preserve">1, 2, </w:t>
      </w:r>
      <w:r w:rsidR="00653171" w:rsidRPr="00DA0E6E">
        <w:rPr>
          <w:lang w:val="ro-RO"/>
        </w:rPr>
        <w:t>3,</w:t>
      </w:r>
      <w:r w:rsidR="004677DD" w:rsidRPr="00DA0E6E">
        <w:rPr>
          <w:lang w:val="ro-RO"/>
        </w:rPr>
        <w:t xml:space="preserve"> </w:t>
      </w:r>
      <w:r w:rsidR="00653171" w:rsidRPr="00DA0E6E">
        <w:rPr>
          <w:lang w:val="ro-RO"/>
        </w:rPr>
        <w:t>4,</w:t>
      </w:r>
      <w:r w:rsidR="004677DD" w:rsidRPr="00DA0E6E">
        <w:rPr>
          <w:lang w:val="ro-RO"/>
        </w:rPr>
        <w:t xml:space="preserve"> </w:t>
      </w:r>
      <w:r w:rsidR="006419C7" w:rsidRPr="00DA0E6E">
        <w:rPr>
          <w:lang w:val="ro-RO"/>
        </w:rPr>
        <w:t>10,</w:t>
      </w:r>
      <w:r w:rsidR="004677DD" w:rsidRPr="00DA0E6E">
        <w:rPr>
          <w:lang w:val="ro-RO"/>
        </w:rPr>
        <w:t xml:space="preserve"> </w:t>
      </w:r>
      <w:r w:rsidR="00653171" w:rsidRPr="00DA0E6E">
        <w:rPr>
          <w:lang w:val="ro-RO"/>
        </w:rPr>
        <w:t>14</w:t>
      </w:r>
      <w:r w:rsidR="00860635" w:rsidRPr="00DA0E6E">
        <w:rPr>
          <w:lang w:val="ro-RO"/>
        </w:rPr>
        <w:t>, 16</w:t>
      </w:r>
      <w:r w:rsidR="00827541" w:rsidRPr="00DA0E6E">
        <w:rPr>
          <w:lang w:val="ro-RO"/>
        </w:rPr>
        <w:t>, 17, 20</w:t>
      </w:r>
      <w:r w:rsidR="00692E6F" w:rsidRPr="00DA0E6E">
        <w:rPr>
          <w:lang w:val="ro-RO"/>
        </w:rPr>
        <w:t>]</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2277"/>
        <w:gridCol w:w="2520"/>
        <w:gridCol w:w="2216"/>
      </w:tblGrid>
      <w:tr w:rsidR="00C36EFC" w:rsidRPr="00DA0E6E" w14:paraId="358DD91F" w14:textId="77777777" w:rsidTr="005B1C88">
        <w:trPr>
          <w:trHeight w:val="548"/>
        </w:trPr>
        <w:tc>
          <w:tcPr>
            <w:tcW w:w="3206" w:type="dxa"/>
            <w:shd w:val="clear" w:color="auto" w:fill="D9D9D9"/>
            <w:vAlign w:val="center"/>
          </w:tcPr>
          <w:p w14:paraId="0AB5F573" w14:textId="77777777" w:rsidR="00C36EFC" w:rsidRPr="00DA0E6E" w:rsidRDefault="00C36EFC" w:rsidP="00205926">
            <w:pPr>
              <w:jc w:val="center"/>
              <w:rPr>
                <w:b/>
                <w:lang w:val="ro-RO"/>
              </w:rPr>
            </w:pPr>
            <w:r w:rsidRPr="00DA0E6E">
              <w:rPr>
                <w:b/>
                <w:lang w:val="ro-RO"/>
              </w:rPr>
              <w:t>Criteriile</w:t>
            </w:r>
          </w:p>
        </w:tc>
        <w:tc>
          <w:tcPr>
            <w:tcW w:w="2277" w:type="dxa"/>
            <w:shd w:val="clear" w:color="auto" w:fill="D9D9D9"/>
            <w:vAlign w:val="center"/>
          </w:tcPr>
          <w:p w14:paraId="0195EED5" w14:textId="77777777" w:rsidR="004B3CF9" w:rsidRPr="00DA0E6E" w:rsidRDefault="009D4955" w:rsidP="00205926">
            <w:pPr>
              <w:jc w:val="center"/>
              <w:rPr>
                <w:b/>
                <w:lang w:val="ro-RO"/>
              </w:rPr>
            </w:pPr>
            <w:r w:rsidRPr="00DA0E6E">
              <w:rPr>
                <w:b/>
                <w:lang w:val="ro-RO"/>
              </w:rPr>
              <w:t>Cronică</w:t>
            </w:r>
            <w:r w:rsidR="004B3CF9" w:rsidRPr="00DA0E6E">
              <w:rPr>
                <w:b/>
                <w:lang w:val="ro-RO"/>
              </w:rPr>
              <w:t xml:space="preserve"> </w:t>
            </w:r>
          </w:p>
          <w:p w14:paraId="6FF821BD" w14:textId="77777777" w:rsidR="00C36EFC" w:rsidRPr="00DA0E6E" w:rsidRDefault="004B3CF9" w:rsidP="00205926">
            <w:pPr>
              <w:jc w:val="center"/>
              <w:rPr>
                <w:b/>
                <w:lang w:val="ro-RO"/>
              </w:rPr>
            </w:pPr>
            <w:r w:rsidRPr="00DA0E6E">
              <w:rPr>
                <w:b/>
                <w:lang w:val="ro-RO"/>
              </w:rPr>
              <w:t>(precoce şi tardivă)</w:t>
            </w:r>
          </w:p>
        </w:tc>
        <w:tc>
          <w:tcPr>
            <w:tcW w:w="2520" w:type="dxa"/>
            <w:shd w:val="clear" w:color="auto" w:fill="D9D9D9"/>
            <w:vAlign w:val="center"/>
          </w:tcPr>
          <w:p w14:paraId="1D3350FD" w14:textId="77777777" w:rsidR="00C36EFC" w:rsidRPr="00DA0E6E" w:rsidRDefault="009D4955" w:rsidP="00205926">
            <w:pPr>
              <w:jc w:val="center"/>
              <w:rPr>
                <w:b/>
                <w:spacing w:val="-6"/>
                <w:lang w:val="ro-RO"/>
              </w:rPr>
            </w:pPr>
            <w:r w:rsidRPr="00DA0E6E">
              <w:rPr>
                <w:b/>
                <w:lang w:val="ro-RO"/>
              </w:rPr>
              <w:t>Accelerare</w:t>
            </w:r>
          </w:p>
        </w:tc>
        <w:tc>
          <w:tcPr>
            <w:tcW w:w="2216" w:type="dxa"/>
            <w:shd w:val="clear" w:color="auto" w:fill="D9D9D9"/>
            <w:vAlign w:val="center"/>
          </w:tcPr>
          <w:p w14:paraId="54B6CC8E" w14:textId="77777777" w:rsidR="005E4739" w:rsidRPr="00DA0E6E" w:rsidRDefault="00C36EFC" w:rsidP="00205926">
            <w:pPr>
              <w:jc w:val="center"/>
              <w:rPr>
                <w:b/>
                <w:lang w:val="ro-RO"/>
              </w:rPr>
            </w:pPr>
            <w:r w:rsidRPr="00DA0E6E">
              <w:rPr>
                <w:b/>
                <w:lang w:val="ro-RO"/>
              </w:rPr>
              <w:t>A</w:t>
            </w:r>
            <w:r w:rsidR="009D4955" w:rsidRPr="00DA0E6E">
              <w:rPr>
                <w:b/>
                <w:lang w:val="ro-RO"/>
              </w:rPr>
              <w:t>cut</w:t>
            </w:r>
            <w:r w:rsidRPr="00DA0E6E">
              <w:rPr>
                <w:b/>
                <w:lang w:val="ro-RO"/>
              </w:rPr>
              <w:t>ă</w:t>
            </w:r>
            <w:r w:rsidR="005E4739" w:rsidRPr="00DA0E6E">
              <w:rPr>
                <w:b/>
                <w:lang w:val="ro-RO"/>
              </w:rPr>
              <w:t xml:space="preserve"> </w:t>
            </w:r>
          </w:p>
          <w:p w14:paraId="03D24AD7" w14:textId="77777777" w:rsidR="00C36EFC" w:rsidRPr="00DA0E6E" w:rsidRDefault="00E0010E" w:rsidP="00205926">
            <w:pPr>
              <w:jc w:val="center"/>
              <w:rPr>
                <w:b/>
                <w:lang w:val="ro-RO"/>
              </w:rPr>
            </w:pPr>
            <w:r w:rsidRPr="00DA0E6E">
              <w:rPr>
                <w:b/>
                <w:lang w:val="ro-RO"/>
              </w:rPr>
              <w:t>(</w:t>
            </w:r>
            <w:r w:rsidR="005E4739" w:rsidRPr="00DA0E6E">
              <w:rPr>
                <w:b/>
                <w:lang w:val="ro-RO"/>
              </w:rPr>
              <w:t xml:space="preserve">criza </w:t>
            </w:r>
            <w:proofErr w:type="spellStart"/>
            <w:r w:rsidR="005E4739" w:rsidRPr="00DA0E6E">
              <w:rPr>
                <w:b/>
                <w:lang w:val="ro-RO"/>
              </w:rPr>
              <w:t>blastică</w:t>
            </w:r>
            <w:proofErr w:type="spellEnd"/>
            <w:r w:rsidRPr="00DA0E6E">
              <w:rPr>
                <w:b/>
                <w:lang w:val="ro-RO"/>
              </w:rPr>
              <w:t>)</w:t>
            </w:r>
          </w:p>
        </w:tc>
      </w:tr>
      <w:tr w:rsidR="008A6EA5" w:rsidRPr="00DA0E6E" w14:paraId="3266F38A" w14:textId="77777777" w:rsidTr="005B1C88">
        <w:trPr>
          <w:trHeight w:val="827"/>
        </w:trPr>
        <w:tc>
          <w:tcPr>
            <w:tcW w:w="3206" w:type="dxa"/>
            <w:vAlign w:val="center"/>
          </w:tcPr>
          <w:p w14:paraId="1DCF4AE3" w14:textId="77777777" w:rsidR="008A6EA5" w:rsidRPr="00DA0E6E" w:rsidRDefault="008A6EA5" w:rsidP="00205926">
            <w:pPr>
              <w:spacing w:after="120"/>
              <w:rPr>
                <w:lang w:val="ro-RO"/>
              </w:rPr>
            </w:pPr>
            <w:proofErr w:type="spellStart"/>
            <w:r w:rsidRPr="00DA0E6E">
              <w:rPr>
                <w:lang w:val="ro-RO"/>
              </w:rPr>
              <w:t>Splenomegalia</w:t>
            </w:r>
            <w:proofErr w:type="spellEnd"/>
          </w:p>
        </w:tc>
        <w:tc>
          <w:tcPr>
            <w:tcW w:w="2277" w:type="dxa"/>
            <w:vAlign w:val="center"/>
          </w:tcPr>
          <w:p w14:paraId="3478AB06" w14:textId="77777777" w:rsidR="008A6EA5" w:rsidRPr="00DA0E6E" w:rsidRDefault="008A6EA5" w:rsidP="00205926">
            <w:pPr>
              <w:spacing w:after="120"/>
              <w:jc w:val="center"/>
              <w:rPr>
                <w:lang w:val="ro-RO"/>
              </w:rPr>
            </w:pPr>
            <w:r w:rsidRPr="00DA0E6E">
              <w:rPr>
                <w:lang w:val="ro-RO"/>
              </w:rPr>
              <w:t>Controlabilă</w:t>
            </w:r>
          </w:p>
        </w:tc>
        <w:tc>
          <w:tcPr>
            <w:tcW w:w="2520" w:type="dxa"/>
            <w:vAlign w:val="center"/>
          </w:tcPr>
          <w:p w14:paraId="1445E6BD" w14:textId="77777777" w:rsidR="008A6EA5" w:rsidRPr="00DA0E6E" w:rsidRDefault="008A6EA5" w:rsidP="00205926">
            <w:pPr>
              <w:spacing w:after="120"/>
              <w:jc w:val="center"/>
              <w:rPr>
                <w:lang w:val="ro-RO"/>
              </w:rPr>
            </w:pPr>
            <w:r w:rsidRPr="00DA0E6E">
              <w:rPr>
                <w:lang w:val="ro-RO"/>
              </w:rPr>
              <w:t xml:space="preserve">Persistentă sau </w:t>
            </w:r>
            <w:proofErr w:type="spellStart"/>
            <w:r w:rsidRPr="00DA0E6E">
              <w:rPr>
                <w:lang w:val="ro-RO"/>
              </w:rPr>
              <w:t>progresantă</w:t>
            </w:r>
            <w:r w:rsidR="00A94528" w:rsidRPr="00DA0E6E">
              <w:rPr>
                <w:lang w:val="ro-RO"/>
              </w:rPr>
              <w:t>,</w:t>
            </w:r>
            <w:r w:rsidR="000D7F95" w:rsidRPr="00DA0E6E">
              <w:rPr>
                <w:lang w:val="ro-RO"/>
              </w:rPr>
              <w:t>refractară</w:t>
            </w:r>
            <w:proofErr w:type="spellEnd"/>
          </w:p>
        </w:tc>
        <w:tc>
          <w:tcPr>
            <w:tcW w:w="2216" w:type="dxa"/>
            <w:vAlign w:val="center"/>
          </w:tcPr>
          <w:p w14:paraId="58B1A72B" w14:textId="77777777" w:rsidR="008A6EA5" w:rsidRPr="00DA0E6E" w:rsidRDefault="008A6EA5" w:rsidP="00205926">
            <w:pPr>
              <w:spacing w:after="120"/>
              <w:jc w:val="center"/>
              <w:rPr>
                <w:lang w:val="ro-RO"/>
              </w:rPr>
            </w:pPr>
            <w:r w:rsidRPr="00DA0E6E">
              <w:rPr>
                <w:lang w:val="ro-RO"/>
              </w:rPr>
              <w:t xml:space="preserve">Persistentă sau </w:t>
            </w:r>
            <w:proofErr w:type="spellStart"/>
            <w:r w:rsidRPr="00DA0E6E">
              <w:rPr>
                <w:lang w:val="ro-RO"/>
              </w:rPr>
              <w:t>progresantă</w:t>
            </w:r>
            <w:proofErr w:type="spellEnd"/>
            <w:r w:rsidR="000D7F95" w:rsidRPr="00DA0E6E">
              <w:rPr>
                <w:lang w:val="ro-RO"/>
              </w:rPr>
              <w:t xml:space="preserve"> </w:t>
            </w:r>
            <w:r w:rsidR="00A94528" w:rsidRPr="00DA0E6E">
              <w:rPr>
                <w:lang w:val="ro-RO"/>
              </w:rPr>
              <w:t>,</w:t>
            </w:r>
            <w:r w:rsidR="000D7F95" w:rsidRPr="00DA0E6E">
              <w:rPr>
                <w:lang w:val="ro-RO"/>
              </w:rPr>
              <w:t>refractară</w:t>
            </w:r>
          </w:p>
        </w:tc>
      </w:tr>
      <w:tr w:rsidR="008A6EA5" w:rsidRPr="00DA0E6E" w14:paraId="164C96E6" w14:textId="77777777" w:rsidTr="005B1C88">
        <w:trPr>
          <w:trHeight w:val="413"/>
        </w:trPr>
        <w:tc>
          <w:tcPr>
            <w:tcW w:w="3206" w:type="dxa"/>
            <w:vAlign w:val="center"/>
          </w:tcPr>
          <w:p w14:paraId="3299C395" w14:textId="77777777" w:rsidR="008A6EA5" w:rsidRPr="00DA0E6E" w:rsidRDefault="008A6EA5" w:rsidP="00205926">
            <w:pPr>
              <w:spacing w:after="120"/>
              <w:rPr>
                <w:lang w:val="ro-RO"/>
              </w:rPr>
            </w:pPr>
            <w:r w:rsidRPr="00DA0E6E">
              <w:rPr>
                <w:lang w:val="ro-RO"/>
              </w:rPr>
              <w:t xml:space="preserve">Afectările </w:t>
            </w:r>
            <w:proofErr w:type="spellStart"/>
            <w:r w:rsidRPr="00DA0E6E">
              <w:rPr>
                <w:lang w:val="ro-RO"/>
              </w:rPr>
              <w:t>extramedulare</w:t>
            </w:r>
            <w:proofErr w:type="spellEnd"/>
          </w:p>
        </w:tc>
        <w:tc>
          <w:tcPr>
            <w:tcW w:w="2277" w:type="dxa"/>
            <w:vAlign w:val="center"/>
          </w:tcPr>
          <w:p w14:paraId="4FF10BC9" w14:textId="77777777" w:rsidR="008A6EA5" w:rsidRPr="00DA0E6E" w:rsidRDefault="008A6EA5" w:rsidP="00205926">
            <w:pPr>
              <w:spacing w:after="120"/>
              <w:jc w:val="center"/>
              <w:rPr>
                <w:lang w:val="ro-RO"/>
              </w:rPr>
            </w:pPr>
            <w:r w:rsidRPr="00DA0E6E">
              <w:rPr>
                <w:lang w:val="ro-RO"/>
              </w:rPr>
              <w:t>---</w:t>
            </w:r>
          </w:p>
        </w:tc>
        <w:tc>
          <w:tcPr>
            <w:tcW w:w="2520" w:type="dxa"/>
            <w:vAlign w:val="center"/>
          </w:tcPr>
          <w:p w14:paraId="6D5E03FF" w14:textId="77777777" w:rsidR="008A6EA5" w:rsidRPr="00DA0E6E" w:rsidRDefault="008A6EA5" w:rsidP="00205926">
            <w:pPr>
              <w:spacing w:after="120"/>
              <w:jc w:val="center"/>
              <w:rPr>
                <w:lang w:val="ro-RO"/>
              </w:rPr>
            </w:pPr>
            <w:r w:rsidRPr="00DA0E6E">
              <w:rPr>
                <w:lang w:val="ro-RO"/>
              </w:rPr>
              <w:t>---</w:t>
            </w:r>
          </w:p>
        </w:tc>
        <w:tc>
          <w:tcPr>
            <w:tcW w:w="2216" w:type="dxa"/>
            <w:vAlign w:val="center"/>
          </w:tcPr>
          <w:p w14:paraId="4ACC2FA5" w14:textId="77777777" w:rsidR="008A6EA5" w:rsidRPr="00DA0E6E" w:rsidRDefault="008A6EA5" w:rsidP="00205926">
            <w:pPr>
              <w:spacing w:after="120"/>
              <w:jc w:val="center"/>
              <w:rPr>
                <w:lang w:val="ro-RO"/>
              </w:rPr>
            </w:pPr>
            <w:r w:rsidRPr="00DA0E6E">
              <w:rPr>
                <w:lang w:val="ro-RO"/>
              </w:rPr>
              <w:t>Prezente</w:t>
            </w:r>
          </w:p>
        </w:tc>
      </w:tr>
      <w:tr w:rsidR="00AD3ED8" w:rsidRPr="00DA0E6E" w14:paraId="7C0DD3FE" w14:textId="77777777" w:rsidTr="005B1C88">
        <w:trPr>
          <w:trHeight w:val="678"/>
        </w:trPr>
        <w:tc>
          <w:tcPr>
            <w:tcW w:w="3206" w:type="dxa"/>
            <w:vAlign w:val="center"/>
          </w:tcPr>
          <w:p w14:paraId="1345B3C0" w14:textId="77777777" w:rsidR="00AD3ED8" w:rsidRPr="00DA0E6E" w:rsidRDefault="00AD3ED8" w:rsidP="00205926">
            <w:pPr>
              <w:spacing w:after="120"/>
              <w:rPr>
                <w:lang w:val="ro-RO"/>
              </w:rPr>
            </w:pPr>
            <w:r w:rsidRPr="00DA0E6E">
              <w:rPr>
                <w:lang w:val="ro-RO"/>
              </w:rPr>
              <w:t xml:space="preserve">Celule </w:t>
            </w:r>
            <w:proofErr w:type="spellStart"/>
            <w:r w:rsidRPr="00DA0E6E">
              <w:rPr>
                <w:lang w:val="ro-RO"/>
              </w:rPr>
              <w:t>blastice</w:t>
            </w:r>
            <w:proofErr w:type="spellEnd"/>
            <w:r w:rsidRPr="00DA0E6E">
              <w:rPr>
                <w:lang w:val="ro-RO"/>
              </w:rPr>
              <w:t xml:space="preserve"> (%)</w:t>
            </w:r>
          </w:p>
        </w:tc>
        <w:tc>
          <w:tcPr>
            <w:tcW w:w="2277" w:type="dxa"/>
            <w:vAlign w:val="center"/>
          </w:tcPr>
          <w:p w14:paraId="740D7715" w14:textId="77777777" w:rsidR="00AD3ED8" w:rsidRPr="00DA0E6E" w:rsidRDefault="00AD3ED8" w:rsidP="00205926">
            <w:pPr>
              <w:spacing w:after="120"/>
              <w:jc w:val="center"/>
              <w:rPr>
                <w:lang w:val="ro-RO"/>
              </w:rPr>
            </w:pPr>
            <w:r w:rsidRPr="00DA0E6E">
              <w:rPr>
                <w:lang w:val="ro-RO"/>
              </w:rPr>
              <w:t>≤ 10</w:t>
            </w:r>
          </w:p>
        </w:tc>
        <w:tc>
          <w:tcPr>
            <w:tcW w:w="2520" w:type="dxa"/>
            <w:vAlign w:val="center"/>
          </w:tcPr>
          <w:p w14:paraId="439E5285" w14:textId="77777777" w:rsidR="00AD3ED8" w:rsidRPr="00DA0E6E" w:rsidRDefault="00AD3ED8" w:rsidP="00205926">
            <w:pPr>
              <w:spacing w:after="120"/>
              <w:jc w:val="center"/>
              <w:rPr>
                <w:lang w:val="ro-RO"/>
              </w:rPr>
            </w:pPr>
            <w:r w:rsidRPr="00DA0E6E">
              <w:rPr>
                <w:lang w:val="ro-RO"/>
              </w:rPr>
              <w:t>≥ 10</w:t>
            </w:r>
          </w:p>
        </w:tc>
        <w:tc>
          <w:tcPr>
            <w:tcW w:w="2216" w:type="dxa"/>
            <w:vAlign w:val="center"/>
          </w:tcPr>
          <w:p w14:paraId="2BD095C1" w14:textId="77777777" w:rsidR="00AD3ED8" w:rsidRPr="00DA0E6E" w:rsidRDefault="00AD3ED8" w:rsidP="00205926">
            <w:pPr>
              <w:spacing w:after="120"/>
              <w:jc w:val="center"/>
              <w:rPr>
                <w:lang w:val="ro-RO"/>
              </w:rPr>
            </w:pPr>
            <w:r w:rsidRPr="00DA0E6E">
              <w:rPr>
                <w:lang w:val="ro-RO"/>
              </w:rPr>
              <w:t xml:space="preserve">≥ 20 </w:t>
            </w:r>
          </w:p>
        </w:tc>
      </w:tr>
      <w:tr w:rsidR="00C36EFC" w:rsidRPr="00DA0E6E" w14:paraId="4FEA25C5" w14:textId="77777777" w:rsidTr="005B1C88">
        <w:trPr>
          <w:trHeight w:val="440"/>
        </w:trPr>
        <w:tc>
          <w:tcPr>
            <w:tcW w:w="3206" w:type="dxa"/>
            <w:vAlign w:val="center"/>
          </w:tcPr>
          <w:p w14:paraId="398AB108" w14:textId="77777777" w:rsidR="00C36EFC" w:rsidRPr="00DA0E6E" w:rsidRDefault="009D4955" w:rsidP="00205926">
            <w:pPr>
              <w:spacing w:after="120"/>
              <w:rPr>
                <w:lang w:val="ro-RO"/>
              </w:rPr>
            </w:pPr>
            <w:r w:rsidRPr="00DA0E6E">
              <w:rPr>
                <w:lang w:val="ro-RO"/>
              </w:rPr>
              <w:t>Bazofile + eozinofile</w:t>
            </w:r>
            <w:r w:rsidR="00023529" w:rsidRPr="00DA0E6E">
              <w:rPr>
                <w:lang w:val="ro-RO"/>
              </w:rPr>
              <w:t xml:space="preserve"> (%)</w:t>
            </w:r>
          </w:p>
        </w:tc>
        <w:tc>
          <w:tcPr>
            <w:tcW w:w="2277" w:type="dxa"/>
            <w:vAlign w:val="center"/>
          </w:tcPr>
          <w:p w14:paraId="18B66031" w14:textId="77777777" w:rsidR="00C36EFC" w:rsidRPr="00DA0E6E" w:rsidRDefault="009D4955" w:rsidP="00205926">
            <w:pPr>
              <w:spacing w:after="120"/>
              <w:jc w:val="center"/>
              <w:rPr>
                <w:lang w:val="ro-RO"/>
              </w:rPr>
            </w:pPr>
            <w:r w:rsidRPr="00DA0E6E">
              <w:rPr>
                <w:lang w:val="ro-RO"/>
              </w:rPr>
              <w:t>≤ 20</w:t>
            </w:r>
          </w:p>
        </w:tc>
        <w:tc>
          <w:tcPr>
            <w:tcW w:w="2520" w:type="dxa"/>
            <w:vAlign w:val="center"/>
          </w:tcPr>
          <w:p w14:paraId="2794FAF0" w14:textId="77777777" w:rsidR="00C36EFC" w:rsidRPr="00DA0E6E" w:rsidRDefault="009D4955" w:rsidP="00205926">
            <w:pPr>
              <w:spacing w:after="120"/>
              <w:jc w:val="center"/>
              <w:rPr>
                <w:lang w:val="ro-RO"/>
              </w:rPr>
            </w:pPr>
            <w:r w:rsidRPr="00DA0E6E">
              <w:rPr>
                <w:lang w:val="ro-RO"/>
              </w:rPr>
              <w:t>≥ 20</w:t>
            </w:r>
          </w:p>
        </w:tc>
        <w:tc>
          <w:tcPr>
            <w:tcW w:w="2216" w:type="dxa"/>
            <w:vAlign w:val="center"/>
          </w:tcPr>
          <w:p w14:paraId="196B9970" w14:textId="77777777" w:rsidR="00C36EFC" w:rsidRPr="00DA0E6E" w:rsidRDefault="00C36EFC" w:rsidP="00205926">
            <w:pPr>
              <w:spacing w:after="120"/>
              <w:jc w:val="center"/>
              <w:rPr>
                <w:lang w:val="ro-RO"/>
              </w:rPr>
            </w:pPr>
          </w:p>
        </w:tc>
      </w:tr>
      <w:tr w:rsidR="00C36EFC" w:rsidRPr="00DA0E6E" w14:paraId="5811701A" w14:textId="77777777" w:rsidTr="005B1C88">
        <w:trPr>
          <w:trHeight w:val="678"/>
        </w:trPr>
        <w:tc>
          <w:tcPr>
            <w:tcW w:w="3206" w:type="dxa"/>
            <w:vAlign w:val="center"/>
          </w:tcPr>
          <w:p w14:paraId="64B7C65D" w14:textId="77777777" w:rsidR="00C36EFC" w:rsidRPr="00DA0E6E" w:rsidRDefault="00C36EFC" w:rsidP="00205926">
            <w:pPr>
              <w:spacing w:after="120"/>
              <w:rPr>
                <w:lang w:val="ro-RO"/>
              </w:rPr>
            </w:pPr>
            <w:r w:rsidRPr="00DA0E6E">
              <w:rPr>
                <w:lang w:val="ro-RO"/>
              </w:rPr>
              <w:t>Numărul absolut de trombocite</w:t>
            </w:r>
            <w:r w:rsidR="00023529" w:rsidRPr="00DA0E6E">
              <w:rPr>
                <w:lang w:val="ro-RO"/>
              </w:rPr>
              <w:t xml:space="preserve"> (</w:t>
            </w:r>
            <w:r w:rsidR="00A94528" w:rsidRPr="00DA0E6E">
              <w:rPr>
                <w:lang w:val="ro-RO"/>
              </w:rPr>
              <w:t>x</w:t>
            </w:r>
            <w:r w:rsidR="00023529" w:rsidRPr="00DA0E6E">
              <w:rPr>
                <w:lang w:val="ro-RO"/>
              </w:rPr>
              <w:t>10</w:t>
            </w:r>
            <w:r w:rsidR="00023529" w:rsidRPr="00DA0E6E">
              <w:rPr>
                <w:vertAlign w:val="superscript"/>
                <w:lang w:val="ro-RO"/>
              </w:rPr>
              <w:t>9</w:t>
            </w:r>
            <w:r w:rsidR="00023529" w:rsidRPr="00DA0E6E">
              <w:rPr>
                <w:lang w:val="ro-RO"/>
              </w:rPr>
              <w:t>/</w:t>
            </w:r>
            <w:r w:rsidR="00E73DA3" w:rsidRPr="00DA0E6E">
              <w:rPr>
                <w:lang w:val="ro-RO"/>
              </w:rPr>
              <w:t>L</w:t>
            </w:r>
            <w:r w:rsidR="00023529" w:rsidRPr="00DA0E6E">
              <w:rPr>
                <w:lang w:val="ro-RO"/>
              </w:rPr>
              <w:t>)</w:t>
            </w:r>
          </w:p>
        </w:tc>
        <w:tc>
          <w:tcPr>
            <w:tcW w:w="2277" w:type="dxa"/>
            <w:vAlign w:val="center"/>
          </w:tcPr>
          <w:p w14:paraId="7941C8C8" w14:textId="77777777" w:rsidR="00C36EFC" w:rsidRPr="00DA0E6E" w:rsidRDefault="004677DD" w:rsidP="00205926">
            <w:pPr>
              <w:spacing w:after="120"/>
              <w:jc w:val="center"/>
              <w:rPr>
                <w:lang w:val="ro-RO"/>
              </w:rPr>
            </w:pPr>
            <w:r w:rsidRPr="00DA0E6E">
              <w:rPr>
                <w:lang w:val="ro-RO"/>
              </w:rPr>
              <w:t>În n</w:t>
            </w:r>
            <w:r w:rsidR="00692E6F" w:rsidRPr="00DA0E6E">
              <w:rPr>
                <w:lang w:val="ro-RO"/>
              </w:rPr>
              <w:t>orm</w:t>
            </w:r>
            <w:r w:rsidR="002714C4" w:rsidRPr="00DA0E6E">
              <w:rPr>
                <w:lang w:val="ro-RO"/>
              </w:rPr>
              <w:t>ă</w:t>
            </w:r>
            <w:r w:rsidR="00692E6F" w:rsidRPr="00DA0E6E">
              <w:rPr>
                <w:lang w:val="ro-RO"/>
              </w:rPr>
              <w:t xml:space="preserve"> sau c</w:t>
            </w:r>
            <w:r w:rsidR="009D4955" w:rsidRPr="00DA0E6E">
              <w:rPr>
                <w:lang w:val="ro-RO"/>
              </w:rPr>
              <w:t>ontrolabil</w:t>
            </w:r>
          </w:p>
        </w:tc>
        <w:tc>
          <w:tcPr>
            <w:tcW w:w="2520" w:type="dxa"/>
            <w:vAlign w:val="center"/>
          </w:tcPr>
          <w:p w14:paraId="6BC0892E" w14:textId="77777777" w:rsidR="00C36EFC" w:rsidRPr="00DA0E6E" w:rsidRDefault="006419C7" w:rsidP="00205926">
            <w:pPr>
              <w:spacing w:after="120"/>
              <w:jc w:val="center"/>
              <w:rPr>
                <w:spacing w:val="-2"/>
                <w:lang w:val="ro-RO"/>
              </w:rPr>
            </w:pPr>
            <w:r w:rsidRPr="00DA0E6E">
              <w:rPr>
                <w:spacing w:val="-2"/>
                <w:lang w:val="ro-RO"/>
              </w:rPr>
              <w:t>Trombocitoza</w:t>
            </w:r>
            <w:r w:rsidR="002714C4" w:rsidRPr="00DA0E6E">
              <w:rPr>
                <w:spacing w:val="-2"/>
                <w:lang w:val="ro-RO"/>
              </w:rPr>
              <w:t xml:space="preserve"> necontrolabilă ≥ 1000 </w:t>
            </w:r>
            <w:r w:rsidRPr="00DA0E6E">
              <w:rPr>
                <w:spacing w:val="-2"/>
                <w:lang w:val="ro-RO"/>
              </w:rPr>
              <w:t xml:space="preserve"> sau t</w:t>
            </w:r>
            <w:r w:rsidR="00705CDA" w:rsidRPr="00DA0E6E">
              <w:rPr>
                <w:spacing w:val="-2"/>
                <w:lang w:val="ro-RO"/>
              </w:rPr>
              <w:t xml:space="preserve">rombocitopenia </w:t>
            </w:r>
            <w:r w:rsidR="009D4955" w:rsidRPr="00DA0E6E">
              <w:rPr>
                <w:spacing w:val="-2"/>
                <w:lang w:val="ro-RO"/>
              </w:rPr>
              <w:t>persistentă</w:t>
            </w:r>
            <w:r w:rsidR="002714C4" w:rsidRPr="00DA0E6E">
              <w:rPr>
                <w:spacing w:val="-2"/>
                <w:lang w:val="ro-RO"/>
              </w:rPr>
              <w:t xml:space="preserve"> </w:t>
            </w:r>
            <w:proofErr w:type="spellStart"/>
            <w:r w:rsidR="002714C4" w:rsidRPr="00DA0E6E">
              <w:rPr>
                <w:spacing w:val="-2"/>
                <w:lang w:val="ro-RO"/>
              </w:rPr>
              <w:t>neralaționată</w:t>
            </w:r>
            <w:proofErr w:type="spellEnd"/>
            <w:r w:rsidR="002714C4" w:rsidRPr="00DA0E6E">
              <w:rPr>
                <w:spacing w:val="-2"/>
                <w:lang w:val="ro-RO"/>
              </w:rPr>
              <w:t xml:space="preserve"> de terapie</w:t>
            </w:r>
            <w:r w:rsidR="00692E6F" w:rsidRPr="00DA0E6E">
              <w:rPr>
                <w:spacing w:val="-2"/>
                <w:lang w:val="ro-RO"/>
              </w:rPr>
              <w:t xml:space="preserve"> &lt; 100</w:t>
            </w:r>
          </w:p>
        </w:tc>
        <w:tc>
          <w:tcPr>
            <w:tcW w:w="2216" w:type="dxa"/>
            <w:vAlign w:val="center"/>
          </w:tcPr>
          <w:p w14:paraId="545B9289" w14:textId="77777777" w:rsidR="00C36EFC" w:rsidRPr="00DA0E6E" w:rsidRDefault="00692E6F" w:rsidP="00205926">
            <w:pPr>
              <w:spacing w:after="120"/>
              <w:jc w:val="center"/>
              <w:rPr>
                <w:lang w:val="ro-RO"/>
              </w:rPr>
            </w:pPr>
            <w:r w:rsidRPr="00DA0E6E">
              <w:rPr>
                <w:lang w:val="ro-RO"/>
              </w:rPr>
              <w:t>Trombocitopenia persistentă &lt; 100</w:t>
            </w:r>
          </w:p>
        </w:tc>
      </w:tr>
      <w:tr w:rsidR="009D4955" w:rsidRPr="00DA0E6E" w14:paraId="6882D2E3" w14:textId="77777777" w:rsidTr="005B1C88">
        <w:trPr>
          <w:trHeight w:val="818"/>
        </w:trPr>
        <w:tc>
          <w:tcPr>
            <w:tcW w:w="3206" w:type="dxa"/>
            <w:vAlign w:val="center"/>
          </w:tcPr>
          <w:p w14:paraId="30068996" w14:textId="77777777" w:rsidR="009D4955" w:rsidRPr="00DA0E6E" w:rsidRDefault="00023529" w:rsidP="00205926">
            <w:pPr>
              <w:spacing w:after="120"/>
              <w:rPr>
                <w:lang w:val="ro-RO"/>
              </w:rPr>
            </w:pPr>
            <w:r w:rsidRPr="00DA0E6E">
              <w:rPr>
                <w:lang w:val="ro-RO"/>
              </w:rPr>
              <w:t>Numărul de leucocite (</w:t>
            </w:r>
            <w:r w:rsidR="00A94528" w:rsidRPr="00DA0E6E">
              <w:rPr>
                <w:lang w:val="ro-RO"/>
              </w:rPr>
              <w:t>x</w:t>
            </w:r>
            <w:r w:rsidR="009D4955" w:rsidRPr="00DA0E6E">
              <w:rPr>
                <w:lang w:val="ro-RO"/>
              </w:rPr>
              <w:t>10</w:t>
            </w:r>
            <w:r w:rsidR="009D4955" w:rsidRPr="00DA0E6E">
              <w:rPr>
                <w:vertAlign w:val="superscript"/>
                <w:lang w:val="ro-RO"/>
              </w:rPr>
              <w:t>9</w:t>
            </w:r>
            <w:r w:rsidR="009D4955" w:rsidRPr="00DA0E6E">
              <w:rPr>
                <w:lang w:val="ro-RO"/>
              </w:rPr>
              <w:t>/</w:t>
            </w:r>
            <w:r w:rsidR="00E73DA3" w:rsidRPr="00DA0E6E">
              <w:rPr>
                <w:lang w:val="ro-RO"/>
              </w:rPr>
              <w:t>L</w:t>
            </w:r>
            <w:r w:rsidRPr="00DA0E6E">
              <w:rPr>
                <w:lang w:val="ro-RO"/>
              </w:rPr>
              <w:t>)</w:t>
            </w:r>
          </w:p>
        </w:tc>
        <w:tc>
          <w:tcPr>
            <w:tcW w:w="2277" w:type="dxa"/>
            <w:vAlign w:val="center"/>
          </w:tcPr>
          <w:p w14:paraId="05D907CD" w14:textId="77777777" w:rsidR="009D4955" w:rsidRPr="00DA0E6E" w:rsidRDefault="00705CDA" w:rsidP="00205926">
            <w:pPr>
              <w:spacing w:after="120"/>
              <w:jc w:val="center"/>
              <w:rPr>
                <w:lang w:val="ro-RO"/>
              </w:rPr>
            </w:pPr>
            <w:r w:rsidRPr="00DA0E6E">
              <w:rPr>
                <w:lang w:val="ro-RO"/>
              </w:rPr>
              <w:t>Controlabil</w:t>
            </w:r>
          </w:p>
        </w:tc>
        <w:tc>
          <w:tcPr>
            <w:tcW w:w="2520" w:type="dxa"/>
            <w:vAlign w:val="center"/>
          </w:tcPr>
          <w:p w14:paraId="720D01CF" w14:textId="77777777" w:rsidR="009D4955" w:rsidRPr="00DA0E6E" w:rsidRDefault="00705CDA" w:rsidP="00205926">
            <w:pPr>
              <w:spacing w:after="120"/>
              <w:jc w:val="center"/>
              <w:rPr>
                <w:lang w:val="ro-RO"/>
              </w:rPr>
            </w:pPr>
            <w:r w:rsidRPr="00DA0E6E">
              <w:rPr>
                <w:lang w:val="ro-RO"/>
              </w:rPr>
              <w:t xml:space="preserve">Leucocitoza </w:t>
            </w:r>
            <w:r w:rsidR="000D7F95" w:rsidRPr="00DA0E6E">
              <w:rPr>
                <w:lang w:val="ro-RO"/>
              </w:rPr>
              <w:t xml:space="preserve">persistentă </w:t>
            </w:r>
            <w:r w:rsidRPr="00DA0E6E">
              <w:rPr>
                <w:lang w:val="ro-RO"/>
              </w:rPr>
              <w:t>refractară sau dublare în 5 zile</w:t>
            </w:r>
          </w:p>
        </w:tc>
        <w:tc>
          <w:tcPr>
            <w:tcW w:w="2216" w:type="dxa"/>
            <w:vAlign w:val="center"/>
          </w:tcPr>
          <w:p w14:paraId="780B6732" w14:textId="77777777" w:rsidR="009D4955" w:rsidRPr="00DA0E6E" w:rsidRDefault="000D7F95" w:rsidP="00205926">
            <w:pPr>
              <w:spacing w:after="120"/>
              <w:jc w:val="center"/>
              <w:rPr>
                <w:lang w:val="ro-RO"/>
              </w:rPr>
            </w:pPr>
            <w:r w:rsidRPr="00DA0E6E">
              <w:rPr>
                <w:lang w:val="ro-RO"/>
              </w:rPr>
              <w:t>---</w:t>
            </w:r>
          </w:p>
        </w:tc>
      </w:tr>
      <w:tr w:rsidR="009D4955" w:rsidRPr="00DA0E6E" w14:paraId="7E35F1DB" w14:textId="77777777" w:rsidTr="005B1C88">
        <w:trPr>
          <w:trHeight w:val="678"/>
        </w:trPr>
        <w:tc>
          <w:tcPr>
            <w:tcW w:w="3206" w:type="dxa"/>
            <w:vAlign w:val="center"/>
          </w:tcPr>
          <w:p w14:paraId="7DE133B1" w14:textId="77777777" w:rsidR="009D4955" w:rsidRPr="00DA0E6E" w:rsidRDefault="009D4955" w:rsidP="00205926">
            <w:pPr>
              <w:spacing w:after="120"/>
              <w:rPr>
                <w:lang w:val="ro-RO"/>
              </w:rPr>
            </w:pPr>
            <w:r w:rsidRPr="00DA0E6E">
              <w:rPr>
                <w:lang w:val="ro-RO"/>
              </w:rPr>
              <w:t>Aspecte citogenetice</w:t>
            </w:r>
          </w:p>
        </w:tc>
        <w:tc>
          <w:tcPr>
            <w:tcW w:w="2277" w:type="dxa"/>
            <w:vAlign w:val="center"/>
          </w:tcPr>
          <w:p w14:paraId="4388F65A" w14:textId="77777777" w:rsidR="009E0E64" w:rsidRPr="00DA0E6E" w:rsidRDefault="00705CDA" w:rsidP="00205926">
            <w:pPr>
              <w:spacing w:after="120"/>
              <w:jc w:val="center"/>
              <w:rPr>
                <w:lang w:val="ro-RO"/>
              </w:rPr>
            </w:pPr>
            <w:r w:rsidRPr="00DA0E6E">
              <w:rPr>
                <w:lang w:val="ro-RO"/>
              </w:rPr>
              <w:t xml:space="preserve">Evoluţia </w:t>
            </w:r>
            <w:proofErr w:type="spellStart"/>
            <w:r w:rsidRPr="00DA0E6E">
              <w:rPr>
                <w:lang w:val="ro-RO"/>
              </w:rPr>
              <w:t>clonală</w:t>
            </w:r>
            <w:proofErr w:type="spellEnd"/>
          </w:p>
          <w:p w14:paraId="785FA7A5" w14:textId="77777777" w:rsidR="009E0E64" w:rsidRPr="00DA0E6E" w:rsidRDefault="009E0E64" w:rsidP="00205926">
            <w:pPr>
              <w:rPr>
                <w:lang w:val="ro-RO"/>
              </w:rPr>
            </w:pPr>
          </w:p>
          <w:p w14:paraId="08AF53B0" w14:textId="77777777" w:rsidR="009D4955" w:rsidRPr="00DA0E6E" w:rsidRDefault="009D4955" w:rsidP="00205926">
            <w:pPr>
              <w:rPr>
                <w:lang w:val="ro-RO"/>
              </w:rPr>
            </w:pPr>
          </w:p>
        </w:tc>
        <w:tc>
          <w:tcPr>
            <w:tcW w:w="2520" w:type="dxa"/>
            <w:vAlign w:val="center"/>
          </w:tcPr>
          <w:p w14:paraId="492A4C65" w14:textId="77777777" w:rsidR="00AD65FA" w:rsidRPr="00DA0E6E" w:rsidRDefault="00705CDA" w:rsidP="00205926">
            <w:pPr>
              <w:spacing w:after="120"/>
              <w:jc w:val="center"/>
              <w:rPr>
                <w:lang w:val="ro-RO"/>
              </w:rPr>
            </w:pPr>
            <w:r w:rsidRPr="00DA0E6E">
              <w:rPr>
                <w:lang w:val="ro-RO"/>
              </w:rPr>
              <w:t xml:space="preserve">Evoluţia </w:t>
            </w:r>
            <w:proofErr w:type="spellStart"/>
            <w:r w:rsidRPr="00DA0E6E">
              <w:rPr>
                <w:lang w:val="ro-RO"/>
              </w:rPr>
              <w:t>clonală</w:t>
            </w:r>
            <w:proofErr w:type="spellEnd"/>
            <w:r w:rsidR="00AD65FA" w:rsidRPr="00DA0E6E">
              <w:rPr>
                <w:lang w:val="ro-RO"/>
              </w:rPr>
              <w:t>, aberațiile cromozomiale noi</w:t>
            </w:r>
            <w:r w:rsidR="008A6EA5" w:rsidRPr="00DA0E6E">
              <w:rPr>
                <w:lang w:val="ro-RO"/>
              </w:rPr>
              <w:t xml:space="preserve"> </w:t>
            </w:r>
            <w:r w:rsidR="00AD3ED8" w:rsidRPr="00DA0E6E">
              <w:rPr>
                <w:lang w:val="ro-RO" w:eastAsia="en-US"/>
              </w:rPr>
              <w:t>(</w:t>
            </w:r>
            <w:r w:rsidR="008A6EA5" w:rsidRPr="00DA0E6E">
              <w:rPr>
                <w:lang w:val="ro-RO" w:eastAsia="en-US"/>
              </w:rPr>
              <w:t xml:space="preserve">al 2-lea </w:t>
            </w:r>
            <w:proofErr w:type="spellStart"/>
            <w:r w:rsidR="00AD3ED8" w:rsidRPr="00DA0E6E">
              <w:rPr>
                <w:lang w:val="ro-RO" w:eastAsia="en-US"/>
              </w:rPr>
              <w:t>Ph</w:t>
            </w:r>
            <w:proofErr w:type="spellEnd"/>
            <w:r w:rsidR="00AD3ED8" w:rsidRPr="00DA0E6E">
              <w:rPr>
                <w:lang w:val="ro-RO" w:eastAsia="en-US"/>
              </w:rPr>
              <w:t>, trisom</w:t>
            </w:r>
            <w:r w:rsidR="008A6EA5" w:rsidRPr="00DA0E6E">
              <w:rPr>
                <w:lang w:val="ro-RO" w:eastAsia="en-US"/>
              </w:rPr>
              <w:t>ia</w:t>
            </w:r>
            <w:r w:rsidR="00AD3ED8" w:rsidRPr="00DA0E6E">
              <w:rPr>
                <w:lang w:val="ro-RO" w:eastAsia="en-US"/>
              </w:rPr>
              <w:t xml:space="preserve"> 8, </w:t>
            </w:r>
            <w:proofErr w:type="spellStart"/>
            <w:r w:rsidR="00AD3ED8" w:rsidRPr="00DA0E6E">
              <w:rPr>
                <w:lang w:val="ro-RO" w:eastAsia="en-US"/>
              </w:rPr>
              <w:t>isocromo</w:t>
            </w:r>
            <w:r w:rsidR="008A6EA5" w:rsidRPr="00DA0E6E">
              <w:rPr>
                <w:lang w:val="ro-RO" w:eastAsia="en-US"/>
              </w:rPr>
              <w:t>zom</w:t>
            </w:r>
            <w:proofErr w:type="spellEnd"/>
            <w:r w:rsidR="00AD3ED8" w:rsidRPr="00DA0E6E">
              <w:rPr>
                <w:lang w:val="ro-RO" w:eastAsia="en-US"/>
              </w:rPr>
              <w:t xml:space="preserve"> 17q, trisom</w:t>
            </w:r>
            <w:r w:rsidR="008A6EA5" w:rsidRPr="00DA0E6E">
              <w:rPr>
                <w:lang w:val="ro-RO" w:eastAsia="en-US"/>
              </w:rPr>
              <w:t>ia</w:t>
            </w:r>
            <w:r w:rsidR="00AD3ED8" w:rsidRPr="00DA0E6E">
              <w:rPr>
                <w:lang w:val="ro-RO" w:eastAsia="en-US"/>
              </w:rPr>
              <w:t xml:space="preserve"> 19, complex</w:t>
            </w:r>
            <w:r w:rsidR="008A6EA5" w:rsidRPr="00DA0E6E">
              <w:rPr>
                <w:lang w:val="ro-RO" w:eastAsia="en-US"/>
              </w:rPr>
              <w:t xml:space="preserve"> </w:t>
            </w:r>
            <w:proofErr w:type="spellStart"/>
            <w:r w:rsidR="00AD3ED8" w:rsidRPr="00DA0E6E">
              <w:rPr>
                <w:lang w:val="ro-RO" w:eastAsia="en-US"/>
              </w:rPr>
              <w:t>karyotype</w:t>
            </w:r>
            <w:proofErr w:type="spellEnd"/>
            <w:r w:rsidR="00AD3ED8" w:rsidRPr="00DA0E6E">
              <w:rPr>
                <w:lang w:val="ro-RO" w:eastAsia="en-US"/>
              </w:rPr>
              <w:t xml:space="preserve"> </w:t>
            </w:r>
            <w:r w:rsidR="00006760" w:rsidRPr="00DA0E6E">
              <w:rPr>
                <w:lang w:val="ro-RO" w:eastAsia="en-US"/>
              </w:rPr>
              <w:t>sau</w:t>
            </w:r>
            <w:r w:rsidR="00AD3ED8" w:rsidRPr="00DA0E6E">
              <w:rPr>
                <w:lang w:val="ro-RO" w:eastAsia="en-US"/>
              </w:rPr>
              <w:t xml:space="preserve"> </w:t>
            </w:r>
            <w:r w:rsidR="008A6EA5" w:rsidRPr="00DA0E6E">
              <w:rPr>
                <w:lang w:val="ro-RO" w:eastAsia="en-US"/>
              </w:rPr>
              <w:t>aberațiile</w:t>
            </w:r>
            <w:r w:rsidR="00AD3ED8" w:rsidRPr="00DA0E6E">
              <w:rPr>
                <w:lang w:val="ro-RO" w:eastAsia="en-US"/>
              </w:rPr>
              <w:t xml:space="preserve"> 3q26.2)</w:t>
            </w:r>
          </w:p>
        </w:tc>
        <w:tc>
          <w:tcPr>
            <w:tcW w:w="2216" w:type="dxa"/>
            <w:vAlign w:val="center"/>
          </w:tcPr>
          <w:p w14:paraId="76C1A723" w14:textId="77777777" w:rsidR="009D4955" w:rsidRPr="00DA0E6E" w:rsidRDefault="00705CDA" w:rsidP="00205926">
            <w:pPr>
              <w:spacing w:after="120"/>
              <w:jc w:val="center"/>
              <w:rPr>
                <w:lang w:val="ro-RO"/>
              </w:rPr>
            </w:pPr>
            <w:r w:rsidRPr="00DA0E6E">
              <w:rPr>
                <w:lang w:val="ro-RO"/>
              </w:rPr>
              <w:t xml:space="preserve">Evoluţia </w:t>
            </w:r>
            <w:proofErr w:type="spellStart"/>
            <w:r w:rsidRPr="00DA0E6E">
              <w:rPr>
                <w:lang w:val="ro-RO"/>
              </w:rPr>
              <w:t>policlonală</w:t>
            </w:r>
            <w:proofErr w:type="spellEnd"/>
          </w:p>
        </w:tc>
      </w:tr>
      <w:tr w:rsidR="00C36EFC" w:rsidRPr="00DA0E6E" w14:paraId="6853741A" w14:textId="77777777" w:rsidTr="005B1C88">
        <w:trPr>
          <w:trHeight w:val="413"/>
        </w:trPr>
        <w:tc>
          <w:tcPr>
            <w:tcW w:w="3206" w:type="dxa"/>
            <w:vAlign w:val="center"/>
          </w:tcPr>
          <w:p w14:paraId="768C6068" w14:textId="77777777" w:rsidR="00C36EFC" w:rsidRPr="00DA0E6E" w:rsidRDefault="009D4955" w:rsidP="00205926">
            <w:pPr>
              <w:spacing w:after="120"/>
              <w:rPr>
                <w:lang w:val="ro-RO"/>
              </w:rPr>
            </w:pPr>
            <w:r w:rsidRPr="00DA0E6E">
              <w:rPr>
                <w:lang w:val="ro-RO"/>
              </w:rPr>
              <w:t>Anemia</w:t>
            </w:r>
          </w:p>
        </w:tc>
        <w:tc>
          <w:tcPr>
            <w:tcW w:w="2277" w:type="dxa"/>
            <w:vAlign w:val="center"/>
          </w:tcPr>
          <w:p w14:paraId="025B6DBF" w14:textId="77777777" w:rsidR="00C36EFC" w:rsidRPr="00DA0E6E" w:rsidRDefault="00705CDA" w:rsidP="00205926">
            <w:pPr>
              <w:spacing w:after="120"/>
              <w:jc w:val="center"/>
              <w:rPr>
                <w:lang w:val="ro-RO"/>
              </w:rPr>
            </w:pPr>
            <w:r w:rsidRPr="00DA0E6E">
              <w:rPr>
                <w:lang w:val="ro-RO"/>
              </w:rPr>
              <w:t>---</w:t>
            </w:r>
          </w:p>
        </w:tc>
        <w:tc>
          <w:tcPr>
            <w:tcW w:w="2520" w:type="dxa"/>
            <w:vAlign w:val="center"/>
          </w:tcPr>
          <w:p w14:paraId="088DE486" w14:textId="77777777" w:rsidR="00C36EFC" w:rsidRPr="00DA0E6E" w:rsidRDefault="00705CDA" w:rsidP="00205926">
            <w:pPr>
              <w:spacing w:after="120"/>
              <w:jc w:val="center"/>
              <w:rPr>
                <w:lang w:val="ro-RO"/>
              </w:rPr>
            </w:pPr>
            <w:r w:rsidRPr="00DA0E6E">
              <w:rPr>
                <w:lang w:val="ro-RO"/>
              </w:rPr>
              <w:t>Refractară</w:t>
            </w:r>
          </w:p>
        </w:tc>
        <w:tc>
          <w:tcPr>
            <w:tcW w:w="2216" w:type="dxa"/>
            <w:vAlign w:val="center"/>
          </w:tcPr>
          <w:p w14:paraId="46849BA2" w14:textId="77777777" w:rsidR="00C36EFC" w:rsidRPr="00DA0E6E" w:rsidRDefault="00705CDA" w:rsidP="00205926">
            <w:pPr>
              <w:spacing w:after="120"/>
              <w:jc w:val="center"/>
              <w:rPr>
                <w:lang w:val="ro-RO"/>
              </w:rPr>
            </w:pPr>
            <w:r w:rsidRPr="00DA0E6E">
              <w:rPr>
                <w:lang w:val="ro-RO"/>
              </w:rPr>
              <w:t>Refractară</w:t>
            </w:r>
          </w:p>
        </w:tc>
      </w:tr>
      <w:tr w:rsidR="00654EEE" w:rsidRPr="00D14C22" w14:paraId="77F98A17" w14:textId="77777777" w:rsidTr="005B1C88">
        <w:trPr>
          <w:trHeight w:val="535"/>
        </w:trPr>
        <w:tc>
          <w:tcPr>
            <w:tcW w:w="3206" w:type="dxa"/>
            <w:vAlign w:val="center"/>
          </w:tcPr>
          <w:p w14:paraId="6499E754" w14:textId="77777777" w:rsidR="00654EEE" w:rsidRPr="00DA0E6E" w:rsidRDefault="00654EEE" w:rsidP="00205926">
            <w:pPr>
              <w:spacing w:after="120"/>
              <w:rPr>
                <w:lang w:val="ro-RO"/>
              </w:rPr>
            </w:pPr>
            <w:r w:rsidRPr="00DA0E6E">
              <w:rPr>
                <w:lang w:val="ro-RO"/>
              </w:rPr>
              <w:t>Criteriul provizoriu de răspuns la ITK</w:t>
            </w:r>
          </w:p>
        </w:tc>
        <w:tc>
          <w:tcPr>
            <w:tcW w:w="2277" w:type="dxa"/>
            <w:vAlign w:val="center"/>
          </w:tcPr>
          <w:p w14:paraId="7F4C7234" w14:textId="77777777" w:rsidR="00654EEE" w:rsidRPr="00DA0E6E" w:rsidRDefault="00654EEE" w:rsidP="00205926">
            <w:pPr>
              <w:spacing w:after="120"/>
              <w:jc w:val="center"/>
              <w:rPr>
                <w:lang w:val="ro-RO"/>
              </w:rPr>
            </w:pPr>
          </w:p>
        </w:tc>
        <w:tc>
          <w:tcPr>
            <w:tcW w:w="2520" w:type="dxa"/>
            <w:vAlign w:val="center"/>
          </w:tcPr>
          <w:p w14:paraId="32C63C4A" w14:textId="77777777" w:rsidR="00654EEE" w:rsidRPr="00DA0E6E" w:rsidRDefault="005B1C88" w:rsidP="00205926">
            <w:pPr>
              <w:spacing w:after="120"/>
              <w:jc w:val="center"/>
              <w:rPr>
                <w:lang w:val="ro-RO"/>
              </w:rPr>
            </w:pPr>
            <w:r w:rsidRPr="00DA0E6E">
              <w:rPr>
                <w:lang w:val="ro-RO"/>
              </w:rPr>
              <w:t>Indicatorii hematologici, citogenetici și moleculari de re</w:t>
            </w:r>
            <w:r w:rsidR="00A94528" w:rsidRPr="00DA0E6E">
              <w:rPr>
                <w:lang w:val="ro-RO"/>
              </w:rPr>
              <w:t>zistență</w:t>
            </w:r>
            <w:r w:rsidRPr="00DA0E6E">
              <w:rPr>
                <w:lang w:val="ro-RO"/>
              </w:rPr>
              <w:t xml:space="preserve"> la doi ITK consecutiv, apariția a două și mai multe mutații în gena BCR/ABL1 în perioada terapiei cu ITK</w:t>
            </w:r>
          </w:p>
        </w:tc>
        <w:tc>
          <w:tcPr>
            <w:tcW w:w="2216" w:type="dxa"/>
            <w:vAlign w:val="center"/>
          </w:tcPr>
          <w:p w14:paraId="7A039F0C" w14:textId="77777777" w:rsidR="00654EEE" w:rsidRPr="00DA0E6E" w:rsidRDefault="00654EEE" w:rsidP="00205926">
            <w:pPr>
              <w:spacing w:after="120"/>
              <w:jc w:val="center"/>
              <w:rPr>
                <w:lang w:val="ro-RO"/>
              </w:rPr>
            </w:pPr>
          </w:p>
        </w:tc>
      </w:tr>
    </w:tbl>
    <w:p w14:paraId="3B338293" w14:textId="77777777" w:rsidR="00304924" w:rsidRPr="00DA0E6E" w:rsidRDefault="00304924" w:rsidP="00205926">
      <w:pPr>
        <w:autoSpaceDE w:val="0"/>
        <w:autoSpaceDN w:val="0"/>
        <w:adjustRightInd w:val="0"/>
        <w:contextualSpacing/>
        <w:jc w:val="center"/>
        <w:rPr>
          <w:b/>
          <w:lang w:val="ro-RO"/>
        </w:rPr>
      </w:pPr>
    </w:p>
    <w:p w14:paraId="422522BC" w14:textId="77777777" w:rsidR="00304924" w:rsidRPr="00DA0E6E" w:rsidRDefault="00304924" w:rsidP="00205926">
      <w:pPr>
        <w:autoSpaceDE w:val="0"/>
        <w:autoSpaceDN w:val="0"/>
        <w:adjustRightInd w:val="0"/>
        <w:contextualSpacing/>
        <w:jc w:val="center"/>
        <w:rPr>
          <w:b/>
          <w:lang w:val="ro-RO"/>
        </w:rPr>
      </w:pPr>
    </w:p>
    <w:p w14:paraId="25B25E44" w14:textId="77777777" w:rsidR="00366108" w:rsidRPr="00DA0E6E" w:rsidRDefault="00C36EFC" w:rsidP="00205926">
      <w:pPr>
        <w:pStyle w:val="Titlu3"/>
        <w:spacing w:before="0" w:after="120"/>
        <w:rPr>
          <w:rFonts w:ascii="Times New Roman" w:hAnsi="Times New Roman"/>
          <w:sz w:val="28"/>
          <w:szCs w:val="28"/>
          <w:lang w:val="ro-RO"/>
        </w:rPr>
      </w:pPr>
      <w:bookmarkStart w:id="83" w:name="_Toc215129641"/>
      <w:r w:rsidRPr="00DA0E6E">
        <w:rPr>
          <w:rFonts w:ascii="Times New Roman" w:hAnsi="Times New Roman"/>
          <w:sz w:val="28"/>
          <w:szCs w:val="28"/>
          <w:lang w:val="ro-RO"/>
        </w:rPr>
        <w:lastRenderedPageBreak/>
        <w:t xml:space="preserve">C.2.2. </w:t>
      </w:r>
      <w:r w:rsidR="00366108" w:rsidRPr="00DA0E6E">
        <w:rPr>
          <w:rFonts w:ascii="Times New Roman" w:hAnsi="Times New Roman"/>
          <w:sz w:val="28"/>
          <w:szCs w:val="28"/>
          <w:lang w:val="ro-RO"/>
        </w:rPr>
        <w:t>Profilaxia (primară, secundară, terțiară – la necesitate)</w:t>
      </w:r>
      <w:bookmarkEnd w:id="83"/>
    </w:p>
    <w:p w14:paraId="46D7139F" w14:textId="77777777" w:rsidR="00C36EFC" w:rsidRPr="00DA0E6E" w:rsidRDefault="00366108" w:rsidP="00205926">
      <w:pPr>
        <w:pStyle w:val="Titlu3"/>
        <w:spacing w:before="0" w:after="120"/>
        <w:rPr>
          <w:rFonts w:ascii="Times New Roman" w:hAnsi="Times New Roman"/>
          <w:sz w:val="28"/>
          <w:szCs w:val="28"/>
          <w:lang w:val="ro-RO"/>
        </w:rPr>
      </w:pPr>
      <w:bookmarkStart w:id="84" w:name="_Toc215129642"/>
      <w:r w:rsidRPr="00DA0E6E">
        <w:rPr>
          <w:rFonts w:ascii="Times New Roman" w:hAnsi="Times New Roman"/>
          <w:sz w:val="28"/>
          <w:szCs w:val="28"/>
          <w:lang w:val="ro-RO"/>
        </w:rPr>
        <w:t xml:space="preserve">C.2.2.1. </w:t>
      </w:r>
      <w:r w:rsidR="00C36EFC" w:rsidRPr="00DA0E6E">
        <w:rPr>
          <w:rFonts w:ascii="Times New Roman" w:hAnsi="Times New Roman"/>
          <w:sz w:val="28"/>
          <w:szCs w:val="28"/>
          <w:lang w:val="ro-RO"/>
        </w:rPr>
        <w:t>Factorii de risc</w:t>
      </w:r>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14C22" w14:paraId="6F649866" w14:textId="77777777">
        <w:tc>
          <w:tcPr>
            <w:tcW w:w="9962" w:type="dxa"/>
          </w:tcPr>
          <w:p w14:paraId="44188816" w14:textId="77777777" w:rsidR="00C36EFC" w:rsidRPr="00DA0E6E" w:rsidRDefault="00C36EFC" w:rsidP="00205926">
            <w:pPr>
              <w:rPr>
                <w:lang w:val="ro-RO"/>
              </w:rPr>
            </w:pPr>
            <w:r w:rsidRPr="00DA0E6E">
              <w:rPr>
                <w:b/>
                <w:lang w:val="ro-RO"/>
              </w:rPr>
              <w:t xml:space="preserve">Caseta 2. </w:t>
            </w:r>
            <w:r w:rsidRPr="00DA0E6E">
              <w:rPr>
                <w:b/>
                <w:i/>
                <w:lang w:val="ro-RO"/>
              </w:rPr>
              <w:t>Factori de risc</w:t>
            </w:r>
          </w:p>
          <w:p w14:paraId="4E31ACE8" w14:textId="15772DA5" w:rsidR="00AB6F99" w:rsidRPr="00AB6F99" w:rsidRDefault="00AB6F99" w:rsidP="00AB6F99">
            <w:pPr>
              <w:numPr>
                <w:ilvl w:val="0"/>
                <w:numId w:val="7"/>
              </w:numPr>
              <w:ind w:left="288"/>
              <w:jc w:val="both"/>
              <w:rPr>
                <w:lang w:val="ro-RO"/>
              </w:rPr>
            </w:pPr>
            <w:r w:rsidRPr="00AB6F99">
              <w:rPr>
                <w:lang w:val="ro-RO"/>
              </w:rPr>
              <w:t>Expunerea profesională la iradiere ionizantă, în special în rândul personalului medical din radiologie și radioterapie care activează fără protecție adecvată.</w:t>
            </w:r>
          </w:p>
          <w:p w14:paraId="72D09D4B" w14:textId="7B59C8C1" w:rsidR="00AB6F99" w:rsidRPr="00AB6F99" w:rsidRDefault="00AB6F99" w:rsidP="00AB6F99">
            <w:pPr>
              <w:numPr>
                <w:ilvl w:val="0"/>
                <w:numId w:val="7"/>
              </w:numPr>
              <w:ind w:left="288"/>
              <w:jc w:val="both"/>
              <w:rPr>
                <w:lang w:val="ro-RO"/>
              </w:rPr>
            </w:pPr>
            <w:r w:rsidRPr="00AB6F99">
              <w:rPr>
                <w:lang w:val="ro-RO"/>
              </w:rPr>
              <w:t>Expunerea ocupațională la iradiere ionizantă excesivă în instituții, întreprinderi industriale și gospodării agricole.</w:t>
            </w:r>
          </w:p>
          <w:p w14:paraId="54C62887" w14:textId="20629BC9" w:rsidR="00AB6F99" w:rsidRPr="00AB6F99" w:rsidRDefault="00AB6F99" w:rsidP="00AB6F99">
            <w:pPr>
              <w:numPr>
                <w:ilvl w:val="0"/>
                <w:numId w:val="7"/>
              </w:numPr>
              <w:ind w:left="288"/>
              <w:jc w:val="both"/>
              <w:rPr>
                <w:lang w:val="ro-RO"/>
              </w:rPr>
            </w:pPr>
            <w:r w:rsidRPr="00AB6F99">
              <w:rPr>
                <w:lang w:val="ro-RO"/>
              </w:rPr>
              <w:t>Expunerea profesională sau ambientală la agenți chimici nocivi, inclusiv pesticide, erbicide și alte substanțe toxice.</w:t>
            </w:r>
          </w:p>
          <w:p w14:paraId="1575D72D" w14:textId="5FA4525B" w:rsidR="00AB6F99" w:rsidRPr="00AB6F99" w:rsidRDefault="00AB6F99" w:rsidP="00AB6F99">
            <w:pPr>
              <w:numPr>
                <w:ilvl w:val="0"/>
                <w:numId w:val="7"/>
              </w:numPr>
              <w:ind w:left="288"/>
              <w:jc w:val="both"/>
              <w:rPr>
                <w:lang w:val="ro-RO"/>
              </w:rPr>
            </w:pPr>
            <w:r w:rsidRPr="00AB6F99">
              <w:rPr>
                <w:lang w:val="ro-RO"/>
              </w:rPr>
              <w:t>Antecedente de tratament prin radioterapie.</w:t>
            </w:r>
          </w:p>
          <w:p w14:paraId="19A48566" w14:textId="6060BA09" w:rsidR="00AB6F99" w:rsidRPr="00AB6F99" w:rsidRDefault="00AB6F99" w:rsidP="00AB6F99">
            <w:pPr>
              <w:numPr>
                <w:ilvl w:val="0"/>
                <w:numId w:val="7"/>
              </w:numPr>
              <w:ind w:left="288"/>
              <w:jc w:val="both"/>
              <w:rPr>
                <w:lang w:val="ro-RO"/>
              </w:rPr>
            </w:pPr>
            <w:r w:rsidRPr="00AB6F99">
              <w:rPr>
                <w:lang w:val="ro-RO"/>
              </w:rPr>
              <w:t>Expunerea populației la radioizotopi în urma unor emisii radioactive.</w:t>
            </w:r>
          </w:p>
          <w:p w14:paraId="4372E77A" w14:textId="77777777" w:rsidR="00AB6F99" w:rsidRDefault="00AB6F99" w:rsidP="00AB6F99">
            <w:pPr>
              <w:numPr>
                <w:ilvl w:val="0"/>
                <w:numId w:val="7"/>
              </w:numPr>
              <w:ind w:left="288"/>
              <w:jc w:val="both"/>
              <w:rPr>
                <w:lang w:val="ro-RO"/>
              </w:rPr>
            </w:pPr>
            <w:r w:rsidRPr="00AB6F99">
              <w:rPr>
                <w:lang w:val="ro-RO"/>
              </w:rPr>
              <w:t>Expunerea îndelungată la radiațiile solare directe.</w:t>
            </w:r>
          </w:p>
          <w:p w14:paraId="730DB1A2" w14:textId="0B8F2043" w:rsidR="00AB6F99" w:rsidRPr="0051162C" w:rsidRDefault="00AB6F99" w:rsidP="00AB6F99">
            <w:pPr>
              <w:numPr>
                <w:ilvl w:val="0"/>
                <w:numId w:val="7"/>
              </w:numPr>
              <w:ind w:left="288"/>
              <w:jc w:val="both"/>
              <w:rPr>
                <w:lang w:val="ro-RO"/>
              </w:rPr>
            </w:pPr>
            <w:r w:rsidRPr="0051162C">
              <w:rPr>
                <w:lang w:val="ro-RO"/>
              </w:rPr>
              <w:t xml:space="preserve">Expunerea </w:t>
            </w:r>
            <w:r w:rsidR="0051162C" w:rsidRPr="0051162C">
              <w:rPr>
                <w:lang w:val="ro-RO"/>
              </w:rPr>
              <w:t>cronică</w:t>
            </w:r>
            <w:r w:rsidRPr="0051162C">
              <w:rPr>
                <w:lang w:val="ro-RO"/>
              </w:rPr>
              <w:t xml:space="preserve"> la agenți chimici nocivi</w:t>
            </w:r>
          </w:p>
        </w:tc>
      </w:tr>
    </w:tbl>
    <w:p w14:paraId="01376756" w14:textId="77777777" w:rsidR="009E3E94" w:rsidRPr="00DA0E6E" w:rsidRDefault="009E3E94" w:rsidP="00205926">
      <w:pPr>
        <w:rPr>
          <w:lang w:val="ro-RO"/>
        </w:rPr>
      </w:pPr>
    </w:p>
    <w:p w14:paraId="4583FF78" w14:textId="77777777" w:rsidR="007115F3" w:rsidRPr="00DA0E6E" w:rsidRDefault="007115F3" w:rsidP="00205926">
      <w:pPr>
        <w:pStyle w:val="Titlu3"/>
        <w:spacing w:before="0" w:after="120"/>
        <w:rPr>
          <w:rFonts w:ascii="Times New Roman" w:hAnsi="Times New Roman"/>
          <w:sz w:val="28"/>
          <w:szCs w:val="28"/>
          <w:lang w:val="ro-RO"/>
        </w:rPr>
      </w:pPr>
      <w:bookmarkStart w:id="85" w:name="_Toc215129643"/>
      <w:r w:rsidRPr="00DA0E6E">
        <w:rPr>
          <w:rFonts w:ascii="Times New Roman" w:hAnsi="Times New Roman"/>
          <w:sz w:val="28"/>
          <w:szCs w:val="28"/>
          <w:lang w:val="ro-RO"/>
        </w:rPr>
        <w:t>C.2.</w:t>
      </w:r>
      <w:r w:rsidR="00366108" w:rsidRPr="00DA0E6E">
        <w:rPr>
          <w:rFonts w:ascii="Times New Roman" w:hAnsi="Times New Roman"/>
          <w:sz w:val="28"/>
          <w:szCs w:val="28"/>
          <w:lang w:val="ro-RO"/>
        </w:rPr>
        <w:t>2</w:t>
      </w:r>
      <w:r w:rsidRPr="00DA0E6E">
        <w:rPr>
          <w:rFonts w:ascii="Times New Roman" w:hAnsi="Times New Roman"/>
          <w:sz w:val="28"/>
          <w:szCs w:val="28"/>
          <w:lang w:val="ro-RO"/>
        </w:rPr>
        <w:t>.</w:t>
      </w:r>
      <w:r w:rsidR="00366108" w:rsidRPr="00DA0E6E">
        <w:rPr>
          <w:rFonts w:ascii="Times New Roman" w:hAnsi="Times New Roman"/>
          <w:sz w:val="28"/>
          <w:szCs w:val="28"/>
          <w:lang w:val="ro-RO"/>
        </w:rPr>
        <w:t>2.</w:t>
      </w:r>
      <w:r w:rsidRPr="00DA0E6E">
        <w:rPr>
          <w:rFonts w:ascii="Times New Roman" w:hAnsi="Times New Roman"/>
          <w:sz w:val="28"/>
          <w:szCs w:val="28"/>
          <w:lang w:val="ro-RO"/>
        </w:rPr>
        <w:t xml:space="preserve"> </w:t>
      </w:r>
      <w:r w:rsidR="00E20B67" w:rsidRPr="00DA0E6E">
        <w:rPr>
          <w:rFonts w:ascii="Times New Roman" w:hAnsi="Times New Roman"/>
          <w:sz w:val="28"/>
          <w:szCs w:val="28"/>
          <w:lang w:val="ro-RO"/>
        </w:rPr>
        <w:t>Scorul</w:t>
      </w:r>
      <w:r w:rsidRPr="00DA0E6E">
        <w:rPr>
          <w:rFonts w:ascii="Times New Roman" w:hAnsi="Times New Roman"/>
          <w:sz w:val="28"/>
          <w:szCs w:val="28"/>
          <w:lang w:val="ro-RO"/>
        </w:rPr>
        <w:t xml:space="preserve"> de risc</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7088"/>
      </w:tblGrid>
      <w:tr w:rsidR="007115F3" w:rsidRPr="00D14C22" w14:paraId="53C66116" w14:textId="77777777" w:rsidTr="00583989">
        <w:trPr>
          <w:trHeight w:val="612"/>
        </w:trPr>
        <w:tc>
          <w:tcPr>
            <w:tcW w:w="9962" w:type="dxa"/>
            <w:gridSpan w:val="2"/>
            <w:vAlign w:val="center"/>
          </w:tcPr>
          <w:p w14:paraId="73EC8565" w14:textId="77777777" w:rsidR="003525D6" w:rsidRPr="00DA0E6E" w:rsidRDefault="007115F3" w:rsidP="00205926">
            <w:pPr>
              <w:rPr>
                <w:i/>
                <w:lang w:val="ro-RO"/>
              </w:rPr>
            </w:pPr>
            <w:r w:rsidRPr="00DA0E6E">
              <w:rPr>
                <w:b/>
                <w:lang w:val="ro-RO"/>
              </w:rPr>
              <w:t xml:space="preserve">Caseta 3. </w:t>
            </w:r>
            <w:r w:rsidR="00E20B67" w:rsidRPr="00DA0E6E">
              <w:rPr>
                <w:b/>
                <w:i/>
                <w:sz w:val="23"/>
                <w:szCs w:val="23"/>
                <w:lang w:val="ro-RO"/>
              </w:rPr>
              <w:t>Calculul scorului de risc</w:t>
            </w:r>
            <w:r w:rsidR="00E20B67" w:rsidRPr="00DA0E6E">
              <w:rPr>
                <w:sz w:val="23"/>
                <w:szCs w:val="23"/>
                <w:lang w:val="ro-RO"/>
              </w:rPr>
              <w:t xml:space="preserve"> </w:t>
            </w:r>
            <w:r w:rsidR="00E20B67" w:rsidRPr="00DA0E6E">
              <w:rPr>
                <w:i/>
                <w:sz w:val="23"/>
                <w:szCs w:val="23"/>
                <w:lang w:val="ro-RO"/>
              </w:rPr>
              <w:t>(se face la diagnostic înainte de tratament)</w:t>
            </w:r>
          </w:p>
        </w:tc>
      </w:tr>
      <w:tr w:rsidR="003525D6" w:rsidRPr="00DA0E6E" w14:paraId="0984C455" w14:textId="77777777" w:rsidTr="00583989">
        <w:trPr>
          <w:trHeight w:val="480"/>
        </w:trPr>
        <w:tc>
          <w:tcPr>
            <w:tcW w:w="9962" w:type="dxa"/>
            <w:gridSpan w:val="2"/>
            <w:vAlign w:val="center"/>
          </w:tcPr>
          <w:p w14:paraId="7C876A52" w14:textId="77777777" w:rsidR="003525D6" w:rsidRPr="00DA0E6E" w:rsidRDefault="003525D6" w:rsidP="00205926">
            <w:pPr>
              <w:jc w:val="center"/>
              <w:rPr>
                <w:lang w:val="ro-RO"/>
              </w:rPr>
            </w:pPr>
            <w:r w:rsidRPr="00DA0E6E">
              <w:rPr>
                <w:lang w:val="ro-RO"/>
              </w:rPr>
              <w:t xml:space="preserve">Scorul </w:t>
            </w:r>
            <w:proofErr w:type="spellStart"/>
            <w:r w:rsidRPr="00DA0E6E">
              <w:rPr>
                <w:lang w:val="ro-RO"/>
              </w:rPr>
              <w:t>Sokal</w:t>
            </w:r>
            <w:proofErr w:type="spellEnd"/>
          </w:p>
          <w:p w14:paraId="7206CA1E" w14:textId="77777777" w:rsidR="003525D6" w:rsidRPr="00DA0E6E" w:rsidRDefault="003525D6" w:rsidP="00205926">
            <w:pPr>
              <w:jc w:val="center"/>
              <w:rPr>
                <w:b/>
                <w:lang w:val="ro-RO"/>
              </w:rPr>
            </w:pPr>
          </w:p>
        </w:tc>
      </w:tr>
      <w:tr w:rsidR="00791A05" w:rsidRPr="00D14C22" w14:paraId="499ACD3E" w14:textId="77777777" w:rsidTr="00791A05">
        <w:trPr>
          <w:trHeight w:val="1234"/>
        </w:trPr>
        <w:tc>
          <w:tcPr>
            <w:tcW w:w="2637" w:type="dxa"/>
          </w:tcPr>
          <w:p w14:paraId="456CA5DA" w14:textId="77777777" w:rsidR="00791A05" w:rsidRPr="00DA0E6E" w:rsidRDefault="00791A05" w:rsidP="00205926">
            <w:pPr>
              <w:jc w:val="both"/>
              <w:rPr>
                <w:lang w:val="ro-RO"/>
              </w:rPr>
            </w:pPr>
            <w:r w:rsidRPr="00DA0E6E">
              <w:rPr>
                <w:lang w:val="ro-RO"/>
              </w:rPr>
              <w:t xml:space="preserve">                Scor</w:t>
            </w:r>
          </w:p>
        </w:tc>
        <w:tc>
          <w:tcPr>
            <w:tcW w:w="7325" w:type="dxa"/>
            <w:vAlign w:val="center"/>
          </w:tcPr>
          <w:p w14:paraId="74238624" w14:textId="28CC23A3" w:rsidR="00791A05" w:rsidRPr="00DA0E6E" w:rsidRDefault="00791A05" w:rsidP="00205926">
            <w:pPr>
              <w:ind w:left="625"/>
              <w:rPr>
                <w:lang w:val="ro-RO"/>
              </w:rPr>
            </w:pPr>
            <w:r w:rsidRPr="00DA0E6E">
              <w:rPr>
                <w:lang w:val="ro-RO"/>
              </w:rPr>
              <w:t>=</w:t>
            </w:r>
            <w:r w:rsidR="00301725" w:rsidRPr="00DA0E6E">
              <w:rPr>
                <w:lang w:val="ro-RO"/>
              </w:rPr>
              <w:t xml:space="preserve"> </w:t>
            </w:r>
            <w:r w:rsidRPr="00DA0E6E">
              <w:rPr>
                <w:lang w:val="ro-RO"/>
              </w:rPr>
              <w:t>Exp.</w:t>
            </w:r>
            <w:r w:rsidR="00301725" w:rsidRPr="00DA0E6E">
              <w:rPr>
                <w:lang w:val="ro-RO"/>
              </w:rPr>
              <w:t xml:space="preserve"> </w:t>
            </w:r>
            <w:r w:rsidRPr="00DA0E6E">
              <w:rPr>
                <w:lang w:val="ro-RO"/>
              </w:rPr>
              <w:t>[0-0116 (</w:t>
            </w:r>
            <w:r w:rsidR="00AA152F" w:rsidRPr="00DA0E6E">
              <w:rPr>
                <w:lang w:val="ro-RO"/>
              </w:rPr>
              <w:t>vârsta</w:t>
            </w:r>
            <w:r w:rsidRPr="00DA0E6E">
              <w:rPr>
                <w:lang w:val="ro-RO"/>
              </w:rPr>
              <w:t xml:space="preserve"> – 43,4 ani)</w:t>
            </w:r>
          </w:p>
          <w:p w14:paraId="11DE0D24" w14:textId="77777777" w:rsidR="00791A05" w:rsidRPr="00DA0E6E" w:rsidRDefault="00791A05" w:rsidP="00205926">
            <w:pPr>
              <w:ind w:left="625"/>
              <w:rPr>
                <w:lang w:val="ro-RO"/>
              </w:rPr>
            </w:pPr>
            <w:r w:rsidRPr="00DA0E6E">
              <w:rPr>
                <w:lang w:val="ro-RO"/>
              </w:rPr>
              <w:t>+</w:t>
            </w:r>
            <w:r w:rsidR="00301725" w:rsidRPr="00DA0E6E">
              <w:rPr>
                <w:lang w:val="ro-RO"/>
              </w:rPr>
              <w:t xml:space="preserve"> </w:t>
            </w:r>
            <w:r w:rsidRPr="00DA0E6E">
              <w:rPr>
                <w:lang w:val="ro-RO"/>
              </w:rPr>
              <w:t>0,0345 (dimensiunile splinei – 7,51)                                                         +</w:t>
            </w:r>
            <w:r w:rsidR="00301725" w:rsidRPr="00DA0E6E">
              <w:rPr>
                <w:lang w:val="ro-RO"/>
              </w:rPr>
              <w:t xml:space="preserve"> </w:t>
            </w:r>
            <w:r w:rsidRPr="00DA0E6E">
              <w:rPr>
                <w:lang w:val="ro-RO"/>
              </w:rPr>
              <w:t>0,188 ([numărul de trombocite/700]2 – 0,563)                                                                        +</w:t>
            </w:r>
            <w:r w:rsidR="00301725" w:rsidRPr="00DA0E6E">
              <w:rPr>
                <w:lang w:val="ro-RO"/>
              </w:rPr>
              <w:t xml:space="preserve"> </w:t>
            </w:r>
            <w:r w:rsidRPr="00DA0E6E">
              <w:rPr>
                <w:lang w:val="ro-RO"/>
              </w:rPr>
              <w:t xml:space="preserve">0,0887 (procentaj de celule </w:t>
            </w:r>
            <w:proofErr w:type="spellStart"/>
            <w:r w:rsidRPr="00DA0E6E">
              <w:rPr>
                <w:lang w:val="ro-RO"/>
              </w:rPr>
              <w:t>blastice</w:t>
            </w:r>
            <w:proofErr w:type="spellEnd"/>
            <w:r w:rsidRPr="00DA0E6E">
              <w:rPr>
                <w:lang w:val="ro-RO"/>
              </w:rPr>
              <w:t xml:space="preserve"> – 2,1)</w:t>
            </w:r>
          </w:p>
          <w:p w14:paraId="0EAACD83" w14:textId="77777777" w:rsidR="00791A05" w:rsidRPr="00DA0E6E" w:rsidRDefault="00791A05" w:rsidP="00205926">
            <w:pPr>
              <w:ind w:left="1687"/>
              <w:rPr>
                <w:lang w:val="ro-RO"/>
              </w:rPr>
            </w:pPr>
          </w:p>
        </w:tc>
      </w:tr>
      <w:tr w:rsidR="00583989" w:rsidRPr="00DA0E6E" w14:paraId="412B586D" w14:textId="77777777" w:rsidTr="00583989">
        <w:trPr>
          <w:trHeight w:val="435"/>
        </w:trPr>
        <w:tc>
          <w:tcPr>
            <w:tcW w:w="9962" w:type="dxa"/>
            <w:gridSpan w:val="2"/>
          </w:tcPr>
          <w:p w14:paraId="52C09545" w14:textId="77777777" w:rsidR="00583989" w:rsidRPr="00DA0E6E" w:rsidRDefault="00583989" w:rsidP="00205926">
            <w:pPr>
              <w:jc w:val="both"/>
              <w:rPr>
                <w:lang w:val="ro-RO"/>
              </w:rPr>
            </w:pPr>
            <w:r w:rsidRPr="00DA0E6E">
              <w:rPr>
                <w:lang w:val="ro-RO"/>
              </w:rPr>
              <w:t xml:space="preserve">                Riscul scăzut                                    &lt; 0,8</w:t>
            </w:r>
          </w:p>
        </w:tc>
      </w:tr>
      <w:tr w:rsidR="00583989" w:rsidRPr="00DA0E6E" w14:paraId="1A562085" w14:textId="77777777" w:rsidTr="00583989">
        <w:trPr>
          <w:trHeight w:val="435"/>
        </w:trPr>
        <w:tc>
          <w:tcPr>
            <w:tcW w:w="9962" w:type="dxa"/>
            <w:gridSpan w:val="2"/>
          </w:tcPr>
          <w:p w14:paraId="36EC17B4" w14:textId="77777777" w:rsidR="00583989" w:rsidRPr="00DA0E6E" w:rsidRDefault="00583989" w:rsidP="00205926">
            <w:pPr>
              <w:jc w:val="both"/>
              <w:rPr>
                <w:lang w:val="ro-RO"/>
              </w:rPr>
            </w:pPr>
            <w:r w:rsidRPr="00DA0E6E">
              <w:rPr>
                <w:lang w:val="ro-RO"/>
              </w:rPr>
              <w:t xml:space="preserve">                Riscul intermediar                           0,8 – 1,2</w:t>
            </w:r>
          </w:p>
        </w:tc>
      </w:tr>
      <w:tr w:rsidR="00583989" w:rsidRPr="00DA0E6E" w14:paraId="744FB634" w14:textId="77777777" w:rsidTr="00583989">
        <w:trPr>
          <w:trHeight w:val="435"/>
        </w:trPr>
        <w:tc>
          <w:tcPr>
            <w:tcW w:w="9962" w:type="dxa"/>
            <w:gridSpan w:val="2"/>
          </w:tcPr>
          <w:p w14:paraId="752A56C5" w14:textId="77777777" w:rsidR="00583989" w:rsidRPr="00DA0E6E" w:rsidRDefault="00583989" w:rsidP="00205926">
            <w:pPr>
              <w:jc w:val="both"/>
              <w:rPr>
                <w:lang w:val="ro-RO"/>
              </w:rPr>
            </w:pPr>
            <w:r w:rsidRPr="00DA0E6E">
              <w:rPr>
                <w:lang w:val="ro-RO"/>
              </w:rPr>
              <w:t xml:space="preserve">                Riscul înalt                                       &gt; 1,2</w:t>
            </w:r>
          </w:p>
        </w:tc>
      </w:tr>
    </w:tbl>
    <w:p w14:paraId="310DE5CC" w14:textId="77777777" w:rsidR="007115F3" w:rsidRPr="00DA0E6E" w:rsidRDefault="007115F3" w:rsidP="00205926">
      <w:pPr>
        <w:rPr>
          <w:lang w:val="ro-RO"/>
        </w:rPr>
      </w:pPr>
    </w:p>
    <w:p w14:paraId="7D359527" w14:textId="77777777" w:rsidR="00583989" w:rsidRPr="00DA0E6E" w:rsidRDefault="00583989" w:rsidP="00205926">
      <w:pPr>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7062"/>
      </w:tblGrid>
      <w:tr w:rsidR="00583989" w:rsidRPr="00D14C22" w14:paraId="457E2A30" w14:textId="77777777" w:rsidTr="00583989">
        <w:trPr>
          <w:trHeight w:val="633"/>
          <w:jc w:val="center"/>
        </w:trPr>
        <w:tc>
          <w:tcPr>
            <w:tcW w:w="9962" w:type="dxa"/>
            <w:gridSpan w:val="2"/>
            <w:vAlign w:val="center"/>
          </w:tcPr>
          <w:p w14:paraId="0BA7F567" w14:textId="77777777" w:rsidR="00583989" w:rsidRPr="00DA0E6E" w:rsidRDefault="00583989" w:rsidP="00205926">
            <w:pPr>
              <w:contextualSpacing/>
              <w:rPr>
                <w:sz w:val="18"/>
                <w:szCs w:val="18"/>
                <w:lang w:val="ro-RO"/>
              </w:rPr>
            </w:pPr>
            <w:r w:rsidRPr="00DA0E6E">
              <w:rPr>
                <w:b/>
                <w:lang w:val="ro-RO"/>
              </w:rPr>
              <w:t xml:space="preserve">Caseta 4. </w:t>
            </w:r>
            <w:r w:rsidRPr="00DA0E6E">
              <w:rPr>
                <w:b/>
                <w:i/>
                <w:sz w:val="23"/>
                <w:szCs w:val="23"/>
                <w:lang w:val="ro-RO"/>
              </w:rPr>
              <w:t>Calculul scorului de risc</w:t>
            </w:r>
            <w:r w:rsidRPr="00DA0E6E">
              <w:rPr>
                <w:sz w:val="23"/>
                <w:szCs w:val="23"/>
                <w:lang w:val="ro-RO"/>
              </w:rPr>
              <w:t xml:space="preserve"> </w:t>
            </w:r>
            <w:r w:rsidRPr="00DA0E6E">
              <w:rPr>
                <w:i/>
                <w:sz w:val="23"/>
                <w:szCs w:val="23"/>
                <w:lang w:val="ro-RO"/>
              </w:rPr>
              <w:t>(se face la diagnostic înainte de tratament)</w:t>
            </w:r>
          </w:p>
        </w:tc>
      </w:tr>
      <w:tr w:rsidR="00583989" w:rsidRPr="00DA0E6E" w14:paraId="76548B7D" w14:textId="77777777" w:rsidTr="00583989">
        <w:trPr>
          <w:trHeight w:val="566"/>
          <w:jc w:val="center"/>
        </w:trPr>
        <w:tc>
          <w:tcPr>
            <w:tcW w:w="9962" w:type="dxa"/>
            <w:gridSpan w:val="2"/>
            <w:vAlign w:val="center"/>
          </w:tcPr>
          <w:p w14:paraId="14254F01" w14:textId="77777777" w:rsidR="00583989" w:rsidRPr="00DA0E6E" w:rsidRDefault="00583989" w:rsidP="00205926">
            <w:pPr>
              <w:contextualSpacing/>
              <w:jc w:val="center"/>
              <w:rPr>
                <w:lang w:val="ro-RO"/>
              </w:rPr>
            </w:pPr>
            <w:r w:rsidRPr="00DA0E6E">
              <w:rPr>
                <w:lang w:val="ro-RO"/>
              </w:rPr>
              <w:t xml:space="preserve">       Scor Euro (</w:t>
            </w:r>
            <w:proofErr w:type="spellStart"/>
            <w:r w:rsidRPr="00DA0E6E">
              <w:rPr>
                <w:lang w:val="ro-RO"/>
              </w:rPr>
              <w:t>Hasford</w:t>
            </w:r>
            <w:proofErr w:type="spellEnd"/>
            <w:r w:rsidRPr="00DA0E6E">
              <w:rPr>
                <w:lang w:val="ro-RO"/>
              </w:rPr>
              <w:t>)</w:t>
            </w:r>
          </w:p>
        </w:tc>
      </w:tr>
      <w:tr w:rsidR="00583989" w:rsidRPr="00D14C22" w14:paraId="21B35027" w14:textId="77777777" w:rsidTr="00583989">
        <w:trPr>
          <w:trHeight w:val="1085"/>
          <w:jc w:val="center"/>
        </w:trPr>
        <w:tc>
          <w:tcPr>
            <w:tcW w:w="2660" w:type="dxa"/>
          </w:tcPr>
          <w:p w14:paraId="2478281B" w14:textId="77777777" w:rsidR="00583989" w:rsidRPr="00DA0E6E" w:rsidRDefault="00583989" w:rsidP="00205926">
            <w:pPr>
              <w:contextualSpacing/>
              <w:jc w:val="center"/>
              <w:rPr>
                <w:lang w:val="ro-RO"/>
              </w:rPr>
            </w:pPr>
            <w:r w:rsidRPr="00DA0E6E">
              <w:rPr>
                <w:lang w:val="ro-RO"/>
              </w:rPr>
              <w:t>Scor</w:t>
            </w:r>
          </w:p>
        </w:tc>
        <w:tc>
          <w:tcPr>
            <w:tcW w:w="7302" w:type="dxa"/>
            <w:vAlign w:val="center"/>
          </w:tcPr>
          <w:p w14:paraId="30A76AA7" w14:textId="77777777" w:rsidR="00583989" w:rsidRPr="00DA0E6E" w:rsidRDefault="00583989" w:rsidP="00205926">
            <w:pPr>
              <w:ind w:left="747"/>
              <w:contextualSpacing/>
              <w:rPr>
                <w:lang w:val="ro-RO"/>
              </w:rPr>
            </w:pPr>
            <w:r w:rsidRPr="00DA0E6E">
              <w:rPr>
                <w:lang w:val="ro-RO"/>
              </w:rPr>
              <w:t xml:space="preserve">= </w:t>
            </w:r>
            <w:r w:rsidRPr="00DA0E6E">
              <w:rPr>
                <w:shd w:val="clear" w:color="auto" w:fill="FFFFFF"/>
                <w:lang w:val="ro-RO"/>
              </w:rPr>
              <w:t xml:space="preserve">0,666 (când vârsta &gt; 50 </w:t>
            </w:r>
            <w:proofErr w:type="spellStart"/>
            <w:r w:rsidRPr="00DA0E6E">
              <w:rPr>
                <w:shd w:val="clear" w:color="auto" w:fill="FFFFFF"/>
                <w:lang w:val="ro-RO"/>
              </w:rPr>
              <w:t>years</w:t>
            </w:r>
            <w:proofErr w:type="spellEnd"/>
            <w:r w:rsidRPr="00DA0E6E">
              <w:rPr>
                <w:shd w:val="clear" w:color="auto" w:fill="FFFFFF"/>
                <w:lang w:val="ro-RO"/>
              </w:rPr>
              <w:t>) + (0,042 × dimensiunile splinei) + 1.0956 (când numărul de trombocite &gt; 1500 × 10</w:t>
            </w:r>
            <w:r w:rsidRPr="00DA0E6E">
              <w:rPr>
                <w:shd w:val="clear" w:color="auto" w:fill="FFFFFF"/>
                <w:vertAlign w:val="superscript"/>
                <w:lang w:val="ro-RO"/>
              </w:rPr>
              <w:t>9</w:t>
            </w:r>
            <w:r w:rsidRPr="00DA0E6E">
              <w:rPr>
                <w:shd w:val="clear" w:color="auto" w:fill="FFFFFF"/>
                <w:lang w:val="ro-RO"/>
              </w:rPr>
              <w:t xml:space="preserve"> ⁄ L) + (0,0584 × </w:t>
            </w:r>
            <w:r w:rsidRPr="00DA0E6E">
              <w:rPr>
                <w:lang w:val="ro-RO"/>
              </w:rPr>
              <w:t xml:space="preserve">procentaj de celule </w:t>
            </w:r>
            <w:proofErr w:type="spellStart"/>
            <w:r w:rsidRPr="00DA0E6E">
              <w:rPr>
                <w:lang w:val="ro-RO"/>
              </w:rPr>
              <w:t>blastice</w:t>
            </w:r>
            <w:proofErr w:type="spellEnd"/>
            <w:r w:rsidRPr="00DA0E6E">
              <w:rPr>
                <w:shd w:val="clear" w:color="auto" w:fill="FFFFFF"/>
                <w:lang w:val="ro-RO"/>
              </w:rPr>
              <w:t>) + 0,20399 (când procentajul de bazofile &gt; 3%) + (0,0413 × procentajul de eozinofile) × 100</w:t>
            </w:r>
          </w:p>
        </w:tc>
      </w:tr>
      <w:tr w:rsidR="00583989" w:rsidRPr="00DA0E6E" w14:paraId="3B0187BB" w14:textId="77777777" w:rsidTr="00583989">
        <w:trPr>
          <w:trHeight w:val="416"/>
          <w:jc w:val="center"/>
        </w:trPr>
        <w:tc>
          <w:tcPr>
            <w:tcW w:w="9962" w:type="dxa"/>
            <w:gridSpan w:val="2"/>
            <w:vAlign w:val="center"/>
          </w:tcPr>
          <w:p w14:paraId="7716A695" w14:textId="77777777" w:rsidR="00583989" w:rsidRPr="00DA0E6E" w:rsidRDefault="00583989" w:rsidP="00205926">
            <w:pPr>
              <w:contextualSpacing/>
              <w:rPr>
                <w:lang w:val="ro-RO"/>
              </w:rPr>
            </w:pPr>
            <w:r w:rsidRPr="00DA0E6E">
              <w:rPr>
                <w:lang w:val="ro-RO"/>
              </w:rPr>
              <w:t xml:space="preserve">                 Riscul scăzut                                       ≤780</w:t>
            </w:r>
          </w:p>
        </w:tc>
      </w:tr>
      <w:tr w:rsidR="00583989" w:rsidRPr="00DA0E6E" w14:paraId="39BBEB6D" w14:textId="77777777" w:rsidTr="00583989">
        <w:trPr>
          <w:trHeight w:val="416"/>
          <w:jc w:val="center"/>
        </w:trPr>
        <w:tc>
          <w:tcPr>
            <w:tcW w:w="9962" w:type="dxa"/>
            <w:gridSpan w:val="2"/>
            <w:vAlign w:val="center"/>
          </w:tcPr>
          <w:p w14:paraId="44C0F676" w14:textId="77777777" w:rsidR="00583989" w:rsidRPr="00DA0E6E" w:rsidRDefault="00583989" w:rsidP="00205926">
            <w:pPr>
              <w:contextualSpacing/>
              <w:rPr>
                <w:lang w:val="ro-RO"/>
              </w:rPr>
            </w:pPr>
            <w:r w:rsidRPr="00DA0E6E">
              <w:rPr>
                <w:lang w:val="ro-RO"/>
              </w:rPr>
              <w:t xml:space="preserve">                 Riscul intermediar                           781-1480</w:t>
            </w:r>
          </w:p>
        </w:tc>
      </w:tr>
      <w:tr w:rsidR="00583989" w:rsidRPr="00DA0E6E" w14:paraId="310F611A" w14:textId="77777777" w:rsidTr="00583989">
        <w:trPr>
          <w:trHeight w:val="416"/>
          <w:jc w:val="center"/>
        </w:trPr>
        <w:tc>
          <w:tcPr>
            <w:tcW w:w="9962" w:type="dxa"/>
            <w:gridSpan w:val="2"/>
            <w:vAlign w:val="center"/>
          </w:tcPr>
          <w:p w14:paraId="79439746" w14:textId="77777777" w:rsidR="00583989" w:rsidRPr="00DA0E6E" w:rsidRDefault="00583989" w:rsidP="00205926">
            <w:pPr>
              <w:contextualSpacing/>
              <w:rPr>
                <w:lang w:val="ro-RO"/>
              </w:rPr>
            </w:pPr>
            <w:r w:rsidRPr="00DA0E6E">
              <w:rPr>
                <w:lang w:val="ro-RO"/>
              </w:rPr>
              <w:t xml:space="preserve">                 Riscul înalt                                         &gt;1480</w:t>
            </w:r>
          </w:p>
        </w:tc>
      </w:tr>
    </w:tbl>
    <w:p w14:paraId="360CE1E9" w14:textId="77777777" w:rsidR="00583989" w:rsidRPr="00DA0E6E" w:rsidRDefault="00583989" w:rsidP="00205926">
      <w:pPr>
        <w:rPr>
          <w:lang w:val="ro-RO"/>
        </w:rPr>
      </w:pPr>
    </w:p>
    <w:p w14:paraId="27437BB7" w14:textId="77777777" w:rsidR="00510A7F" w:rsidRPr="00DA0E6E" w:rsidRDefault="00510A7F" w:rsidP="00205926">
      <w:pPr>
        <w:pStyle w:val="Titlu3"/>
        <w:spacing w:before="0" w:after="120"/>
        <w:rPr>
          <w:rFonts w:ascii="Times New Roman" w:hAnsi="Times New Roman"/>
          <w:sz w:val="28"/>
          <w:szCs w:val="28"/>
          <w:lang w:val="ro-RO"/>
        </w:rPr>
      </w:pPr>
    </w:p>
    <w:p w14:paraId="62EDEDAD" w14:textId="77777777" w:rsidR="00CF360D" w:rsidRPr="00DA0E6E" w:rsidRDefault="000057DD" w:rsidP="00205926">
      <w:pPr>
        <w:rPr>
          <w:lang w:val="ro-RO"/>
        </w:rPr>
      </w:pPr>
      <w:r w:rsidRPr="00DA0E6E">
        <w:rPr>
          <w:lang w:val="ro-RO"/>
        </w:rPr>
        <w:br w:type="page"/>
      </w:r>
    </w:p>
    <w:p w14:paraId="5CC3E9A7" w14:textId="77777777" w:rsidR="00F94E74" w:rsidRPr="00DA0E6E" w:rsidRDefault="00F94E74" w:rsidP="00205926">
      <w:pPr>
        <w:pStyle w:val="Titlu3"/>
        <w:spacing w:before="0" w:after="120"/>
        <w:rPr>
          <w:rFonts w:ascii="Times New Roman" w:hAnsi="Times New Roman"/>
          <w:sz w:val="28"/>
          <w:szCs w:val="28"/>
          <w:lang w:val="ro-RO"/>
        </w:rPr>
      </w:pPr>
      <w:bookmarkStart w:id="86" w:name="_Toc215129644"/>
      <w:r w:rsidRPr="00DA0E6E">
        <w:rPr>
          <w:rFonts w:ascii="Times New Roman" w:hAnsi="Times New Roman"/>
          <w:sz w:val="28"/>
          <w:szCs w:val="28"/>
          <w:lang w:val="ro-RO"/>
        </w:rPr>
        <w:lastRenderedPageBreak/>
        <w:t>C.2.</w:t>
      </w:r>
      <w:r w:rsidR="00366108" w:rsidRPr="00DA0E6E">
        <w:rPr>
          <w:rFonts w:ascii="Times New Roman" w:hAnsi="Times New Roman"/>
          <w:sz w:val="28"/>
          <w:szCs w:val="28"/>
          <w:lang w:val="ro-RO"/>
        </w:rPr>
        <w:t>2.3</w:t>
      </w:r>
      <w:r w:rsidRPr="00DA0E6E">
        <w:rPr>
          <w:rFonts w:ascii="Times New Roman" w:hAnsi="Times New Roman"/>
          <w:sz w:val="28"/>
          <w:szCs w:val="28"/>
          <w:lang w:val="ro-RO"/>
        </w:rPr>
        <w:t xml:space="preserve">. </w:t>
      </w:r>
      <w:r w:rsidR="00F52324" w:rsidRPr="00DA0E6E">
        <w:rPr>
          <w:rFonts w:ascii="Times New Roman" w:hAnsi="Times New Roman"/>
          <w:sz w:val="28"/>
          <w:szCs w:val="28"/>
          <w:lang w:val="ro-RO"/>
        </w:rPr>
        <w:t>Definițiile răspunsului la tratament</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F94E74" w:rsidRPr="00D14C22" w14:paraId="5B2A0E3D" w14:textId="77777777" w:rsidTr="00B31A39">
        <w:tc>
          <w:tcPr>
            <w:tcW w:w="9962" w:type="dxa"/>
          </w:tcPr>
          <w:p w14:paraId="62E78368" w14:textId="77777777" w:rsidR="00F94E74" w:rsidRPr="00DA0E6E" w:rsidRDefault="00F94E74" w:rsidP="00205926">
            <w:pPr>
              <w:rPr>
                <w:lang w:val="ro-RO"/>
              </w:rPr>
            </w:pPr>
            <w:r w:rsidRPr="00DA0E6E">
              <w:rPr>
                <w:b/>
                <w:lang w:val="ro-RO"/>
              </w:rPr>
              <w:t xml:space="preserve">Caseta </w:t>
            </w:r>
            <w:r w:rsidR="000A3399" w:rsidRPr="00DA0E6E">
              <w:rPr>
                <w:b/>
                <w:lang w:val="ro-RO"/>
              </w:rPr>
              <w:t>5</w:t>
            </w:r>
            <w:r w:rsidRPr="00DA0E6E">
              <w:rPr>
                <w:b/>
                <w:lang w:val="ro-RO"/>
              </w:rPr>
              <w:t xml:space="preserve">. </w:t>
            </w:r>
            <w:r w:rsidR="00F52324" w:rsidRPr="00DA0E6E">
              <w:rPr>
                <w:b/>
                <w:i/>
                <w:lang w:val="ro-RO"/>
              </w:rPr>
              <w:t>Criteriile de evaluare a răspunsului la tratament</w:t>
            </w:r>
          </w:p>
          <w:p w14:paraId="66A92184" w14:textId="77777777" w:rsidR="00571357" w:rsidRPr="00DA0E6E" w:rsidRDefault="00571357" w:rsidP="00205926">
            <w:pPr>
              <w:numPr>
                <w:ilvl w:val="0"/>
                <w:numId w:val="7"/>
              </w:numPr>
              <w:autoSpaceDE w:val="0"/>
              <w:autoSpaceDN w:val="0"/>
              <w:adjustRightInd w:val="0"/>
              <w:ind w:left="288"/>
              <w:jc w:val="both"/>
              <w:rPr>
                <w:lang w:val="ro-RO" w:eastAsia="en-US"/>
              </w:rPr>
            </w:pPr>
            <w:r w:rsidRPr="00DA0E6E">
              <w:rPr>
                <w:lang w:val="ro-RO"/>
              </w:rPr>
              <w:t>R</w:t>
            </w:r>
            <w:r w:rsidR="003A183E" w:rsidRPr="00DA0E6E">
              <w:rPr>
                <w:lang w:val="ro-RO"/>
              </w:rPr>
              <w:t>ăspunsul</w:t>
            </w:r>
            <w:r w:rsidRPr="00DA0E6E">
              <w:rPr>
                <w:lang w:val="ro-RO"/>
              </w:rPr>
              <w:t xml:space="preserve"> clinico-hematologic complet: </w:t>
            </w:r>
            <w:r w:rsidR="00E923F4" w:rsidRPr="00DA0E6E">
              <w:rPr>
                <w:lang w:val="ro-RO" w:eastAsia="en-US"/>
              </w:rPr>
              <w:t>Regresia</w:t>
            </w:r>
            <w:r w:rsidRPr="00DA0E6E">
              <w:rPr>
                <w:lang w:val="ro-RO" w:eastAsia="en-US"/>
              </w:rPr>
              <w:t xml:space="preserve"> splenomegaliei, absența granulocitelor imature, numărul leucocitar &lt;</w:t>
            </w:r>
            <w:r w:rsidR="004070DC" w:rsidRPr="00DA0E6E">
              <w:rPr>
                <w:lang w:val="ro-RO" w:eastAsia="en-US"/>
              </w:rPr>
              <w:t xml:space="preserve"> </w:t>
            </w:r>
            <w:r w:rsidR="001C589E" w:rsidRPr="00DA0E6E">
              <w:rPr>
                <w:lang w:val="ro-RO" w:eastAsia="en-US"/>
              </w:rPr>
              <w:t>1</w:t>
            </w:r>
            <w:r w:rsidRPr="00DA0E6E">
              <w:rPr>
                <w:lang w:val="ro-RO" w:eastAsia="en-US"/>
              </w:rPr>
              <w:t>0</w:t>
            </w:r>
            <w:r w:rsidR="001C589E" w:rsidRPr="00DA0E6E">
              <w:rPr>
                <w:lang w:val="ro-RO" w:eastAsia="en-US"/>
              </w:rPr>
              <w:t xml:space="preserve"> </w:t>
            </w:r>
            <w:r w:rsidRPr="00DA0E6E">
              <w:rPr>
                <w:lang w:val="ro-RO" w:eastAsia="en-US"/>
              </w:rPr>
              <w:t>x</w:t>
            </w:r>
            <w:r w:rsidR="001C589E" w:rsidRPr="00DA0E6E">
              <w:rPr>
                <w:lang w:val="ro-RO" w:eastAsia="en-US"/>
              </w:rPr>
              <w:t xml:space="preserve"> </w:t>
            </w:r>
            <w:r w:rsidRPr="00DA0E6E">
              <w:rPr>
                <w:lang w:val="ro-RO" w:eastAsia="en-US"/>
              </w:rPr>
              <w:t>10</w:t>
            </w:r>
            <w:r w:rsidRPr="00DA0E6E">
              <w:rPr>
                <w:vertAlign w:val="superscript"/>
                <w:lang w:val="ro-RO" w:eastAsia="en-US"/>
              </w:rPr>
              <w:t>9</w:t>
            </w:r>
            <w:r w:rsidRPr="00DA0E6E">
              <w:rPr>
                <w:lang w:val="ro-RO" w:eastAsia="en-US"/>
              </w:rPr>
              <w:t>/L, bazofile &lt;</w:t>
            </w:r>
            <w:r w:rsidR="001C589E" w:rsidRPr="00DA0E6E">
              <w:rPr>
                <w:lang w:val="ro-RO" w:eastAsia="en-US"/>
              </w:rPr>
              <w:t xml:space="preserve"> </w:t>
            </w:r>
            <w:r w:rsidRPr="00DA0E6E">
              <w:rPr>
                <w:lang w:val="ro-RO" w:eastAsia="en-US"/>
              </w:rPr>
              <w:t xml:space="preserve">5%, numărul </w:t>
            </w:r>
            <w:proofErr w:type="spellStart"/>
            <w:r w:rsidRPr="00DA0E6E">
              <w:rPr>
                <w:lang w:val="ro-RO" w:eastAsia="en-US"/>
              </w:rPr>
              <w:t>trombocitar</w:t>
            </w:r>
            <w:proofErr w:type="spellEnd"/>
            <w:r w:rsidRPr="00DA0E6E">
              <w:rPr>
                <w:lang w:val="ro-RO" w:eastAsia="en-US"/>
              </w:rPr>
              <w:t xml:space="preserve"> &lt;</w:t>
            </w:r>
            <w:r w:rsidR="001C589E" w:rsidRPr="00DA0E6E">
              <w:rPr>
                <w:lang w:val="ro-RO" w:eastAsia="en-US"/>
              </w:rPr>
              <w:t xml:space="preserve"> </w:t>
            </w:r>
            <w:r w:rsidRPr="00DA0E6E">
              <w:rPr>
                <w:lang w:val="ro-RO" w:eastAsia="en-US"/>
              </w:rPr>
              <w:t>450</w:t>
            </w:r>
            <w:r w:rsidR="001C589E" w:rsidRPr="00DA0E6E">
              <w:rPr>
                <w:lang w:val="ro-RO" w:eastAsia="en-US"/>
              </w:rPr>
              <w:t xml:space="preserve"> </w:t>
            </w:r>
            <w:r w:rsidRPr="00DA0E6E">
              <w:rPr>
                <w:lang w:val="ro-RO" w:eastAsia="en-US"/>
              </w:rPr>
              <w:t>x</w:t>
            </w:r>
            <w:r w:rsidR="001C589E" w:rsidRPr="00DA0E6E">
              <w:rPr>
                <w:lang w:val="ro-RO" w:eastAsia="en-US"/>
              </w:rPr>
              <w:t xml:space="preserve"> </w:t>
            </w:r>
            <w:r w:rsidRPr="00DA0E6E">
              <w:rPr>
                <w:lang w:val="ro-RO" w:eastAsia="en-US"/>
              </w:rPr>
              <w:t>10</w:t>
            </w:r>
            <w:r w:rsidRPr="00DA0E6E">
              <w:rPr>
                <w:vertAlign w:val="superscript"/>
                <w:lang w:val="ro-RO" w:eastAsia="en-US"/>
              </w:rPr>
              <w:t>9</w:t>
            </w:r>
            <w:r w:rsidRPr="00DA0E6E">
              <w:rPr>
                <w:lang w:val="ro-RO" w:eastAsia="en-US"/>
              </w:rPr>
              <w:t>/L în AGS.</w:t>
            </w:r>
          </w:p>
          <w:p w14:paraId="0177C502" w14:textId="77777777" w:rsidR="00F94E74" w:rsidRPr="00DA0E6E" w:rsidRDefault="00540EE5" w:rsidP="00205926">
            <w:pPr>
              <w:numPr>
                <w:ilvl w:val="0"/>
                <w:numId w:val="7"/>
              </w:numPr>
              <w:ind w:left="288"/>
              <w:jc w:val="both"/>
              <w:rPr>
                <w:spacing w:val="-2"/>
                <w:lang w:val="ro-RO"/>
              </w:rPr>
            </w:pPr>
            <w:r w:rsidRPr="00DA0E6E">
              <w:rPr>
                <w:spacing w:val="-2"/>
                <w:lang w:val="ro-RO" w:eastAsia="en-US"/>
              </w:rPr>
              <w:t>Răspunsul citogenetic min</w:t>
            </w:r>
            <w:r w:rsidR="008360D6" w:rsidRPr="00DA0E6E">
              <w:rPr>
                <w:spacing w:val="-2"/>
                <w:lang w:val="ro-RO" w:eastAsia="en-US"/>
              </w:rPr>
              <w:t>imal</w:t>
            </w:r>
            <w:r w:rsidRPr="00DA0E6E">
              <w:rPr>
                <w:spacing w:val="-2"/>
                <w:lang w:val="ro-RO" w:eastAsia="en-US"/>
              </w:rPr>
              <w:t xml:space="preserve">: </w:t>
            </w:r>
            <w:r w:rsidR="008360D6" w:rsidRPr="00DA0E6E">
              <w:rPr>
                <w:spacing w:val="-2"/>
                <w:lang w:val="ro-RO" w:eastAsia="en-US"/>
              </w:rPr>
              <w:t>6</w:t>
            </w:r>
            <w:r w:rsidR="000B66DB" w:rsidRPr="00DA0E6E">
              <w:rPr>
                <w:spacing w:val="-2"/>
                <w:lang w:val="ro-RO" w:eastAsia="en-US"/>
              </w:rPr>
              <w:t xml:space="preserve">6 – 95% de metafaze ale măduvei osoase pozitive la </w:t>
            </w:r>
            <w:proofErr w:type="spellStart"/>
            <w:r w:rsidR="000B66DB" w:rsidRPr="00DA0E6E">
              <w:rPr>
                <w:spacing w:val="-2"/>
                <w:lang w:val="ro-RO" w:eastAsia="en-US"/>
              </w:rPr>
              <w:t>Ph</w:t>
            </w:r>
            <w:proofErr w:type="spellEnd"/>
            <w:r w:rsidR="000B66DB" w:rsidRPr="00DA0E6E">
              <w:rPr>
                <w:spacing w:val="-2"/>
                <w:lang w:val="ro-RO" w:eastAsia="en-US"/>
              </w:rPr>
              <w:t>-cromozom.</w:t>
            </w:r>
          </w:p>
          <w:p w14:paraId="6ACDA176" w14:textId="77777777" w:rsidR="000B66DB" w:rsidRPr="00DA0E6E" w:rsidRDefault="000B66DB" w:rsidP="00205926">
            <w:pPr>
              <w:numPr>
                <w:ilvl w:val="0"/>
                <w:numId w:val="7"/>
              </w:numPr>
              <w:ind w:left="288"/>
              <w:jc w:val="both"/>
              <w:rPr>
                <w:lang w:val="ro-RO"/>
              </w:rPr>
            </w:pPr>
            <w:r w:rsidRPr="00DA0E6E">
              <w:rPr>
                <w:lang w:val="ro-RO" w:eastAsia="en-US"/>
              </w:rPr>
              <w:t>Răspunsul citogenetic m</w:t>
            </w:r>
            <w:r w:rsidR="008360D6" w:rsidRPr="00DA0E6E">
              <w:rPr>
                <w:lang w:val="ro-RO" w:eastAsia="en-US"/>
              </w:rPr>
              <w:t>in</w:t>
            </w:r>
            <w:r w:rsidRPr="00DA0E6E">
              <w:rPr>
                <w:lang w:val="ro-RO" w:eastAsia="en-US"/>
              </w:rPr>
              <w:t xml:space="preserve">or: </w:t>
            </w:r>
            <w:r w:rsidR="008360D6" w:rsidRPr="00DA0E6E">
              <w:rPr>
                <w:lang w:val="ro-RO" w:eastAsia="en-US"/>
              </w:rPr>
              <w:t>3</w:t>
            </w:r>
            <w:r w:rsidR="00FF6A4B" w:rsidRPr="00DA0E6E">
              <w:rPr>
                <w:lang w:val="ro-RO" w:eastAsia="en-US"/>
              </w:rPr>
              <w:t>6</w:t>
            </w:r>
            <w:r w:rsidRPr="00DA0E6E">
              <w:rPr>
                <w:lang w:val="ro-RO" w:eastAsia="en-US"/>
              </w:rPr>
              <w:t xml:space="preserve"> – </w:t>
            </w:r>
            <w:r w:rsidR="008360D6" w:rsidRPr="00DA0E6E">
              <w:rPr>
                <w:lang w:val="ro-RO" w:eastAsia="en-US"/>
              </w:rPr>
              <w:t>6</w:t>
            </w:r>
            <w:r w:rsidRPr="00DA0E6E">
              <w:rPr>
                <w:lang w:val="ro-RO" w:eastAsia="en-US"/>
              </w:rPr>
              <w:t xml:space="preserve">5% de metafaze ale măduvei osoase pozitive la </w:t>
            </w:r>
            <w:proofErr w:type="spellStart"/>
            <w:r w:rsidRPr="00DA0E6E">
              <w:rPr>
                <w:lang w:val="ro-RO" w:eastAsia="en-US"/>
              </w:rPr>
              <w:t>Ph</w:t>
            </w:r>
            <w:proofErr w:type="spellEnd"/>
            <w:r w:rsidRPr="00DA0E6E">
              <w:rPr>
                <w:lang w:val="ro-RO" w:eastAsia="en-US"/>
              </w:rPr>
              <w:t>-cromozom.</w:t>
            </w:r>
          </w:p>
          <w:p w14:paraId="6DB80D7F" w14:textId="77777777" w:rsidR="008360D6" w:rsidRPr="00DA0E6E" w:rsidRDefault="008360D6" w:rsidP="00205926">
            <w:pPr>
              <w:numPr>
                <w:ilvl w:val="0"/>
                <w:numId w:val="7"/>
              </w:numPr>
              <w:ind w:left="288"/>
              <w:jc w:val="both"/>
              <w:rPr>
                <w:lang w:val="ro-RO"/>
              </w:rPr>
            </w:pPr>
            <w:r w:rsidRPr="00DA0E6E">
              <w:rPr>
                <w:lang w:val="ro-RO" w:eastAsia="en-US"/>
              </w:rPr>
              <w:t xml:space="preserve">Răspunsul citogenetic major (parțial): 1 – 35% de metafaze ale măduvei osoase pozitive la </w:t>
            </w:r>
            <w:proofErr w:type="spellStart"/>
            <w:r w:rsidRPr="00DA0E6E">
              <w:rPr>
                <w:lang w:val="ro-RO" w:eastAsia="en-US"/>
              </w:rPr>
              <w:t>Ph</w:t>
            </w:r>
            <w:proofErr w:type="spellEnd"/>
            <w:r w:rsidRPr="00DA0E6E">
              <w:rPr>
                <w:lang w:val="ro-RO" w:eastAsia="en-US"/>
              </w:rPr>
              <w:t>-cromozom.</w:t>
            </w:r>
          </w:p>
          <w:p w14:paraId="48EAC097" w14:textId="77777777" w:rsidR="008360D6" w:rsidRPr="00DA0E6E" w:rsidRDefault="008360D6" w:rsidP="00205926">
            <w:pPr>
              <w:numPr>
                <w:ilvl w:val="0"/>
                <w:numId w:val="7"/>
              </w:numPr>
              <w:ind w:left="288"/>
              <w:jc w:val="both"/>
              <w:rPr>
                <w:lang w:val="ro-RO"/>
              </w:rPr>
            </w:pPr>
            <w:r w:rsidRPr="00DA0E6E">
              <w:rPr>
                <w:lang w:val="ro-RO" w:eastAsia="en-US"/>
              </w:rPr>
              <w:t xml:space="preserve">Răspunsul citogenetic complet: </w:t>
            </w:r>
            <w:r w:rsidR="00165408" w:rsidRPr="00DA0E6E">
              <w:rPr>
                <w:lang w:val="ro-RO" w:eastAsia="en-US"/>
              </w:rPr>
              <w:t>absența</w:t>
            </w:r>
            <w:r w:rsidRPr="00DA0E6E">
              <w:rPr>
                <w:lang w:val="ro-RO" w:eastAsia="en-US"/>
              </w:rPr>
              <w:t xml:space="preserve"> metafaze</w:t>
            </w:r>
            <w:r w:rsidR="00165408" w:rsidRPr="00DA0E6E">
              <w:rPr>
                <w:lang w:val="ro-RO" w:eastAsia="en-US"/>
              </w:rPr>
              <w:t>lor</w:t>
            </w:r>
            <w:r w:rsidRPr="00DA0E6E">
              <w:rPr>
                <w:lang w:val="ro-RO" w:eastAsia="en-US"/>
              </w:rPr>
              <w:t xml:space="preserve"> pozitive la </w:t>
            </w:r>
            <w:proofErr w:type="spellStart"/>
            <w:r w:rsidRPr="00DA0E6E">
              <w:rPr>
                <w:lang w:val="ro-RO" w:eastAsia="en-US"/>
              </w:rPr>
              <w:t>Ph</w:t>
            </w:r>
            <w:proofErr w:type="spellEnd"/>
            <w:r w:rsidRPr="00DA0E6E">
              <w:rPr>
                <w:lang w:val="ro-RO" w:eastAsia="en-US"/>
              </w:rPr>
              <w:t>-cromozom</w:t>
            </w:r>
            <w:r w:rsidR="00165408" w:rsidRPr="00DA0E6E">
              <w:rPr>
                <w:lang w:val="ro-RO" w:eastAsia="en-US"/>
              </w:rPr>
              <w:t xml:space="preserve"> în măduva osoasă</w:t>
            </w:r>
            <w:r w:rsidRPr="00DA0E6E">
              <w:rPr>
                <w:lang w:val="ro-RO" w:eastAsia="en-US"/>
              </w:rPr>
              <w:t>.</w:t>
            </w:r>
          </w:p>
          <w:p w14:paraId="70EB39A5" w14:textId="77777777" w:rsidR="00BC013A" w:rsidRPr="00DA0E6E" w:rsidRDefault="00BC013A" w:rsidP="00205926">
            <w:pPr>
              <w:numPr>
                <w:ilvl w:val="0"/>
                <w:numId w:val="7"/>
              </w:numPr>
              <w:ind w:left="288"/>
              <w:jc w:val="both"/>
              <w:rPr>
                <w:lang w:val="ro-RO"/>
              </w:rPr>
            </w:pPr>
            <w:r w:rsidRPr="00DA0E6E">
              <w:rPr>
                <w:lang w:val="ro-RO" w:eastAsia="en-US"/>
              </w:rPr>
              <w:t>Răspunsul molecular major: transcripții genei de fuziune BCR/ABL ≤ 0,1% (IS).</w:t>
            </w:r>
          </w:p>
          <w:p w14:paraId="0B0F5226" w14:textId="77777777" w:rsidR="008360D6" w:rsidRPr="00DA0E6E" w:rsidRDefault="002B7472" w:rsidP="00205926">
            <w:pPr>
              <w:numPr>
                <w:ilvl w:val="0"/>
                <w:numId w:val="7"/>
              </w:numPr>
              <w:ind w:left="288"/>
              <w:jc w:val="both"/>
              <w:rPr>
                <w:lang w:val="ro-RO"/>
              </w:rPr>
            </w:pPr>
            <w:r w:rsidRPr="00DA0E6E">
              <w:rPr>
                <w:lang w:val="ro-RO" w:eastAsia="en-US"/>
              </w:rPr>
              <w:t>Răspunsul molecular</w:t>
            </w:r>
            <w:r w:rsidR="00BD50E6" w:rsidRPr="00DA0E6E">
              <w:rPr>
                <w:lang w:val="ro-RO" w:eastAsia="en-US"/>
              </w:rPr>
              <w:t xml:space="preserve"> </w:t>
            </w:r>
            <w:r w:rsidR="003A183E" w:rsidRPr="00DA0E6E">
              <w:rPr>
                <w:lang w:val="ro-RO" w:eastAsia="en-US"/>
              </w:rPr>
              <w:t>profund</w:t>
            </w:r>
            <w:r w:rsidR="00BD50E6" w:rsidRPr="00DA0E6E">
              <w:rPr>
                <w:lang w:val="ro-RO" w:eastAsia="en-US"/>
              </w:rPr>
              <w:t>: transcripții</w:t>
            </w:r>
            <w:r w:rsidRPr="00DA0E6E">
              <w:rPr>
                <w:lang w:val="ro-RO" w:eastAsia="en-US"/>
              </w:rPr>
              <w:t xml:space="preserve"> genei de fuziune BCR/ABL ≤</w:t>
            </w:r>
            <w:r w:rsidR="004070DC" w:rsidRPr="00DA0E6E">
              <w:rPr>
                <w:lang w:val="ro-RO" w:eastAsia="en-US"/>
              </w:rPr>
              <w:t xml:space="preserve"> </w:t>
            </w:r>
            <w:r w:rsidRPr="00DA0E6E">
              <w:rPr>
                <w:lang w:val="ro-RO" w:eastAsia="en-US"/>
              </w:rPr>
              <w:t>0,</w:t>
            </w:r>
            <w:r w:rsidR="00BC013A" w:rsidRPr="00DA0E6E">
              <w:rPr>
                <w:lang w:val="ro-RO" w:eastAsia="en-US"/>
              </w:rPr>
              <w:t>0</w:t>
            </w:r>
            <w:r w:rsidR="004070DC" w:rsidRPr="00DA0E6E">
              <w:rPr>
                <w:lang w:val="ro-RO" w:eastAsia="en-US"/>
              </w:rPr>
              <w:t>1</w:t>
            </w:r>
            <w:r w:rsidRPr="00DA0E6E">
              <w:rPr>
                <w:lang w:val="ro-RO" w:eastAsia="en-US"/>
              </w:rPr>
              <w:t>% (IS).</w:t>
            </w:r>
          </w:p>
          <w:p w14:paraId="65CF4229" w14:textId="77777777" w:rsidR="00F94E74" w:rsidRPr="00DA0E6E" w:rsidRDefault="002B7472" w:rsidP="00205926">
            <w:pPr>
              <w:numPr>
                <w:ilvl w:val="0"/>
                <w:numId w:val="7"/>
              </w:numPr>
              <w:ind w:left="288"/>
              <w:jc w:val="both"/>
              <w:rPr>
                <w:lang w:val="ro-RO"/>
              </w:rPr>
            </w:pPr>
            <w:r w:rsidRPr="00DA0E6E">
              <w:rPr>
                <w:lang w:val="ro-RO" w:eastAsia="en-US"/>
              </w:rPr>
              <w:t xml:space="preserve">Răspunsul molecular complet: </w:t>
            </w:r>
            <w:r w:rsidR="00BD50E6" w:rsidRPr="00DA0E6E">
              <w:rPr>
                <w:lang w:val="ro-RO" w:eastAsia="en-US"/>
              </w:rPr>
              <w:t>transcripții</w:t>
            </w:r>
            <w:r w:rsidRPr="00DA0E6E">
              <w:rPr>
                <w:lang w:val="ro-RO" w:eastAsia="en-US"/>
              </w:rPr>
              <w:t xml:space="preserve"> </w:t>
            </w:r>
            <w:proofErr w:type="spellStart"/>
            <w:r w:rsidRPr="00DA0E6E">
              <w:rPr>
                <w:lang w:val="ro-RO" w:eastAsia="en-US"/>
              </w:rPr>
              <w:t>nedectabil</w:t>
            </w:r>
            <w:r w:rsidR="00BD50E6" w:rsidRPr="00DA0E6E">
              <w:rPr>
                <w:lang w:val="ro-RO" w:eastAsia="en-US"/>
              </w:rPr>
              <w:t>i</w:t>
            </w:r>
            <w:proofErr w:type="spellEnd"/>
            <w:r w:rsidRPr="00DA0E6E">
              <w:rPr>
                <w:lang w:val="ro-RO" w:eastAsia="en-US"/>
              </w:rPr>
              <w:t xml:space="preserve"> a</w:t>
            </w:r>
            <w:r w:rsidR="00BD50E6" w:rsidRPr="00DA0E6E">
              <w:rPr>
                <w:lang w:val="ro-RO" w:eastAsia="en-US"/>
              </w:rPr>
              <w:t>i</w:t>
            </w:r>
            <w:r w:rsidRPr="00DA0E6E">
              <w:rPr>
                <w:lang w:val="ro-RO" w:eastAsia="en-US"/>
              </w:rPr>
              <w:t xml:space="preserve"> genei de fuziune BCR/A</w:t>
            </w:r>
            <w:r w:rsidR="00BD50E6" w:rsidRPr="00DA0E6E">
              <w:rPr>
                <w:lang w:val="ro-RO" w:eastAsia="en-US"/>
              </w:rPr>
              <w:t>BL în 2 probe consecutive ale sâ</w:t>
            </w:r>
            <w:r w:rsidRPr="00DA0E6E">
              <w:rPr>
                <w:lang w:val="ro-RO" w:eastAsia="en-US"/>
              </w:rPr>
              <w:t>ngelui.</w:t>
            </w:r>
          </w:p>
        </w:tc>
      </w:tr>
    </w:tbl>
    <w:p w14:paraId="777110D9" w14:textId="77777777" w:rsidR="00CF360D" w:rsidRPr="00DA0E6E" w:rsidRDefault="00CF360D" w:rsidP="00205926">
      <w:pPr>
        <w:rPr>
          <w:lang w:val="ro-RO"/>
        </w:rPr>
        <w:sectPr w:rsidR="00CF360D" w:rsidRPr="00DA0E6E" w:rsidSect="00205926">
          <w:type w:val="continuous"/>
          <w:pgSz w:w="11906" w:h="16838" w:code="9"/>
          <w:pgMar w:top="1134" w:right="851" w:bottom="1134" w:left="1418" w:header="709" w:footer="709" w:gutter="0"/>
          <w:cols w:space="708"/>
          <w:titlePg/>
          <w:docGrid w:linePitch="360"/>
        </w:sectPr>
      </w:pPr>
    </w:p>
    <w:p w14:paraId="47A05B1A" w14:textId="77777777" w:rsidR="009E3E94" w:rsidRPr="00DA0E6E" w:rsidRDefault="00C36EFC" w:rsidP="00205926">
      <w:pPr>
        <w:pStyle w:val="Titlu3"/>
        <w:spacing w:before="0" w:after="120"/>
        <w:rPr>
          <w:rFonts w:ascii="Times New Roman" w:hAnsi="Times New Roman"/>
          <w:sz w:val="28"/>
          <w:szCs w:val="28"/>
          <w:lang w:val="ro-RO"/>
        </w:rPr>
      </w:pPr>
      <w:bookmarkStart w:id="87" w:name="_Toc215129645"/>
      <w:r w:rsidRPr="00DA0E6E">
        <w:rPr>
          <w:rFonts w:ascii="Times New Roman" w:hAnsi="Times New Roman"/>
          <w:sz w:val="28"/>
          <w:szCs w:val="28"/>
          <w:lang w:val="ro-RO"/>
        </w:rPr>
        <w:t>C.2.</w:t>
      </w:r>
      <w:r w:rsidR="00366108" w:rsidRPr="00DA0E6E">
        <w:rPr>
          <w:rFonts w:ascii="Times New Roman" w:hAnsi="Times New Roman"/>
          <w:sz w:val="28"/>
          <w:szCs w:val="28"/>
          <w:lang w:val="ro-RO"/>
        </w:rPr>
        <w:t>2.4</w:t>
      </w:r>
      <w:r w:rsidRPr="00DA0E6E">
        <w:rPr>
          <w:rFonts w:ascii="Times New Roman" w:hAnsi="Times New Roman"/>
          <w:sz w:val="28"/>
          <w:szCs w:val="28"/>
          <w:lang w:val="ro-RO"/>
        </w:rPr>
        <w:t>. Profilaxia</w:t>
      </w:r>
      <w:bookmarkEnd w:id="87"/>
      <w:r w:rsidR="00366108" w:rsidRPr="00DA0E6E">
        <w:rPr>
          <w:rFonts w:ascii="Times New Roman" w:hAnsi="Times New Roman"/>
          <w:sz w:val="28"/>
          <w:szCs w:val="28"/>
          <w:lang w:val="ro-RO"/>
        </w:rPr>
        <w:t xml:space="preserve"> </w:t>
      </w:r>
    </w:p>
    <w:p w14:paraId="6DD3E177" w14:textId="77777777" w:rsidR="00C36EFC" w:rsidRPr="00DA0E6E" w:rsidRDefault="00C36EFC" w:rsidP="00205926">
      <w:pPr>
        <w:pStyle w:val="Titlu4"/>
        <w:spacing w:line="240" w:lineRule="auto"/>
        <w:jc w:val="left"/>
        <w:rPr>
          <w:i/>
          <w:u w:val="none"/>
        </w:rPr>
      </w:pPr>
      <w:bookmarkStart w:id="88" w:name="_Toc215129646"/>
      <w:r w:rsidRPr="00DA0E6E">
        <w:rPr>
          <w:i/>
          <w:u w:val="none"/>
        </w:rPr>
        <w:t>C.2.</w:t>
      </w:r>
      <w:r w:rsidR="00366108" w:rsidRPr="00DA0E6E">
        <w:rPr>
          <w:i/>
          <w:u w:val="none"/>
        </w:rPr>
        <w:t>2.4</w:t>
      </w:r>
      <w:r w:rsidRPr="00DA0E6E">
        <w:rPr>
          <w:i/>
          <w:u w:val="none"/>
        </w:rPr>
        <w:t>.1. Profilaxia primară</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14C22" w14:paraId="45462969" w14:textId="77777777">
        <w:tc>
          <w:tcPr>
            <w:tcW w:w="9962" w:type="dxa"/>
          </w:tcPr>
          <w:p w14:paraId="747D7715" w14:textId="77777777" w:rsidR="00C36EFC" w:rsidRPr="00DA0E6E" w:rsidRDefault="00C36EFC" w:rsidP="00205926">
            <w:pPr>
              <w:spacing w:after="120"/>
              <w:rPr>
                <w:lang w:val="ro-RO"/>
              </w:rPr>
            </w:pPr>
            <w:r w:rsidRPr="00DA0E6E">
              <w:rPr>
                <w:b/>
                <w:lang w:val="ro-RO"/>
              </w:rPr>
              <w:t xml:space="preserve">Caseta </w:t>
            </w:r>
            <w:r w:rsidR="000A3399" w:rsidRPr="00DA0E6E">
              <w:rPr>
                <w:b/>
                <w:lang w:val="ro-RO"/>
              </w:rPr>
              <w:t>6</w:t>
            </w:r>
            <w:r w:rsidRPr="00DA0E6E">
              <w:rPr>
                <w:b/>
                <w:lang w:val="ro-RO"/>
              </w:rPr>
              <w:t xml:space="preserve">. </w:t>
            </w:r>
            <w:r w:rsidRPr="00DA0E6E">
              <w:rPr>
                <w:b/>
                <w:i/>
                <w:lang w:val="ro-RO"/>
              </w:rPr>
              <w:t>Profilaxia primară</w:t>
            </w:r>
            <w:r w:rsidRPr="00DA0E6E">
              <w:rPr>
                <w:lang w:val="ro-RO"/>
              </w:rPr>
              <w:t xml:space="preserve"> </w:t>
            </w:r>
          </w:p>
          <w:p w14:paraId="0C4E4D5A" w14:textId="77777777" w:rsidR="00C36EFC" w:rsidRPr="00DA0E6E" w:rsidRDefault="00594947" w:rsidP="00205926">
            <w:pPr>
              <w:numPr>
                <w:ilvl w:val="0"/>
                <w:numId w:val="8"/>
              </w:numPr>
              <w:ind w:left="288"/>
              <w:jc w:val="both"/>
              <w:rPr>
                <w:lang w:val="ro-RO"/>
              </w:rPr>
            </w:pPr>
            <w:r w:rsidRPr="00DA0E6E">
              <w:rPr>
                <w:lang w:val="ro-RO"/>
              </w:rPr>
              <w:t>Dozimetrie individuală la persoanele expuse iradierii ionizate în cadrul activităţii profesionale</w:t>
            </w:r>
            <w:r w:rsidR="00C37946" w:rsidRPr="00DA0E6E">
              <w:rPr>
                <w:lang w:val="ro-RO"/>
              </w:rPr>
              <w:t>.</w:t>
            </w:r>
          </w:p>
          <w:p w14:paraId="32FA3EC0" w14:textId="77777777" w:rsidR="00C36EFC" w:rsidRPr="00DA0E6E" w:rsidRDefault="003151F3" w:rsidP="00205926">
            <w:pPr>
              <w:numPr>
                <w:ilvl w:val="0"/>
                <w:numId w:val="8"/>
              </w:numPr>
              <w:ind w:left="288"/>
              <w:jc w:val="both"/>
              <w:rPr>
                <w:lang w:val="ro-RO"/>
              </w:rPr>
            </w:pPr>
            <w:r w:rsidRPr="00DA0E6E">
              <w:rPr>
                <w:lang w:val="ro-RO"/>
              </w:rPr>
              <w:t xml:space="preserve">Evitarea expunerii la </w:t>
            </w:r>
            <w:r w:rsidR="00366108" w:rsidRPr="00DA0E6E">
              <w:rPr>
                <w:lang w:val="ro-RO"/>
              </w:rPr>
              <w:t>agenții chimici</w:t>
            </w:r>
            <w:r w:rsidR="00CF360D" w:rsidRPr="00DA0E6E">
              <w:rPr>
                <w:lang w:val="ro-RO"/>
              </w:rPr>
              <w:t xml:space="preserve"> nocivi, </w:t>
            </w:r>
            <w:r w:rsidR="004677DD" w:rsidRPr="00DA0E6E">
              <w:rPr>
                <w:lang w:val="ro-RO"/>
              </w:rPr>
              <w:t>iradierea ionizantă</w:t>
            </w:r>
            <w:r w:rsidR="00C37946" w:rsidRPr="00DA0E6E">
              <w:rPr>
                <w:lang w:val="ro-RO"/>
              </w:rPr>
              <w:t xml:space="preserve"> în doze </w:t>
            </w:r>
            <w:r w:rsidR="00C85E75" w:rsidRPr="00DA0E6E">
              <w:rPr>
                <w:lang w:val="ro-RO"/>
              </w:rPr>
              <w:t>limitrofe</w:t>
            </w:r>
            <w:r w:rsidR="00C16D02" w:rsidRPr="00DA0E6E">
              <w:rPr>
                <w:lang w:val="ro-RO"/>
              </w:rPr>
              <w:t>, la razele solare</w:t>
            </w:r>
            <w:r w:rsidR="00357D84" w:rsidRPr="00DA0E6E">
              <w:rPr>
                <w:lang w:val="ro-RO"/>
              </w:rPr>
              <w:t xml:space="preserve"> </w:t>
            </w:r>
            <w:r w:rsidR="00B56920" w:rsidRPr="00DA0E6E">
              <w:rPr>
                <w:lang w:val="ro-RO"/>
              </w:rPr>
              <w:t xml:space="preserve">directe </w:t>
            </w:r>
            <w:r w:rsidR="00357D84" w:rsidRPr="00DA0E6E">
              <w:rPr>
                <w:lang w:val="ro-RO"/>
              </w:rPr>
              <w:t>pe o perioadă îndelungată</w:t>
            </w:r>
            <w:r w:rsidR="00C36EFC" w:rsidRPr="00DA0E6E">
              <w:rPr>
                <w:lang w:val="ro-RO"/>
              </w:rPr>
              <w:t>.</w:t>
            </w:r>
          </w:p>
        </w:tc>
      </w:tr>
    </w:tbl>
    <w:p w14:paraId="2FAF7CEF" w14:textId="77777777" w:rsidR="00715AC5" w:rsidRPr="00DA0E6E" w:rsidRDefault="00715AC5" w:rsidP="00205926">
      <w:pPr>
        <w:pStyle w:val="Titlu4"/>
        <w:spacing w:line="240" w:lineRule="auto"/>
        <w:jc w:val="left"/>
        <w:rPr>
          <w:i/>
          <w:u w:val="none"/>
        </w:rPr>
      </w:pPr>
    </w:p>
    <w:p w14:paraId="7A58A3DA" w14:textId="77777777" w:rsidR="00C36EFC" w:rsidRPr="00DA0E6E" w:rsidRDefault="00C36EFC" w:rsidP="00205926">
      <w:pPr>
        <w:pStyle w:val="Titlu4"/>
        <w:spacing w:line="240" w:lineRule="auto"/>
        <w:jc w:val="left"/>
        <w:rPr>
          <w:i/>
          <w:u w:val="none"/>
        </w:rPr>
      </w:pPr>
      <w:bookmarkStart w:id="89" w:name="_Toc215129647"/>
      <w:r w:rsidRPr="00DA0E6E">
        <w:rPr>
          <w:i/>
          <w:u w:val="none"/>
        </w:rPr>
        <w:t>C.2.</w:t>
      </w:r>
      <w:r w:rsidR="00366108" w:rsidRPr="00DA0E6E">
        <w:rPr>
          <w:i/>
          <w:u w:val="none"/>
        </w:rPr>
        <w:t>2.4</w:t>
      </w:r>
      <w:r w:rsidRPr="00DA0E6E">
        <w:rPr>
          <w:i/>
          <w:u w:val="none"/>
        </w:rPr>
        <w:t>.2. Profilaxia secundară</w:t>
      </w:r>
      <w:bookmarkEnd w:id="89"/>
      <w:r w:rsidRPr="00DA0E6E">
        <w:rPr>
          <w:i/>
          <w:u w: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14C22" w14:paraId="317F9701" w14:textId="77777777">
        <w:trPr>
          <w:trHeight w:val="2197"/>
        </w:trPr>
        <w:tc>
          <w:tcPr>
            <w:tcW w:w="9962" w:type="dxa"/>
          </w:tcPr>
          <w:p w14:paraId="3592E9E4" w14:textId="77777777" w:rsidR="00AC46EC" w:rsidRPr="00DA0E6E" w:rsidRDefault="00C36EFC" w:rsidP="00205926">
            <w:pPr>
              <w:spacing w:after="120"/>
              <w:rPr>
                <w:b/>
                <w:i/>
                <w:lang w:val="ro-RO"/>
              </w:rPr>
            </w:pPr>
            <w:r w:rsidRPr="00DA0E6E">
              <w:rPr>
                <w:b/>
                <w:lang w:val="ro-RO"/>
              </w:rPr>
              <w:t xml:space="preserve">Caseta </w:t>
            </w:r>
            <w:r w:rsidR="00DD5DE7" w:rsidRPr="00DA0E6E">
              <w:rPr>
                <w:b/>
                <w:lang w:val="ro-RO"/>
              </w:rPr>
              <w:t>7</w:t>
            </w:r>
            <w:r w:rsidRPr="00DA0E6E">
              <w:rPr>
                <w:b/>
                <w:lang w:val="ro-RO"/>
              </w:rPr>
              <w:t xml:space="preserve">. </w:t>
            </w:r>
            <w:r w:rsidRPr="00DA0E6E">
              <w:rPr>
                <w:b/>
                <w:i/>
                <w:lang w:val="ro-RO"/>
              </w:rPr>
              <w:t xml:space="preserve">Profilaxia secundară </w:t>
            </w:r>
          </w:p>
          <w:p w14:paraId="6023A7DE" w14:textId="77777777" w:rsidR="00AC46EC" w:rsidRPr="00DA0E6E" w:rsidRDefault="004677DD" w:rsidP="00205926">
            <w:pPr>
              <w:ind w:left="-72"/>
              <w:jc w:val="both"/>
              <w:rPr>
                <w:i/>
                <w:lang w:val="ro-RO"/>
              </w:rPr>
            </w:pPr>
            <w:r w:rsidRPr="00DA0E6E">
              <w:rPr>
                <w:lang w:val="ro-RO"/>
              </w:rPr>
              <w:t>După finalizarea</w:t>
            </w:r>
            <w:r w:rsidR="00AC46EC" w:rsidRPr="00DA0E6E">
              <w:rPr>
                <w:lang w:val="ro-RO"/>
              </w:rPr>
              <w:t xml:space="preserve"> tratamentului de </w:t>
            </w:r>
            <w:proofErr w:type="spellStart"/>
            <w:r w:rsidR="00AC46EC" w:rsidRPr="00DA0E6E">
              <w:rPr>
                <w:lang w:val="ro-RO"/>
              </w:rPr>
              <w:t>inducţie</w:t>
            </w:r>
            <w:proofErr w:type="spellEnd"/>
            <w:r w:rsidR="00AC46EC" w:rsidRPr="00DA0E6E">
              <w:rPr>
                <w:lang w:val="ro-RO"/>
              </w:rPr>
              <w:t xml:space="preserve"> şi </w:t>
            </w:r>
            <w:r w:rsidRPr="00DA0E6E">
              <w:rPr>
                <w:lang w:val="ro-RO"/>
              </w:rPr>
              <w:t xml:space="preserve">după </w:t>
            </w:r>
            <w:proofErr w:type="spellStart"/>
            <w:r w:rsidR="00AC46EC" w:rsidRPr="00DA0E6E">
              <w:rPr>
                <w:lang w:val="ro-RO"/>
              </w:rPr>
              <w:t>obţinerea</w:t>
            </w:r>
            <w:proofErr w:type="spellEnd"/>
            <w:r w:rsidR="00AC46EC" w:rsidRPr="00DA0E6E">
              <w:rPr>
                <w:lang w:val="ro-RO"/>
              </w:rPr>
              <w:t xml:space="preserve"> remisiunii complete se recurge la: </w:t>
            </w:r>
          </w:p>
          <w:p w14:paraId="52EBD9E5" w14:textId="0ADB20A7" w:rsidR="00AC46EC" w:rsidRPr="00DA0E6E" w:rsidRDefault="004677DD" w:rsidP="00205926">
            <w:pPr>
              <w:numPr>
                <w:ilvl w:val="0"/>
                <w:numId w:val="9"/>
              </w:numPr>
              <w:ind w:left="288"/>
              <w:jc w:val="both"/>
              <w:rPr>
                <w:i/>
                <w:lang w:val="ro-RO"/>
              </w:rPr>
            </w:pPr>
            <w:r w:rsidRPr="00DA0E6E">
              <w:rPr>
                <w:lang w:val="ro-RO"/>
              </w:rPr>
              <w:t>Terapia</w:t>
            </w:r>
            <w:r w:rsidR="00AC46EC" w:rsidRPr="00DA0E6E">
              <w:rPr>
                <w:lang w:val="ro-RO"/>
              </w:rPr>
              <w:t xml:space="preserve"> de </w:t>
            </w:r>
            <w:r w:rsidR="00096EC3" w:rsidRPr="00DA0E6E">
              <w:rPr>
                <w:lang w:val="ro-RO"/>
              </w:rPr>
              <w:t>menținere</w:t>
            </w:r>
            <w:r w:rsidR="00AC46EC" w:rsidRPr="00DA0E6E">
              <w:rPr>
                <w:lang w:val="ro-RO"/>
              </w:rPr>
              <w:t xml:space="preserve"> cu </w:t>
            </w:r>
            <w:r w:rsidR="00ED0BF1">
              <w:rPr>
                <w:i/>
                <w:lang w:val="ro-RO"/>
              </w:rPr>
              <w:t>Interferonum alfa-2b</w:t>
            </w:r>
            <w:r w:rsidRPr="00DA0E6E">
              <w:rPr>
                <w:lang w:val="ro-RO"/>
              </w:rPr>
              <w:t>–</w:t>
            </w:r>
            <w:r w:rsidRPr="00DA0E6E">
              <w:rPr>
                <w:i/>
                <w:lang w:val="ro-RO"/>
              </w:rPr>
              <w:t xml:space="preserve"> </w:t>
            </w:r>
            <w:r w:rsidR="002A0FAA" w:rsidRPr="00DA0E6E">
              <w:rPr>
                <w:lang w:val="ro-RO"/>
              </w:rPr>
              <w:t xml:space="preserve">5 000 </w:t>
            </w:r>
            <w:r w:rsidR="00AC46EC" w:rsidRPr="00DA0E6E">
              <w:rPr>
                <w:lang w:val="ro-RO"/>
              </w:rPr>
              <w:t xml:space="preserve">000 </w:t>
            </w:r>
            <w:r w:rsidR="00ED29D3" w:rsidRPr="00DA0E6E">
              <w:rPr>
                <w:lang w:val="ro-RO"/>
              </w:rPr>
              <w:t>UI/m</w:t>
            </w:r>
            <w:r w:rsidR="00ED29D3" w:rsidRPr="00DA0E6E">
              <w:rPr>
                <w:vertAlign w:val="superscript"/>
                <w:lang w:val="ro-RO"/>
              </w:rPr>
              <w:t>2</w:t>
            </w:r>
            <w:r w:rsidR="00ED29D3" w:rsidRPr="00DA0E6E">
              <w:rPr>
                <w:lang w:val="ro-RO"/>
              </w:rPr>
              <w:t xml:space="preserve"> zilnic</w:t>
            </w:r>
            <w:r w:rsidRPr="00DA0E6E">
              <w:rPr>
                <w:lang w:val="ro-RO"/>
              </w:rPr>
              <w:t>.</w:t>
            </w:r>
          </w:p>
          <w:p w14:paraId="3D1315C3" w14:textId="0D27CD34" w:rsidR="0000461D" w:rsidRPr="00DA0E6E" w:rsidRDefault="0000461D" w:rsidP="00205926">
            <w:pPr>
              <w:numPr>
                <w:ilvl w:val="0"/>
                <w:numId w:val="9"/>
              </w:numPr>
              <w:ind w:left="288"/>
              <w:jc w:val="both"/>
              <w:rPr>
                <w:i/>
                <w:lang w:val="ro-RO"/>
              </w:rPr>
            </w:pPr>
            <w:proofErr w:type="spellStart"/>
            <w:r w:rsidRPr="00DA0E6E">
              <w:rPr>
                <w:spacing w:val="-2"/>
                <w:lang w:val="ro-RO"/>
              </w:rPr>
              <w:t>MChT</w:t>
            </w:r>
            <w:proofErr w:type="spellEnd"/>
            <w:r w:rsidRPr="00DA0E6E">
              <w:rPr>
                <w:spacing w:val="-2"/>
                <w:lang w:val="ro-RO"/>
              </w:rPr>
              <w:t xml:space="preserve"> de </w:t>
            </w:r>
            <w:r w:rsidR="00096EC3" w:rsidRPr="00DA0E6E">
              <w:rPr>
                <w:spacing w:val="-2"/>
                <w:lang w:val="ro-RO"/>
              </w:rPr>
              <w:t>menținere</w:t>
            </w:r>
            <w:r w:rsidR="00C979F3" w:rsidRPr="00DA0E6E">
              <w:rPr>
                <w:spacing w:val="-2"/>
                <w:lang w:val="ro-RO"/>
              </w:rPr>
              <w:t xml:space="preserve"> cu</w:t>
            </w:r>
            <w:r w:rsidRPr="00DA0E6E">
              <w:rPr>
                <w:spacing w:val="-2"/>
                <w:lang w:val="ro-RO"/>
              </w:rPr>
              <w:t xml:space="preserve"> </w:t>
            </w:r>
            <w:r w:rsidR="00F473F6" w:rsidRPr="00DA0E6E">
              <w:rPr>
                <w:spacing w:val="-2"/>
                <w:lang w:val="ro-RO"/>
              </w:rPr>
              <w:t>Hydroxycarbamidum</w:t>
            </w:r>
            <w:r w:rsidR="002A0FAA" w:rsidRPr="00DA0E6E">
              <w:rPr>
                <w:spacing w:val="-2"/>
                <w:lang w:val="ro-RO"/>
              </w:rPr>
              <w:t xml:space="preserve"> </w:t>
            </w:r>
            <w:r w:rsidR="004677DD" w:rsidRPr="00DA0E6E">
              <w:rPr>
                <w:spacing w:val="-2"/>
                <w:lang w:val="ro-RO"/>
              </w:rPr>
              <w:t>–</w:t>
            </w:r>
            <w:r w:rsidR="004677DD" w:rsidRPr="00DA0E6E">
              <w:rPr>
                <w:i/>
                <w:lang w:val="ro-RO"/>
              </w:rPr>
              <w:t xml:space="preserve"> </w:t>
            </w:r>
            <w:r w:rsidR="004677DD" w:rsidRPr="00DA0E6E">
              <w:rPr>
                <w:spacing w:val="-2"/>
                <w:lang w:val="ro-RO"/>
              </w:rPr>
              <w:t>0,5–</w:t>
            </w:r>
            <w:r w:rsidR="002A0FAA" w:rsidRPr="00DA0E6E">
              <w:rPr>
                <w:spacing w:val="-2"/>
                <w:lang w:val="ro-RO"/>
              </w:rPr>
              <w:t>1 g zilnic/</w:t>
            </w:r>
            <w:r w:rsidRPr="00DA0E6E">
              <w:rPr>
                <w:spacing w:val="-2"/>
                <w:lang w:val="ro-RO"/>
              </w:rPr>
              <w:t>p</w:t>
            </w:r>
            <w:r w:rsidR="004677DD" w:rsidRPr="00DA0E6E">
              <w:rPr>
                <w:spacing w:val="-2"/>
                <w:lang w:val="ro-RO"/>
              </w:rPr>
              <w:t>este o zi în faza cronică a LMC.</w:t>
            </w:r>
          </w:p>
          <w:p w14:paraId="20369F13" w14:textId="6072A0E1" w:rsidR="00AC46EC" w:rsidRPr="00DA0E6E" w:rsidRDefault="00B84190" w:rsidP="00205926">
            <w:pPr>
              <w:numPr>
                <w:ilvl w:val="0"/>
                <w:numId w:val="9"/>
              </w:numPr>
              <w:ind w:left="288"/>
              <w:jc w:val="both"/>
              <w:rPr>
                <w:i/>
                <w:lang w:val="ro-RO"/>
              </w:rPr>
            </w:pPr>
            <w:r w:rsidRPr="00DA0E6E">
              <w:rPr>
                <w:lang w:val="ro-RO"/>
              </w:rPr>
              <w:t xml:space="preserve">PChT </w:t>
            </w:r>
            <w:r w:rsidR="00AC46EC" w:rsidRPr="00DA0E6E">
              <w:rPr>
                <w:lang w:val="ro-RO"/>
              </w:rPr>
              <w:t xml:space="preserve">de </w:t>
            </w:r>
            <w:proofErr w:type="spellStart"/>
            <w:r w:rsidR="00AC46EC" w:rsidRPr="00DA0E6E">
              <w:rPr>
                <w:lang w:val="ro-RO"/>
              </w:rPr>
              <w:t>reinducţie</w:t>
            </w:r>
            <w:proofErr w:type="spellEnd"/>
            <w:r w:rsidR="00AC46EC" w:rsidRPr="00DA0E6E">
              <w:rPr>
                <w:lang w:val="ro-RO"/>
              </w:rPr>
              <w:t xml:space="preserve"> cu </w:t>
            </w:r>
            <w:r w:rsidR="00F473F6" w:rsidRPr="00DA0E6E">
              <w:rPr>
                <w:spacing w:val="-2"/>
                <w:lang w:val="ro-RO"/>
              </w:rPr>
              <w:t>Hydroxycarbamidum</w:t>
            </w:r>
            <w:r w:rsidR="00AC46EC" w:rsidRPr="00DA0E6E">
              <w:rPr>
                <w:lang w:val="ro-RO"/>
              </w:rPr>
              <w:t xml:space="preserve"> </w:t>
            </w:r>
            <w:r w:rsidR="004677DD" w:rsidRPr="00DA0E6E">
              <w:rPr>
                <w:lang w:val="ro-RO"/>
              </w:rPr>
              <w:t>–</w:t>
            </w:r>
            <w:r w:rsidR="004677DD" w:rsidRPr="00DA0E6E">
              <w:rPr>
                <w:i/>
                <w:lang w:val="ro-RO"/>
              </w:rPr>
              <w:t xml:space="preserve"> </w:t>
            </w:r>
            <w:r w:rsidR="004677DD" w:rsidRPr="00DA0E6E">
              <w:rPr>
                <w:lang w:val="ro-RO"/>
              </w:rPr>
              <w:t>0,5–</w:t>
            </w:r>
            <w:r w:rsidR="00AC46EC" w:rsidRPr="00DA0E6E">
              <w:rPr>
                <w:lang w:val="ro-RO"/>
              </w:rPr>
              <w:t>1 g/zi</w:t>
            </w:r>
            <w:r w:rsidR="00DE50E6" w:rsidRPr="00DA0E6E">
              <w:rPr>
                <w:lang w:val="ro-RO"/>
              </w:rPr>
              <w:t xml:space="preserve"> + </w:t>
            </w:r>
            <w:r w:rsidR="004E7AAD" w:rsidRPr="00DA0E6E">
              <w:rPr>
                <w:lang w:val="ro-RO"/>
              </w:rPr>
              <w:t>Cytarabinum</w:t>
            </w:r>
            <w:r w:rsidR="00DE50E6" w:rsidRPr="00DA0E6E">
              <w:rPr>
                <w:lang w:val="ro-RO"/>
              </w:rPr>
              <w:t xml:space="preserve"> </w:t>
            </w:r>
            <w:r w:rsidR="004677DD" w:rsidRPr="00DA0E6E">
              <w:rPr>
                <w:lang w:val="ro-RO"/>
              </w:rPr>
              <w:t>–</w:t>
            </w:r>
            <w:r w:rsidR="004677DD" w:rsidRPr="00DA0E6E">
              <w:rPr>
                <w:i/>
                <w:lang w:val="ro-RO"/>
              </w:rPr>
              <w:t xml:space="preserve"> </w:t>
            </w:r>
            <w:r w:rsidR="004677DD" w:rsidRPr="00DA0E6E">
              <w:rPr>
                <w:lang w:val="ro-RO"/>
              </w:rPr>
              <w:t>10–</w:t>
            </w:r>
            <w:r w:rsidR="00DE50E6" w:rsidRPr="00DA0E6E">
              <w:rPr>
                <w:lang w:val="ro-RO"/>
              </w:rPr>
              <w:t>20 mg/m</w:t>
            </w:r>
            <w:r w:rsidR="00DE50E6" w:rsidRPr="00DA0E6E">
              <w:rPr>
                <w:vertAlign w:val="superscript"/>
                <w:lang w:val="ro-RO"/>
              </w:rPr>
              <w:t>2</w:t>
            </w:r>
            <w:r w:rsidR="00DE50E6" w:rsidRPr="00DA0E6E">
              <w:rPr>
                <w:lang w:val="ro-RO"/>
              </w:rPr>
              <w:t>/zi</w:t>
            </w:r>
            <w:r w:rsidR="004677DD" w:rsidRPr="00DA0E6E">
              <w:rPr>
                <w:lang w:val="ro-RO"/>
              </w:rPr>
              <w:t>,</w:t>
            </w:r>
            <w:r w:rsidR="00DE50E6" w:rsidRPr="00DA0E6E">
              <w:rPr>
                <w:lang w:val="ro-RO"/>
              </w:rPr>
              <w:t xml:space="preserve"> pe</w:t>
            </w:r>
            <w:r w:rsidR="004677DD" w:rsidRPr="00DA0E6E">
              <w:rPr>
                <w:lang w:val="ro-RO"/>
              </w:rPr>
              <w:t>ntru</w:t>
            </w:r>
            <w:r w:rsidR="00DE50E6" w:rsidRPr="00DA0E6E">
              <w:rPr>
                <w:lang w:val="ro-RO"/>
              </w:rPr>
              <w:t xml:space="preserve"> o perioadă de 10 zile a</w:t>
            </w:r>
            <w:r w:rsidR="004677DD" w:rsidRPr="00DA0E6E">
              <w:rPr>
                <w:lang w:val="ro-RO"/>
              </w:rPr>
              <w:t>le</w:t>
            </w:r>
            <w:r w:rsidR="00DE50E6" w:rsidRPr="00DA0E6E">
              <w:rPr>
                <w:lang w:val="ro-RO"/>
              </w:rPr>
              <w:t xml:space="preserve"> fiecărei luni</w:t>
            </w:r>
            <w:r w:rsidR="004677DD" w:rsidRPr="00DA0E6E">
              <w:rPr>
                <w:lang w:val="ro-RO"/>
              </w:rPr>
              <w:t>, în fazele</w:t>
            </w:r>
            <w:r w:rsidR="00DE50E6" w:rsidRPr="00DA0E6E">
              <w:rPr>
                <w:lang w:val="ro-RO"/>
              </w:rPr>
              <w:t xml:space="preserve"> cronică şi de accelerare a</w:t>
            </w:r>
            <w:r w:rsidR="004677DD" w:rsidRPr="00DA0E6E">
              <w:rPr>
                <w:lang w:val="ro-RO"/>
              </w:rPr>
              <w:t>le LMC.</w:t>
            </w:r>
          </w:p>
          <w:p w14:paraId="6A816F72" w14:textId="1E62D010" w:rsidR="00AC46EC" w:rsidRPr="00DA0E6E" w:rsidRDefault="00AC46EC" w:rsidP="00205926">
            <w:pPr>
              <w:numPr>
                <w:ilvl w:val="0"/>
                <w:numId w:val="9"/>
              </w:numPr>
              <w:ind w:left="288"/>
              <w:jc w:val="both"/>
              <w:rPr>
                <w:i/>
                <w:lang w:val="ro-RO"/>
              </w:rPr>
            </w:pP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4677DD" w:rsidRPr="00DA0E6E">
              <w:rPr>
                <w:lang w:val="ro-RO"/>
              </w:rPr>
              <w:t>–</w:t>
            </w:r>
            <w:r w:rsidR="004677DD" w:rsidRPr="00DA0E6E">
              <w:rPr>
                <w:i/>
                <w:lang w:val="ro-RO"/>
              </w:rPr>
              <w:t xml:space="preserve"> </w:t>
            </w:r>
            <w:r w:rsidR="004677DD" w:rsidRPr="00DA0E6E">
              <w:rPr>
                <w:lang w:val="ro-RO"/>
              </w:rPr>
              <w:t>400–</w:t>
            </w:r>
            <w:r w:rsidRPr="00DA0E6E">
              <w:rPr>
                <w:lang w:val="ro-RO"/>
              </w:rPr>
              <w:t>8</w:t>
            </w:r>
            <w:r w:rsidR="004677DD" w:rsidRPr="00DA0E6E">
              <w:rPr>
                <w:lang w:val="ro-RO"/>
              </w:rPr>
              <w:t>00 mg/zi în funcţie de faza LMC.</w:t>
            </w:r>
          </w:p>
          <w:p w14:paraId="029D5690" w14:textId="0ABDD473" w:rsidR="008F49F9" w:rsidRPr="00DA0E6E" w:rsidRDefault="008F49F9" w:rsidP="00205926">
            <w:pPr>
              <w:numPr>
                <w:ilvl w:val="0"/>
                <w:numId w:val="9"/>
              </w:numPr>
              <w:ind w:left="288"/>
              <w:jc w:val="both"/>
              <w:rPr>
                <w:i/>
                <w:lang w:val="ro-RO"/>
              </w:rPr>
            </w:pP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Nilotinibum</w:t>
            </w:r>
            <w:r w:rsidR="00D161C3" w:rsidRPr="00DA0E6E">
              <w:rPr>
                <w:lang w:val="ro-RO"/>
              </w:rPr>
              <w:t xml:space="preserve"> – 600–800 mg/zi, </w:t>
            </w:r>
            <w:r w:rsidR="00F473F6" w:rsidRPr="00DA0E6E">
              <w:rPr>
                <w:lang w:val="ro-RO"/>
              </w:rPr>
              <w:t>Dasatinibum</w:t>
            </w:r>
            <w:r w:rsidR="00DA0E6E">
              <w:rPr>
                <w:lang w:val="ro-RO"/>
              </w:rPr>
              <w:t>*</w:t>
            </w:r>
            <w:r w:rsidR="00D161C3" w:rsidRPr="00DA0E6E">
              <w:rPr>
                <w:lang w:val="ro-RO"/>
              </w:rPr>
              <w:t xml:space="preserve"> – 100–140  mg/zi, </w:t>
            </w:r>
            <w:r w:rsidR="003D4876">
              <w:rPr>
                <w:lang w:val="ro-RO"/>
              </w:rPr>
              <w:t>Bosutinibum*</w:t>
            </w:r>
            <w:r w:rsidR="00D161C3" w:rsidRPr="00DA0E6E">
              <w:rPr>
                <w:lang w:val="ro-RO"/>
              </w:rPr>
              <w:t xml:space="preserve"> – 500 mg/zi</w:t>
            </w:r>
            <w:r w:rsidR="00C979F3" w:rsidRPr="00DA0E6E">
              <w:rPr>
                <w:lang w:val="ro-RO"/>
              </w:rPr>
              <w:t>,</w:t>
            </w:r>
            <w:r w:rsidR="00976372" w:rsidRPr="00DA0E6E">
              <w:rPr>
                <w:lang w:val="ro-RO"/>
              </w:rPr>
              <w:t xml:space="preserve"> </w:t>
            </w:r>
            <w:r w:rsidR="000F00C3">
              <w:rPr>
                <w:lang w:val="ro-RO"/>
              </w:rPr>
              <w:t>Ponatinibum*</w:t>
            </w:r>
            <w:r w:rsidR="00D161C3" w:rsidRPr="00DA0E6E">
              <w:rPr>
                <w:lang w:val="ro-RO"/>
              </w:rPr>
              <w:t>– 45 mg/z</w:t>
            </w:r>
            <w:r w:rsidR="006A24DB" w:rsidRPr="00DA0E6E">
              <w:rPr>
                <w:lang w:val="ro-RO"/>
              </w:rPr>
              <w:t>i</w:t>
            </w:r>
            <w:r w:rsidR="00C979F3" w:rsidRPr="00DA0E6E">
              <w:rPr>
                <w:lang w:val="ro-RO"/>
              </w:rPr>
              <w:t xml:space="preserve"> sau </w:t>
            </w:r>
            <w:r w:rsidR="000F00C3">
              <w:rPr>
                <w:lang w:val="ro-RO"/>
              </w:rPr>
              <w:t>Asciminibum*</w:t>
            </w:r>
            <w:r w:rsidR="00C979F3" w:rsidRPr="00DA0E6E">
              <w:rPr>
                <w:lang w:val="ro-RO"/>
              </w:rPr>
              <w:t xml:space="preserve"> – 80 mg/zi</w:t>
            </w:r>
            <w:r w:rsidRPr="00DA0E6E">
              <w:rPr>
                <w:lang w:val="ro-RO"/>
              </w:rPr>
              <w:t xml:space="preserve"> în funcţie de faza LMC.</w:t>
            </w:r>
          </w:p>
          <w:p w14:paraId="690E863C" w14:textId="77777777" w:rsidR="00AC46EC" w:rsidRPr="00DA0E6E" w:rsidRDefault="00B84190" w:rsidP="00205926">
            <w:pPr>
              <w:numPr>
                <w:ilvl w:val="0"/>
                <w:numId w:val="9"/>
              </w:numPr>
              <w:ind w:left="288"/>
              <w:jc w:val="both"/>
              <w:rPr>
                <w:lang w:val="ro-RO"/>
              </w:rPr>
            </w:pPr>
            <w:r w:rsidRPr="00DA0E6E">
              <w:rPr>
                <w:lang w:val="ro-RO"/>
              </w:rPr>
              <w:t>PChT</w:t>
            </w:r>
            <w:r w:rsidR="00AC46EC" w:rsidRPr="00DA0E6E">
              <w:rPr>
                <w:lang w:val="ro-RO"/>
              </w:rPr>
              <w:t xml:space="preserve"> de </w:t>
            </w:r>
            <w:proofErr w:type="spellStart"/>
            <w:r w:rsidR="00AC46EC" w:rsidRPr="00DA0E6E">
              <w:rPr>
                <w:lang w:val="ro-RO"/>
              </w:rPr>
              <w:t>reinducţie</w:t>
            </w:r>
            <w:proofErr w:type="spellEnd"/>
            <w:r w:rsidR="00AC46EC" w:rsidRPr="00DA0E6E">
              <w:rPr>
                <w:lang w:val="ro-RO"/>
              </w:rPr>
              <w:t xml:space="preserve"> conform protoco</w:t>
            </w:r>
            <w:r w:rsidRPr="00DA0E6E">
              <w:rPr>
                <w:lang w:val="ro-RO"/>
              </w:rPr>
              <w:t>lului</w:t>
            </w:r>
            <w:r w:rsidR="00AC46EC" w:rsidRPr="00DA0E6E">
              <w:rPr>
                <w:lang w:val="ro-RO"/>
              </w:rPr>
              <w:t xml:space="preserve"> de tratament al leucem</w:t>
            </w:r>
            <w:r w:rsidR="004677DD" w:rsidRPr="00DA0E6E">
              <w:rPr>
                <w:lang w:val="ro-RO"/>
              </w:rPr>
              <w:t>iilor acute în faza acută a LMC.</w:t>
            </w:r>
          </w:p>
          <w:p w14:paraId="6D40A747" w14:textId="77777777" w:rsidR="00C36EFC" w:rsidRPr="00DA0E6E" w:rsidRDefault="003151F3" w:rsidP="00205926">
            <w:pPr>
              <w:numPr>
                <w:ilvl w:val="0"/>
                <w:numId w:val="9"/>
              </w:numPr>
              <w:ind w:left="288"/>
              <w:jc w:val="both"/>
              <w:rPr>
                <w:i/>
                <w:lang w:val="ro-RO"/>
              </w:rPr>
            </w:pPr>
            <w:r w:rsidRPr="00DA0E6E">
              <w:rPr>
                <w:lang w:val="ro-RO"/>
              </w:rPr>
              <w:t>Evitarea</w:t>
            </w:r>
            <w:r w:rsidR="00C36EFC" w:rsidRPr="00DA0E6E">
              <w:rPr>
                <w:lang w:val="ro-RO"/>
              </w:rPr>
              <w:t xml:space="preserve"> expuneri</w:t>
            </w:r>
            <w:r w:rsidRPr="00DA0E6E">
              <w:rPr>
                <w:lang w:val="ro-RO"/>
              </w:rPr>
              <w:t>i</w:t>
            </w:r>
            <w:r w:rsidR="00C36EFC" w:rsidRPr="00DA0E6E">
              <w:rPr>
                <w:lang w:val="ro-RO"/>
              </w:rPr>
              <w:t xml:space="preserve"> la</w:t>
            </w:r>
            <w:r w:rsidRPr="00DA0E6E">
              <w:rPr>
                <w:lang w:val="ro-RO"/>
              </w:rPr>
              <w:t xml:space="preserve"> </w:t>
            </w:r>
            <w:r w:rsidR="00C36EFC" w:rsidRPr="00DA0E6E">
              <w:rPr>
                <w:lang w:val="ro-RO"/>
              </w:rPr>
              <w:t>iradier</w:t>
            </w:r>
            <w:r w:rsidR="00F02126" w:rsidRPr="00DA0E6E">
              <w:rPr>
                <w:lang w:val="ro-RO"/>
              </w:rPr>
              <w:t>ea ionizantă</w:t>
            </w:r>
            <w:r w:rsidR="00C36EFC" w:rsidRPr="00DA0E6E">
              <w:rPr>
                <w:lang w:val="ro-RO"/>
              </w:rPr>
              <w:t>.</w:t>
            </w:r>
          </w:p>
          <w:p w14:paraId="645E4CD2" w14:textId="77777777" w:rsidR="006A24DB" w:rsidRPr="00DA0E6E" w:rsidRDefault="006A24DB" w:rsidP="00205926">
            <w:pPr>
              <w:numPr>
                <w:ilvl w:val="0"/>
                <w:numId w:val="9"/>
              </w:numPr>
              <w:ind w:left="288"/>
              <w:jc w:val="both"/>
              <w:rPr>
                <w:i/>
                <w:lang w:val="ro-RO"/>
              </w:rPr>
            </w:pPr>
            <w:r w:rsidRPr="00DA0E6E">
              <w:rPr>
                <w:lang w:val="ro-RO"/>
              </w:rPr>
              <w:t>Evitarea expunerii îndelungate la razele solare directe.</w:t>
            </w:r>
          </w:p>
          <w:p w14:paraId="10B60236" w14:textId="77777777" w:rsidR="00C979F3" w:rsidRPr="00DA0E6E" w:rsidRDefault="00C979F3" w:rsidP="00205926">
            <w:pPr>
              <w:numPr>
                <w:ilvl w:val="0"/>
                <w:numId w:val="9"/>
              </w:numPr>
              <w:ind w:left="288"/>
              <w:jc w:val="both"/>
              <w:rPr>
                <w:i/>
                <w:lang w:val="ro-RO"/>
              </w:rPr>
            </w:pPr>
            <w:r w:rsidRPr="00DA0E6E">
              <w:rPr>
                <w:lang w:val="ro-RO"/>
              </w:rPr>
              <w:t>Evitarea expunerii la agenții chimici nocivi.</w:t>
            </w:r>
          </w:p>
        </w:tc>
      </w:tr>
    </w:tbl>
    <w:p w14:paraId="06D0BC7C" w14:textId="77777777" w:rsidR="00C36EFC" w:rsidRPr="00DA0E6E" w:rsidRDefault="00C36EFC" w:rsidP="00205926">
      <w:pPr>
        <w:rPr>
          <w:lang w:val="ro-RO"/>
        </w:rPr>
      </w:pPr>
    </w:p>
    <w:p w14:paraId="10DBA097" w14:textId="380279A3" w:rsidR="00C36EFC" w:rsidRPr="00DA0E6E" w:rsidRDefault="00C36EFC" w:rsidP="00205926">
      <w:pPr>
        <w:pStyle w:val="Titlu3"/>
        <w:spacing w:before="0" w:after="120"/>
        <w:rPr>
          <w:rFonts w:ascii="Times New Roman" w:hAnsi="Times New Roman"/>
          <w:sz w:val="28"/>
          <w:szCs w:val="28"/>
          <w:lang w:val="ro-RO"/>
        </w:rPr>
      </w:pPr>
      <w:bookmarkStart w:id="90" w:name="_Toc215129648"/>
      <w:r w:rsidRPr="00DA0E6E">
        <w:rPr>
          <w:rFonts w:ascii="Times New Roman" w:hAnsi="Times New Roman"/>
          <w:sz w:val="28"/>
          <w:szCs w:val="28"/>
          <w:lang w:val="ro-RO"/>
        </w:rPr>
        <w:t>C.2.</w:t>
      </w:r>
      <w:r w:rsidR="00366108" w:rsidRPr="00DA0E6E">
        <w:rPr>
          <w:rFonts w:ascii="Times New Roman" w:hAnsi="Times New Roman"/>
          <w:sz w:val="28"/>
          <w:szCs w:val="28"/>
          <w:lang w:val="ro-RO"/>
        </w:rPr>
        <w:t>2.5</w:t>
      </w:r>
      <w:r w:rsidRPr="00DA0E6E">
        <w:rPr>
          <w:rFonts w:ascii="Times New Roman" w:hAnsi="Times New Roman"/>
          <w:sz w:val="28"/>
          <w:szCs w:val="28"/>
          <w:lang w:val="ro-RO"/>
        </w:rPr>
        <w:t xml:space="preserve">. </w:t>
      </w:r>
      <w:r w:rsidRPr="00DA0E6E">
        <w:rPr>
          <w:rFonts w:ascii="Times New Roman" w:hAnsi="Times New Roman"/>
          <w:i/>
          <w:sz w:val="28"/>
          <w:szCs w:val="28"/>
          <w:lang w:val="ro-RO"/>
        </w:rPr>
        <w:t>Screening</w:t>
      </w:r>
      <w:r w:rsidRPr="00DA0E6E">
        <w:rPr>
          <w:rFonts w:ascii="Times New Roman" w:hAnsi="Times New Roman"/>
          <w:sz w:val="28"/>
          <w:szCs w:val="28"/>
          <w:lang w:val="ro-RO"/>
        </w:rPr>
        <w:t>-</w:t>
      </w:r>
      <w:r w:rsidRPr="00DA0E6E">
        <w:rPr>
          <w:rFonts w:ascii="Times New Roman" w:hAnsi="Times New Roman"/>
          <w:i/>
          <w:sz w:val="28"/>
          <w:szCs w:val="28"/>
          <w:lang w:val="ro-RO"/>
        </w:rPr>
        <w:t>ul</w:t>
      </w:r>
      <w:bookmarkEnd w:id="90"/>
      <w:r w:rsidR="00BA7992">
        <w:rPr>
          <w:rFonts w:ascii="Times New Roman" w:hAnsi="Times New Roman"/>
          <w:i/>
          <w:sz w:val="28"/>
          <w:szCs w:val="28"/>
          <w:lang w:val="ro-RO"/>
        </w:rPr>
        <w:t xml:space="preserve"> selectiv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14C22" w14:paraId="3B1DD0F1" w14:textId="77777777">
        <w:tc>
          <w:tcPr>
            <w:tcW w:w="9962" w:type="dxa"/>
          </w:tcPr>
          <w:p w14:paraId="54AC7587" w14:textId="77777777" w:rsidR="00C36EFC" w:rsidRPr="00DA0E6E" w:rsidRDefault="00C36EFC" w:rsidP="00BD6C6A">
            <w:pPr>
              <w:rPr>
                <w:b/>
                <w:bCs/>
                <w:lang w:val="ro-RO"/>
              </w:rPr>
            </w:pPr>
            <w:bookmarkStart w:id="91" w:name="_Toc202945322"/>
            <w:bookmarkStart w:id="92" w:name="_Toc202947461"/>
            <w:bookmarkStart w:id="93" w:name="_Toc203197682"/>
            <w:bookmarkStart w:id="94" w:name="_Toc203198024"/>
            <w:bookmarkStart w:id="95" w:name="_Toc203299536"/>
            <w:bookmarkStart w:id="96" w:name="_Toc203445501"/>
            <w:bookmarkStart w:id="97" w:name="_Toc214358673"/>
            <w:r w:rsidRPr="00DA0E6E">
              <w:rPr>
                <w:b/>
                <w:bCs/>
                <w:lang w:val="ro-RO"/>
              </w:rPr>
              <w:t xml:space="preserve">Caseta </w:t>
            </w:r>
            <w:r w:rsidR="00DD5DE7" w:rsidRPr="00DA0E6E">
              <w:rPr>
                <w:b/>
                <w:bCs/>
                <w:lang w:val="ro-RO"/>
              </w:rPr>
              <w:t>8</w:t>
            </w:r>
            <w:r w:rsidRPr="00DA0E6E">
              <w:rPr>
                <w:b/>
                <w:bCs/>
                <w:lang w:val="ro-RO"/>
              </w:rPr>
              <w:t xml:space="preserve">. Grupul de risc de dezvoltare a </w:t>
            </w:r>
            <w:bookmarkEnd w:id="91"/>
            <w:bookmarkEnd w:id="92"/>
            <w:bookmarkEnd w:id="93"/>
            <w:bookmarkEnd w:id="94"/>
            <w:bookmarkEnd w:id="95"/>
            <w:bookmarkEnd w:id="96"/>
            <w:bookmarkEnd w:id="97"/>
            <w:r w:rsidR="00EA679F" w:rsidRPr="00DA0E6E">
              <w:rPr>
                <w:b/>
                <w:bCs/>
                <w:lang w:val="ro-RO"/>
              </w:rPr>
              <w:t>LMC</w:t>
            </w:r>
          </w:p>
          <w:p w14:paraId="7725B07A" w14:textId="26420EC1" w:rsidR="00C36EFC" w:rsidRPr="00DA0E6E" w:rsidRDefault="00C36EFC" w:rsidP="00205926">
            <w:pPr>
              <w:numPr>
                <w:ilvl w:val="0"/>
                <w:numId w:val="10"/>
              </w:numPr>
              <w:ind w:left="288"/>
              <w:rPr>
                <w:lang w:val="ro-RO"/>
              </w:rPr>
            </w:pPr>
            <w:proofErr w:type="spellStart"/>
            <w:r w:rsidRPr="00DA0E6E">
              <w:rPr>
                <w:lang w:val="ro-RO"/>
              </w:rPr>
              <w:t>Angajaţii</w:t>
            </w:r>
            <w:proofErr w:type="spellEnd"/>
            <w:r w:rsidRPr="00DA0E6E">
              <w:rPr>
                <w:lang w:val="ro-RO"/>
              </w:rPr>
              <w:t xml:space="preserve"> </w:t>
            </w:r>
            <w:proofErr w:type="spellStart"/>
            <w:r w:rsidRPr="00DA0E6E">
              <w:rPr>
                <w:lang w:val="ro-RO"/>
              </w:rPr>
              <w:t>instituţiilor</w:t>
            </w:r>
            <w:proofErr w:type="spellEnd"/>
            <w:r w:rsidR="00991B12" w:rsidRPr="00DA0E6E">
              <w:rPr>
                <w:lang w:val="ro-RO"/>
              </w:rPr>
              <w:t xml:space="preserve"> medicale</w:t>
            </w:r>
            <w:r w:rsidR="00305ABE">
              <w:rPr>
                <w:lang w:val="ro-RO"/>
              </w:rPr>
              <w:t xml:space="preserve"> și</w:t>
            </w:r>
            <w:r w:rsidRPr="00DA0E6E">
              <w:rPr>
                <w:lang w:val="ro-RO"/>
              </w:rPr>
              <w:t xml:space="preserve"> întreprinderilor industriale</w:t>
            </w:r>
            <w:r w:rsidR="00305ABE">
              <w:rPr>
                <w:lang w:val="ro-RO"/>
              </w:rPr>
              <w:t>,</w:t>
            </w:r>
            <w:r w:rsidRPr="00DA0E6E">
              <w:rPr>
                <w:lang w:val="ro-RO"/>
              </w:rPr>
              <w:t xml:space="preserve"> </w:t>
            </w:r>
            <w:proofErr w:type="spellStart"/>
            <w:r w:rsidRPr="00DA0E6E">
              <w:rPr>
                <w:lang w:val="ro-RO"/>
              </w:rPr>
              <w:t>expuşi</w:t>
            </w:r>
            <w:proofErr w:type="spellEnd"/>
            <w:r w:rsidRPr="00DA0E6E">
              <w:rPr>
                <w:lang w:val="ro-RO"/>
              </w:rPr>
              <w:t xml:space="preserve"> </w:t>
            </w:r>
            <w:proofErr w:type="spellStart"/>
            <w:r w:rsidRPr="00DA0E6E">
              <w:rPr>
                <w:lang w:val="ro-RO"/>
              </w:rPr>
              <w:t>acţiunii</w:t>
            </w:r>
            <w:proofErr w:type="spellEnd"/>
            <w:r w:rsidRPr="00DA0E6E">
              <w:rPr>
                <w:lang w:val="ro-RO"/>
              </w:rPr>
              <w:t xml:space="preserve"> iradierii ionizante.</w:t>
            </w:r>
          </w:p>
          <w:p w14:paraId="7BF042DC" w14:textId="4A4BEDAF" w:rsidR="00C36EFC" w:rsidRPr="00DA0E6E" w:rsidRDefault="00C36EFC" w:rsidP="00205926">
            <w:pPr>
              <w:numPr>
                <w:ilvl w:val="0"/>
                <w:numId w:val="10"/>
              </w:numPr>
              <w:ind w:left="288"/>
              <w:rPr>
                <w:lang w:val="ro-RO"/>
              </w:rPr>
            </w:pPr>
            <w:r w:rsidRPr="00DA0E6E">
              <w:rPr>
                <w:lang w:val="ro-RO"/>
              </w:rPr>
              <w:t>Pacienţii oncologici</w:t>
            </w:r>
            <w:r w:rsidR="00991B12" w:rsidRPr="00DA0E6E">
              <w:rPr>
                <w:lang w:val="ro-RO"/>
              </w:rPr>
              <w:t xml:space="preserve"> şi </w:t>
            </w:r>
            <w:r w:rsidR="00305ABE">
              <w:rPr>
                <w:lang w:val="ro-RO"/>
              </w:rPr>
              <w:t>pacienții</w:t>
            </w:r>
            <w:r w:rsidR="00991B12" w:rsidRPr="00DA0E6E">
              <w:rPr>
                <w:lang w:val="ro-RO"/>
              </w:rPr>
              <w:t xml:space="preserve"> cu spondilit</w:t>
            </w:r>
            <w:r w:rsidR="00305ABE">
              <w:rPr>
                <w:lang w:val="ro-RO"/>
              </w:rPr>
              <w:t>ă</w:t>
            </w:r>
            <w:r w:rsidR="00991B12" w:rsidRPr="00DA0E6E">
              <w:rPr>
                <w:lang w:val="ro-RO"/>
              </w:rPr>
              <w:t xml:space="preserve"> anchilozantă</w:t>
            </w:r>
            <w:r w:rsidRPr="00DA0E6E">
              <w:rPr>
                <w:lang w:val="ro-RO"/>
              </w:rPr>
              <w:t xml:space="preserve"> </w:t>
            </w:r>
            <w:r w:rsidR="00305ABE">
              <w:rPr>
                <w:lang w:val="ro-RO"/>
              </w:rPr>
              <w:t>cu antecedente de tratament prin radioterapie</w:t>
            </w:r>
            <w:r w:rsidRPr="00DA0E6E">
              <w:rPr>
                <w:lang w:val="ro-RO"/>
              </w:rPr>
              <w:t>.</w:t>
            </w:r>
          </w:p>
          <w:p w14:paraId="4B41EC94" w14:textId="4F808311" w:rsidR="00366108" w:rsidRPr="00DA0E6E" w:rsidRDefault="00366108" w:rsidP="00205926">
            <w:pPr>
              <w:numPr>
                <w:ilvl w:val="0"/>
                <w:numId w:val="10"/>
              </w:numPr>
              <w:ind w:left="288"/>
              <w:rPr>
                <w:lang w:val="ro-RO"/>
              </w:rPr>
            </w:pPr>
            <w:r w:rsidRPr="00DA0E6E">
              <w:rPr>
                <w:lang w:val="ro-RO"/>
              </w:rPr>
              <w:t>Persoanele expuse acțiunii agenților chimici nocivi</w:t>
            </w:r>
            <w:r w:rsidR="00305ABE">
              <w:rPr>
                <w:lang w:val="ro-RO"/>
              </w:rPr>
              <w:t>.</w:t>
            </w:r>
          </w:p>
        </w:tc>
      </w:tr>
    </w:tbl>
    <w:p w14:paraId="01E58BF7" w14:textId="5191228F" w:rsidR="00C36EFC" w:rsidRPr="00DA0E6E" w:rsidRDefault="00C36EFC" w:rsidP="00205926">
      <w:pPr>
        <w:jc w:val="both"/>
        <w:rPr>
          <w:lang w:val="ro-RO"/>
        </w:rPr>
      </w:pPr>
      <w:r w:rsidRPr="00DA0E6E">
        <w:rPr>
          <w:b/>
          <w:bCs/>
          <w:i/>
          <w:lang w:val="ro-RO"/>
        </w:rPr>
        <w:lastRenderedPageBreak/>
        <w:t>Notă</w:t>
      </w:r>
      <w:r w:rsidRPr="00DA0E6E">
        <w:rPr>
          <w:bCs/>
          <w:lang w:val="ro-RO"/>
        </w:rPr>
        <w:t xml:space="preserve">: Se va efectua analiza generală a </w:t>
      </w:r>
      <w:r w:rsidR="003101BC" w:rsidRPr="00DA0E6E">
        <w:rPr>
          <w:bCs/>
          <w:lang w:val="ro-RO"/>
        </w:rPr>
        <w:t>s</w:t>
      </w:r>
      <w:r w:rsidR="008874E6" w:rsidRPr="00DA0E6E">
        <w:rPr>
          <w:bCs/>
          <w:lang w:val="ro-RO"/>
        </w:rPr>
        <w:t>ânge</w:t>
      </w:r>
      <w:r w:rsidRPr="00DA0E6E">
        <w:rPr>
          <w:bCs/>
          <w:lang w:val="ro-RO"/>
        </w:rPr>
        <w:t xml:space="preserve">lui: la persoanele angajate în instituţiile </w:t>
      </w:r>
      <w:proofErr w:type="spellStart"/>
      <w:r w:rsidRPr="00DA0E6E">
        <w:rPr>
          <w:bCs/>
          <w:lang w:val="ro-RO"/>
        </w:rPr>
        <w:t>menţionate</w:t>
      </w:r>
      <w:proofErr w:type="spellEnd"/>
      <w:r w:rsidRPr="00DA0E6E">
        <w:rPr>
          <w:bCs/>
          <w:lang w:val="ro-RO"/>
        </w:rPr>
        <w:t xml:space="preserve"> o</w:t>
      </w:r>
      <w:r w:rsidR="00F977E4" w:rsidRPr="00DA0E6E">
        <w:rPr>
          <w:bCs/>
          <w:lang w:val="ro-RO"/>
        </w:rPr>
        <w:t xml:space="preserve"> </w:t>
      </w:r>
      <w:r w:rsidRPr="00DA0E6E">
        <w:rPr>
          <w:bCs/>
          <w:lang w:val="ro-RO"/>
        </w:rPr>
        <w:t xml:space="preserve">dată în </w:t>
      </w:r>
      <w:r w:rsidR="00A52A88" w:rsidRPr="00DA0E6E">
        <w:rPr>
          <w:bCs/>
          <w:lang w:val="ro-RO"/>
        </w:rPr>
        <w:t>6</w:t>
      </w:r>
      <w:r w:rsidRPr="00DA0E6E">
        <w:rPr>
          <w:bCs/>
          <w:lang w:val="ro-RO"/>
        </w:rPr>
        <w:t xml:space="preserve"> luni. </w:t>
      </w:r>
    </w:p>
    <w:p w14:paraId="5E37311C" w14:textId="77777777" w:rsidR="00C36EFC" w:rsidRPr="00DA0E6E" w:rsidRDefault="00C36EFC" w:rsidP="00205926">
      <w:pPr>
        <w:pStyle w:val="Titlu3"/>
        <w:spacing w:before="0" w:after="120"/>
        <w:rPr>
          <w:rFonts w:ascii="Times New Roman" w:hAnsi="Times New Roman"/>
          <w:sz w:val="28"/>
          <w:szCs w:val="28"/>
          <w:lang w:val="ro-RO"/>
        </w:rPr>
      </w:pPr>
      <w:bookmarkStart w:id="98" w:name="_Toc215129649"/>
      <w:r w:rsidRPr="00DA0E6E">
        <w:rPr>
          <w:rFonts w:ascii="Times New Roman" w:hAnsi="Times New Roman"/>
          <w:sz w:val="28"/>
          <w:szCs w:val="28"/>
          <w:lang w:val="ro-RO"/>
        </w:rPr>
        <w:t>C.2.</w:t>
      </w:r>
      <w:r w:rsidR="00DD5DE7" w:rsidRPr="00DA0E6E">
        <w:rPr>
          <w:rFonts w:ascii="Times New Roman" w:hAnsi="Times New Roman"/>
          <w:sz w:val="28"/>
          <w:szCs w:val="28"/>
          <w:lang w:val="ro-RO"/>
        </w:rPr>
        <w:t>3</w:t>
      </w:r>
      <w:r w:rsidRPr="00DA0E6E">
        <w:rPr>
          <w:rFonts w:ascii="Times New Roman" w:hAnsi="Times New Roman"/>
          <w:sz w:val="28"/>
          <w:szCs w:val="28"/>
          <w:lang w:val="ro-RO"/>
        </w:rPr>
        <w:t xml:space="preserve">. Conduita pacientului cu </w:t>
      </w:r>
      <w:r w:rsidR="00EA679F" w:rsidRPr="00DA0E6E">
        <w:rPr>
          <w:rFonts w:ascii="Times New Roman" w:hAnsi="Times New Roman"/>
          <w:sz w:val="28"/>
          <w:szCs w:val="28"/>
          <w:lang w:val="ro-RO"/>
        </w:rPr>
        <w:t>LMC</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14C22" w14:paraId="49F8C517" w14:textId="77777777">
        <w:tc>
          <w:tcPr>
            <w:tcW w:w="9962" w:type="dxa"/>
          </w:tcPr>
          <w:p w14:paraId="0663E9BA" w14:textId="77777777" w:rsidR="00C36EFC" w:rsidRPr="00DA0E6E" w:rsidRDefault="00C36EFC" w:rsidP="00205926">
            <w:pPr>
              <w:rPr>
                <w:b/>
                <w:i/>
                <w:lang w:val="ro-RO"/>
              </w:rPr>
            </w:pPr>
            <w:r w:rsidRPr="00DA0E6E">
              <w:rPr>
                <w:b/>
                <w:lang w:val="ro-RO"/>
              </w:rPr>
              <w:t xml:space="preserve">Caseta </w:t>
            </w:r>
            <w:r w:rsidR="00DD5DE7" w:rsidRPr="00DA0E6E">
              <w:rPr>
                <w:b/>
                <w:lang w:val="ro-RO"/>
              </w:rPr>
              <w:t>9</w:t>
            </w:r>
            <w:r w:rsidRPr="00DA0E6E">
              <w:rPr>
                <w:b/>
                <w:lang w:val="ro-RO"/>
              </w:rPr>
              <w:t xml:space="preserve">. </w:t>
            </w:r>
            <w:r w:rsidRPr="00DA0E6E">
              <w:rPr>
                <w:b/>
                <w:i/>
                <w:lang w:val="ro-RO"/>
              </w:rPr>
              <w:t>Obiectivele procedurilor de diagnostic</w:t>
            </w:r>
            <w:r w:rsidR="00F02126" w:rsidRPr="00DA0E6E">
              <w:rPr>
                <w:b/>
                <w:i/>
                <w:lang w:val="ro-RO"/>
              </w:rPr>
              <w:t>are</w:t>
            </w:r>
            <w:r w:rsidRPr="00DA0E6E">
              <w:rPr>
                <w:b/>
                <w:i/>
                <w:lang w:val="ro-RO"/>
              </w:rPr>
              <w:t xml:space="preserve"> în </w:t>
            </w:r>
            <w:r w:rsidR="00EA679F" w:rsidRPr="00DA0E6E">
              <w:rPr>
                <w:b/>
                <w:i/>
                <w:lang w:val="ro-RO"/>
              </w:rPr>
              <w:t>LMC</w:t>
            </w:r>
          </w:p>
          <w:p w14:paraId="420A33ED" w14:textId="77777777" w:rsidR="00C36EFC" w:rsidRPr="00DA0E6E" w:rsidRDefault="00C36EFC" w:rsidP="00205926">
            <w:pPr>
              <w:numPr>
                <w:ilvl w:val="0"/>
                <w:numId w:val="11"/>
              </w:numPr>
              <w:ind w:left="288"/>
              <w:jc w:val="both"/>
              <w:rPr>
                <w:lang w:val="ro-RO"/>
              </w:rPr>
            </w:pPr>
            <w:r w:rsidRPr="00DA0E6E">
              <w:rPr>
                <w:lang w:val="ro-RO"/>
              </w:rPr>
              <w:t xml:space="preserve">Confirmarea </w:t>
            </w:r>
            <w:r w:rsidR="00EA679F" w:rsidRPr="00DA0E6E">
              <w:rPr>
                <w:lang w:val="ro-RO"/>
              </w:rPr>
              <w:t>splenomegalie</w:t>
            </w:r>
            <w:r w:rsidRPr="00DA0E6E">
              <w:rPr>
                <w:lang w:val="ro-RO"/>
              </w:rPr>
              <w:t>i</w:t>
            </w:r>
            <w:r w:rsidR="00366108" w:rsidRPr="00DA0E6E">
              <w:rPr>
                <w:lang w:val="ro-RO"/>
              </w:rPr>
              <w:t>.</w:t>
            </w:r>
          </w:p>
          <w:p w14:paraId="1C76DD26" w14:textId="77777777" w:rsidR="00C36EFC" w:rsidRPr="00DA0E6E" w:rsidRDefault="00C36EFC" w:rsidP="00205926">
            <w:pPr>
              <w:numPr>
                <w:ilvl w:val="0"/>
                <w:numId w:val="11"/>
              </w:numPr>
              <w:ind w:left="288"/>
              <w:jc w:val="both"/>
              <w:rPr>
                <w:lang w:val="ro-RO"/>
              </w:rPr>
            </w:pPr>
            <w:r w:rsidRPr="00DA0E6E">
              <w:rPr>
                <w:lang w:val="ro-RO"/>
              </w:rPr>
              <w:t>Evaluarea</w:t>
            </w:r>
            <w:r w:rsidR="00366108" w:rsidRPr="00DA0E6E">
              <w:rPr>
                <w:lang w:val="ro-RO"/>
              </w:rPr>
              <w:t>.</w:t>
            </w:r>
          </w:p>
          <w:p w14:paraId="170EAA50" w14:textId="77777777" w:rsidR="00C36EFC" w:rsidRPr="00DA0E6E" w:rsidRDefault="00C36EFC" w:rsidP="00205926">
            <w:pPr>
              <w:numPr>
                <w:ilvl w:val="0"/>
                <w:numId w:val="11"/>
              </w:numPr>
              <w:ind w:left="288"/>
              <w:jc w:val="both"/>
              <w:rPr>
                <w:lang w:val="ro-RO"/>
              </w:rPr>
            </w:pPr>
            <w:r w:rsidRPr="00DA0E6E">
              <w:rPr>
                <w:lang w:val="ro-RO"/>
              </w:rPr>
              <w:t>Confirmarea sindro</w:t>
            </w:r>
            <w:r w:rsidR="00F02126" w:rsidRPr="00DA0E6E">
              <w:rPr>
                <w:lang w:val="ro-RO"/>
              </w:rPr>
              <w:t>amelor</w:t>
            </w:r>
            <w:r w:rsidRPr="00DA0E6E">
              <w:rPr>
                <w:lang w:val="ro-RO"/>
              </w:rPr>
              <w:t xml:space="preserve"> </w:t>
            </w:r>
            <w:r w:rsidR="00EA679F" w:rsidRPr="00DA0E6E">
              <w:rPr>
                <w:lang w:val="ro-RO"/>
              </w:rPr>
              <w:t xml:space="preserve">anemic, </w:t>
            </w:r>
            <w:r w:rsidRPr="00DA0E6E">
              <w:rPr>
                <w:lang w:val="ro-RO"/>
              </w:rPr>
              <w:t>hemoragic şi de complicaţii infecţioase</w:t>
            </w:r>
            <w:r w:rsidR="00F02126" w:rsidRPr="00DA0E6E">
              <w:rPr>
                <w:lang w:val="ro-RO"/>
              </w:rPr>
              <w:t>, în fazele</w:t>
            </w:r>
            <w:r w:rsidR="00EA679F" w:rsidRPr="00DA0E6E">
              <w:rPr>
                <w:lang w:val="ro-RO"/>
              </w:rPr>
              <w:t xml:space="preserve"> </w:t>
            </w:r>
            <w:r w:rsidR="00545E97" w:rsidRPr="00DA0E6E">
              <w:rPr>
                <w:lang w:val="ro-RO"/>
              </w:rPr>
              <w:t xml:space="preserve">de accelerare şi </w:t>
            </w:r>
            <w:r w:rsidR="00EA679F" w:rsidRPr="00DA0E6E">
              <w:rPr>
                <w:lang w:val="ro-RO"/>
              </w:rPr>
              <w:t>acută a</w:t>
            </w:r>
            <w:r w:rsidR="00F02126" w:rsidRPr="00DA0E6E">
              <w:rPr>
                <w:lang w:val="ro-RO"/>
              </w:rPr>
              <w:t>le</w:t>
            </w:r>
            <w:r w:rsidR="00EA679F" w:rsidRPr="00DA0E6E">
              <w:rPr>
                <w:lang w:val="ro-RO"/>
              </w:rPr>
              <w:t xml:space="preserve"> bolii</w:t>
            </w:r>
            <w:r w:rsidR="00366108" w:rsidRPr="00DA0E6E">
              <w:rPr>
                <w:lang w:val="ro-RO"/>
              </w:rPr>
              <w:t>.</w:t>
            </w:r>
          </w:p>
          <w:p w14:paraId="28A878AF" w14:textId="77777777" w:rsidR="00C36EFC" w:rsidRPr="00DA0E6E" w:rsidRDefault="00C36EFC" w:rsidP="00205926">
            <w:pPr>
              <w:numPr>
                <w:ilvl w:val="0"/>
                <w:numId w:val="11"/>
              </w:numPr>
              <w:ind w:left="288"/>
              <w:jc w:val="both"/>
              <w:rPr>
                <w:spacing w:val="-2"/>
                <w:lang w:val="ro-RO"/>
              </w:rPr>
            </w:pPr>
            <w:r w:rsidRPr="00DA0E6E">
              <w:rPr>
                <w:spacing w:val="-2"/>
                <w:lang w:val="ro-RO"/>
              </w:rPr>
              <w:t>Determinarea</w:t>
            </w:r>
            <w:r w:rsidR="006C5EC1" w:rsidRPr="00DA0E6E">
              <w:rPr>
                <w:spacing w:val="-2"/>
                <w:lang w:val="ro-RO"/>
              </w:rPr>
              <w:t xml:space="preserve"> în AGS a</w:t>
            </w:r>
            <w:r w:rsidR="006C5EC1" w:rsidRPr="00DA0E6E">
              <w:rPr>
                <w:lang w:val="ro-RO"/>
              </w:rPr>
              <w:t xml:space="preserve"> leucocitozei cu / fără trombocitoză în faza cronică, trombocitopeniei în faza acută, devierii </w:t>
            </w:r>
            <w:r w:rsidR="00C66942" w:rsidRPr="00DA0E6E">
              <w:rPr>
                <w:lang w:val="ro-RO"/>
              </w:rPr>
              <w:t>leucogramei în stânga pâ</w:t>
            </w:r>
            <w:r w:rsidR="006C5EC1" w:rsidRPr="00DA0E6E">
              <w:rPr>
                <w:lang w:val="ro-RO"/>
              </w:rPr>
              <w:t xml:space="preserve">nă la celule </w:t>
            </w:r>
            <w:proofErr w:type="spellStart"/>
            <w:r w:rsidR="006C5EC1" w:rsidRPr="00DA0E6E">
              <w:rPr>
                <w:lang w:val="ro-RO"/>
              </w:rPr>
              <w:t>blastice</w:t>
            </w:r>
            <w:proofErr w:type="spellEnd"/>
            <w:r w:rsidR="006C5EC1" w:rsidRPr="00DA0E6E">
              <w:rPr>
                <w:lang w:val="ro-RO"/>
              </w:rPr>
              <w:t xml:space="preserve">, asocierii </w:t>
            </w:r>
            <w:proofErr w:type="spellStart"/>
            <w:r w:rsidR="006C5EC1" w:rsidRPr="00DA0E6E">
              <w:rPr>
                <w:lang w:val="ro-RO"/>
              </w:rPr>
              <w:t>eozinofilo-bazofilice</w:t>
            </w:r>
            <w:proofErr w:type="spellEnd"/>
            <w:r w:rsidR="006C5EC1" w:rsidRPr="00DA0E6E">
              <w:rPr>
                <w:lang w:val="ro-RO"/>
              </w:rPr>
              <w:t>.</w:t>
            </w:r>
            <w:r w:rsidR="006C5EC1" w:rsidRPr="00DA0E6E">
              <w:rPr>
                <w:spacing w:val="-2"/>
                <w:lang w:val="ro-RO"/>
              </w:rPr>
              <w:t xml:space="preserve"> </w:t>
            </w:r>
          </w:p>
          <w:p w14:paraId="622A9F33" w14:textId="77777777" w:rsidR="00C36EFC" w:rsidRPr="00DA0E6E" w:rsidRDefault="00C36EFC" w:rsidP="00205926">
            <w:pPr>
              <w:numPr>
                <w:ilvl w:val="0"/>
                <w:numId w:val="11"/>
              </w:numPr>
              <w:ind w:left="288"/>
              <w:jc w:val="both"/>
              <w:rPr>
                <w:lang w:val="ro-RO"/>
              </w:rPr>
            </w:pPr>
            <w:r w:rsidRPr="00DA0E6E">
              <w:rPr>
                <w:lang w:val="ro-RO"/>
              </w:rPr>
              <w:t xml:space="preserve">Determinarea </w:t>
            </w:r>
            <w:r w:rsidR="006C5EC1" w:rsidRPr="00DA0E6E">
              <w:rPr>
                <w:lang w:val="ro-RO"/>
              </w:rPr>
              <w:t xml:space="preserve">în aspiratul MO a </w:t>
            </w:r>
            <w:proofErr w:type="spellStart"/>
            <w:r w:rsidR="006C5EC1" w:rsidRPr="00DA0E6E">
              <w:rPr>
                <w:lang w:val="ro-RO"/>
              </w:rPr>
              <w:t>celularităţii</w:t>
            </w:r>
            <w:proofErr w:type="spellEnd"/>
            <w:r w:rsidRPr="00DA0E6E">
              <w:rPr>
                <w:lang w:val="ro-RO"/>
              </w:rPr>
              <w:t xml:space="preserve"> </w:t>
            </w:r>
            <w:r w:rsidR="006C5EC1" w:rsidRPr="00DA0E6E">
              <w:rPr>
                <w:lang w:val="ro-RO"/>
              </w:rPr>
              <w:t xml:space="preserve">polimorfe şi crescute cu predominarea  seriei celulare </w:t>
            </w:r>
            <w:proofErr w:type="spellStart"/>
            <w:r w:rsidR="006C5EC1" w:rsidRPr="00DA0E6E">
              <w:rPr>
                <w:lang w:val="ro-RO"/>
              </w:rPr>
              <w:t>granulocitare</w:t>
            </w:r>
            <w:proofErr w:type="spellEnd"/>
            <w:r w:rsidR="006C5EC1" w:rsidRPr="00DA0E6E">
              <w:rPr>
                <w:lang w:val="ro-RO"/>
              </w:rPr>
              <w:t xml:space="preserve"> în faza cronică, crescute cu predominarea celulelor </w:t>
            </w:r>
            <w:proofErr w:type="spellStart"/>
            <w:r w:rsidR="006C5EC1" w:rsidRPr="00DA0E6E">
              <w:rPr>
                <w:lang w:val="ro-RO"/>
              </w:rPr>
              <w:t>blastice</w:t>
            </w:r>
            <w:proofErr w:type="spellEnd"/>
            <w:r w:rsidR="006C5EC1" w:rsidRPr="00DA0E6E">
              <w:rPr>
                <w:lang w:val="ro-RO"/>
              </w:rPr>
              <w:t xml:space="preserve"> în faza de accelerare şi acută a bolii</w:t>
            </w:r>
            <w:r w:rsidR="00C66942" w:rsidRPr="00DA0E6E">
              <w:rPr>
                <w:lang w:val="ro-RO"/>
              </w:rPr>
              <w:t>.</w:t>
            </w:r>
          </w:p>
          <w:p w14:paraId="182A4843" w14:textId="77777777" w:rsidR="006C5EC1" w:rsidRPr="00DA0E6E" w:rsidRDefault="006C5EC1" w:rsidP="00205926">
            <w:pPr>
              <w:numPr>
                <w:ilvl w:val="0"/>
                <w:numId w:val="11"/>
              </w:numPr>
              <w:ind w:left="288"/>
              <w:jc w:val="both"/>
              <w:rPr>
                <w:spacing w:val="-2"/>
                <w:lang w:val="ro-RO"/>
              </w:rPr>
            </w:pPr>
            <w:r w:rsidRPr="00DA0E6E">
              <w:rPr>
                <w:spacing w:val="-2"/>
                <w:lang w:val="ro-RO"/>
              </w:rPr>
              <w:t xml:space="preserve">Determinarea nivelului scăzut sau </w:t>
            </w:r>
            <w:proofErr w:type="spellStart"/>
            <w:r w:rsidRPr="00DA0E6E">
              <w:rPr>
                <w:spacing w:val="-2"/>
                <w:lang w:val="ro-RO"/>
              </w:rPr>
              <w:t>absenţei</w:t>
            </w:r>
            <w:proofErr w:type="spellEnd"/>
            <w:r w:rsidRPr="00DA0E6E">
              <w:rPr>
                <w:spacing w:val="-2"/>
                <w:lang w:val="ro-RO"/>
              </w:rPr>
              <w:t xml:space="preserve"> fosfatazei alcaline leucocitare</w:t>
            </w:r>
            <w:r w:rsidR="00375B06" w:rsidRPr="00DA0E6E">
              <w:rPr>
                <w:spacing w:val="-2"/>
                <w:lang w:val="ro-RO"/>
              </w:rPr>
              <w:t>, nivelului crescut de LDH</w:t>
            </w:r>
            <w:r w:rsidR="00C66942" w:rsidRPr="00DA0E6E">
              <w:rPr>
                <w:spacing w:val="-2"/>
                <w:lang w:val="ro-RO"/>
              </w:rPr>
              <w:t>.</w:t>
            </w:r>
          </w:p>
          <w:p w14:paraId="2922F8ED" w14:textId="77777777" w:rsidR="006C5EC1" w:rsidRPr="00DA0E6E" w:rsidRDefault="006C5EC1" w:rsidP="00205926">
            <w:pPr>
              <w:numPr>
                <w:ilvl w:val="0"/>
                <w:numId w:val="11"/>
              </w:numPr>
              <w:ind w:left="288"/>
              <w:jc w:val="both"/>
              <w:rPr>
                <w:lang w:val="ro-RO"/>
              </w:rPr>
            </w:pPr>
            <w:r w:rsidRPr="00DA0E6E">
              <w:rPr>
                <w:lang w:val="ro-RO"/>
              </w:rPr>
              <w:t>D</w:t>
            </w:r>
            <w:r w:rsidR="00DB72D4" w:rsidRPr="00DA0E6E">
              <w:rPr>
                <w:lang w:val="ro-RO"/>
              </w:rPr>
              <w:t xml:space="preserve">eterminarea </w:t>
            </w:r>
            <w:proofErr w:type="spellStart"/>
            <w:r w:rsidR="00DB72D4" w:rsidRPr="00DA0E6E">
              <w:rPr>
                <w:lang w:val="ro-RO"/>
              </w:rPr>
              <w:t>translocaţiei</w:t>
            </w:r>
            <w:proofErr w:type="spellEnd"/>
            <w:r w:rsidR="00DB72D4" w:rsidRPr="00DA0E6E">
              <w:rPr>
                <w:lang w:val="ro-RO"/>
              </w:rPr>
              <w:t xml:space="preserve"> t(9; </w:t>
            </w:r>
            <w:r w:rsidRPr="00DA0E6E">
              <w:rPr>
                <w:lang w:val="ro-RO"/>
              </w:rPr>
              <w:t>22) sau cromozomului Philadelphia la examinarea citogenetică</w:t>
            </w:r>
            <w:r w:rsidR="008276E9" w:rsidRPr="00DA0E6E">
              <w:rPr>
                <w:lang w:val="ro-RO"/>
              </w:rPr>
              <w:t xml:space="preserve"> (</w:t>
            </w:r>
            <w:proofErr w:type="spellStart"/>
            <w:r w:rsidR="008276E9" w:rsidRPr="00DA0E6E">
              <w:rPr>
                <w:lang w:val="ro-RO"/>
              </w:rPr>
              <w:t>cariotipare</w:t>
            </w:r>
            <w:proofErr w:type="spellEnd"/>
            <w:r w:rsidR="008276E9" w:rsidRPr="00DA0E6E">
              <w:rPr>
                <w:lang w:val="ro-RO"/>
              </w:rPr>
              <w:t>, FISH)</w:t>
            </w:r>
            <w:r w:rsidRPr="00DA0E6E">
              <w:rPr>
                <w:lang w:val="ro-RO"/>
              </w:rPr>
              <w:t xml:space="preserve"> a aspiratului medular şi a </w:t>
            </w:r>
            <w:r w:rsidR="00F21D1F" w:rsidRPr="00DA0E6E">
              <w:rPr>
                <w:lang w:val="ro-RO"/>
              </w:rPr>
              <w:t>sâ</w:t>
            </w:r>
            <w:r w:rsidRPr="00DA0E6E">
              <w:rPr>
                <w:lang w:val="ro-RO"/>
              </w:rPr>
              <w:t>ngelui periferic</w:t>
            </w:r>
            <w:r w:rsidR="00C66942" w:rsidRPr="00DA0E6E">
              <w:rPr>
                <w:lang w:val="ro-RO"/>
              </w:rPr>
              <w:t>.</w:t>
            </w:r>
          </w:p>
          <w:p w14:paraId="3DB4539F" w14:textId="77777777" w:rsidR="004A5BC8" w:rsidRPr="00DA0E6E" w:rsidRDefault="004A5BC8" w:rsidP="00205926">
            <w:pPr>
              <w:numPr>
                <w:ilvl w:val="0"/>
                <w:numId w:val="11"/>
              </w:numPr>
              <w:ind w:left="284" w:hanging="284"/>
              <w:rPr>
                <w:lang w:val="ro-RO"/>
              </w:rPr>
            </w:pPr>
            <w:r w:rsidRPr="00DA0E6E">
              <w:rPr>
                <w:lang w:val="ro-RO"/>
              </w:rPr>
              <w:t xml:space="preserve">Determinarea prin </w:t>
            </w:r>
            <w:r w:rsidRPr="00DA0E6E">
              <w:rPr>
                <w:iCs/>
                <w:lang w:val="ro-RO" w:eastAsia="en-US"/>
              </w:rPr>
              <w:t xml:space="preserve">RT-PCR a </w:t>
            </w:r>
            <w:r w:rsidRPr="00DA0E6E">
              <w:rPr>
                <w:lang w:val="ro-RO"/>
              </w:rPr>
              <w:t xml:space="preserve">markerilor molecular-genetici ai clonelor tumorale </w:t>
            </w:r>
            <w:r w:rsidR="00B91EF4" w:rsidRPr="00DA0E6E">
              <w:rPr>
                <w:lang w:val="ro-RO"/>
              </w:rPr>
              <w:t xml:space="preserve"> pentru </w:t>
            </w:r>
            <w:r w:rsidRPr="00DA0E6E">
              <w:rPr>
                <w:lang w:val="ro-RO"/>
              </w:rPr>
              <w:t xml:space="preserve">(gena de fuziune BCR-ABL responsabilă de producerea </w:t>
            </w:r>
            <w:proofErr w:type="spellStart"/>
            <w:r w:rsidRPr="00DA0E6E">
              <w:rPr>
                <w:lang w:val="ro-RO"/>
              </w:rPr>
              <w:t>transcrip</w:t>
            </w:r>
            <w:r w:rsidR="00C66942" w:rsidRPr="00DA0E6E">
              <w:rPr>
                <w:lang w:val="ro-RO"/>
              </w:rPr>
              <w:t>ților</w:t>
            </w:r>
            <w:proofErr w:type="spellEnd"/>
            <w:r w:rsidRPr="00DA0E6E">
              <w:rPr>
                <w:lang w:val="ro-RO"/>
              </w:rPr>
              <w:t xml:space="preserve"> himeric</w:t>
            </w:r>
            <w:r w:rsidR="00C66942" w:rsidRPr="00DA0E6E">
              <w:rPr>
                <w:lang w:val="ro-RO"/>
              </w:rPr>
              <w:t>i</w:t>
            </w:r>
            <w:r w:rsidR="00B91EF4" w:rsidRPr="00DA0E6E">
              <w:rPr>
                <w:lang w:val="ro-RO"/>
              </w:rPr>
              <w:t xml:space="preserve"> (produ</w:t>
            </w:r>
            <w:r w:rsidR="008D5A3B" w:rsidRPr="00DA0E6E">
              <w:rPr>
                <w:lang w:val="ro-RO"/>
              </w:rPr>
              <w:t>ș</w:t>
            </w:r>
            <w:r w:rsidR="00B91EF4" w:rsidRPr="00DA0E6E">
              <w:rPr>
                <w:lang w:val="ro-RO"/>
              </w:rPr>
              <w:t>i</w:t>
            </w:r>
            <w:r w:rsidR="00D6347C" w:rsidRPr="00DA0E6E">
              <w:rPr>
                <w:lang w:val="ro-RO"/>
              </w:rPr>
              <w:t>lor acestora</w:t>
            </w:r>
            <w:r w:rsidR="00B91EF4" w:rsidRPr="00DA0E6E">
              <w:rPr>
                <w:lang w:val="ro-RO"/>
              </w:rPr>
              <w:t>)</w:t>
            </w:r>
            <w:r w:rsidR="00D6347C" w:rsidRPr="00DA0E6E">
              <w:rPr>
                <w:lang w:val="ro-RO"/>
              </w:rPr>
              <w:t>:</w:t>
            </w:r>
            <w:r w:rsidRPr="00DA0E6E">
              <w:rPr>
                <w:lang w:val="ro-RO"/>
              </w:rPr>
              <w:t xml:space="preserve"> </w:t>
            </w:r>
            <w:r w:rsidRPr="00DA0E6E">
              <w:rPr>
                <w:b/>
                <w:lang w:val="ro-RO"/>
              </w:rPr>
              <w:t>p210</w:t>
            </w:r>
            <w:r w:rsidR="00AD2F83" w:rsidRPr="00DA0E6E">
              <w:rPr>
                <w:i/>
                <w:lang w:val="ro-RO"/>
              </w:rPr>
              <w:t xml:space="preserve"> (</w:t>
            </w:r>
            <w:r w:rsidR="00AD2F83" w:rsidRPr="00DA0E6E">
              <w:rPr>
                <w:lang w:val="ro-RO"/>
              </w:rPr>
              <w:t>transcripții</w:t>
            </w:r>
            <w:r w:rsidR="00AD2F83" w:rsidRPr="00DA0E6E">
              <w:rPr>
                <w:iCs/>
                <w:lang w:val="ro-RO" w:eastAsia="en-US"/>
              </w:rPr>
              <w:t xml:space="preserve"> </w:t>
            </w:r>
            <w:r w:rsidR="00AD2F83" w:rsidRPr="00DA0E6E">
              <w:rPr>
                <w:i/>
                <w:iCs/>
                <w:lang w:val="ro-RO" w:eastAsia="en-US"/>
              </w:rPr>
              <w:t>b2a2/ b3a2)</w:t>
            </w:r>
            <w:r w:rsidRPr="00DA0E6E">
              <w:rPr>
                <w:i/>
                <w:lang w:val="ro-RO"/>
              </w:rPr>
              <w:t xml:space="preserve">, </w:t>
            </w:r>
            <w:r w:rsidRPr="00DA0E6E">
              <w:rPr>
                <w:b/>
                <w:lang w:val="ro-RO"/>
              </w:rPr>
              <w:t>p190</w:t>
            </w:r>
            <w:r w:rsidR="00B91EF4" w:rsidRPr="00DA0E6E">
              <w:rPr>
                <w:b/>
                <w:i/>
                <w:lang w:val="ro-RO"/>
              </w:rPr>
              <w:t xml:space="preserve"> </w:t>
            </w:r>
            <w:r w:rsidR="00B91EF4" w:rsidRPr="00DA0E6E">
              <w:rPr>
                <w:i/>
                <w:lang w:val="ro-RO"/>
              </w:rPr>
              <w:t xml:space="preserve">( </w:t>
            </w:r>
            <w:r w:rsidR="00B91EF4" w:rsidRPr="00DA0E6E">
              <w:rPr>
                <w:lang w:val="ro-RO"/>
              </w:rPr>
              <w:t>transcripții</w:t>
            </w:r>
            <w:r w:rsidR="00B91EF4" w:rsidRPr="00DA0E6E">
              <w:rPr>
                <w:i/>
                <w:lang w:val="ro-RO"/>
              </w:rPr>
              <w:t xml:space="preserve"> e1a2</w:t>
            </w:r>
            <w:r w:rsidR="00B91EF4" w:rsidRPr="00DA0E6E">
              <w:rPr>
                <w:b/>
                <w:i/>
                <w:lang w:val="ro-RO"/>
              </w:rPr>
              <w:t>)</w:t>
            </w:r>
            <w:r w:rsidRPr="00DA0E6E">
              <w:rPr>
                <w:b/>
                <w:i/>
                <w:lang w:val="ro-RO"/>
              </w:rPr>
              <w:t>,</w:t>
            </w:r>
            <w:r w:rsidR="00B91EF4" w:rsidRPr="00DA0E6E">
              <w:rPr>
                <w:b/>
                <w:i/>
                <w:lang w:val="ro-RO"/>
              </w:rPr>
              <w:t xml:space="preserve"> </w:t>
            </w:r>
            <w:r w:rsidRPr="00DA0E6E">
              <w:rPr>
                <w:i/>
                <w:lang w:val="ro-RO"/>
              </w:rPr>
              <w:t xml:space="preserve"> </w:t>
            </w:r>
            <w:r w:rsidRPr="00DA0E6E">
              <w:rPr>
                <w:b/>
                <w:lang w:val="ro-RO"/>
              </w:rPr>
              <w:t>p230</w:t>
            </w:r>
            <w:r w:rsidR="00B91EF4" w:rsidRPr="00DA0E6E">
              <w:rPr>
                <w:b/>
                <w:i/>
                <w:lang w:val="ro-RO"/>
              </w:rPr>
              <w:t xml:space="preserve"> </w:t>
            </w:r>
            <w:r w:rsidR="00B91EF4" w:rsidRPr="00DA0E6E">
              <w:rPr>
                <w:i/>
                <w:lang w:val="ro-RO"/>
              </w:rPr>
              <w:t xml:space="preserve">( </w:t>
            </w:r>
            <w:r w:rsidR="00B91EF4" w:rsidRPr="00DA0E6E">
              <w:rPr>
                <w:lang w:val="ro-RO"/>
              </w:rPr>
              <w:t xml:space="preserve">transcripții </w:t>
            </w:r>
            <w:r w:rsidR="00B91EF4" w:rsidRPr="00DA0E6E">
              <w:rPr>
                <w:i/>
                <w:lang w:val="ro-RO"/>
              </w:rPr>
              <w:t>e19a2</w:t>
            </w:r>
            <w:r w:rsidR="00B91EF4" w:rsidRPr="00DA0E6E">
              <w:rPr>
                <w:b/>
                <w:i/>
                <w:lang w:val="ro-RO"/>
              </w:rPr>
              <w:t>)</w:t>
            </w:r>
            <w:r w:rsidRPr="00DA0E6E">
              <w:rPr>
                <w:i/>
                <w:lang w:val="ro-RO"/>
              </w:rPr>
              <w:t xml:space="preserve"> </w:t>
            </w:r>
            <w:r w:rsidR="00D6347C" w:rsidRPr="00DA0E6E">
              <w:rPr>
                <w:lang w:val="ro-RO"/>
              </w:rPr>
              <w:t xml:space="preserve">și </w:t>
            </w:r>
            <w:r w:rsidRPr="00DA0E6E">
              <w:rPr>
                <w:lang w:val="ro-RO"/>
              </w:rPr>
              <w:t>mutațiile genei de fuziune BCR</w:t>
            </w:r>
            <w:r w:rsidR="00C66942" w:rsidRPr="00DA0E6E">
              <w:rPr>
                <w:lang w:val="ro-RO"/>
              </w:rPr>
              <w:t>/</w:t>
            </w:r>
            <w:r w:rsidRPr="00DA0E6E">
              <w:rPr>
                <w:lang w:val="ro-RO"/>
              </w:rPr>
              <w:t>AB</w:t>
            </w:r>
            <w:r w:rsidR="00C66942" w:rsidRPr="00DA0E6E">
              <w:rPr>
                <w:lang w:val="ro-RO"/>
              </w:rPr>
              <w:t>L</w:t>
            </w:r>
            <w:r w:rsidR="00F21D1F" w:rsidRPr="00DA0E6E">
              <w:rPr>
                <w:i/>
                <w:lang w:val="ro-RO"/>
              </w:rPr>
              <w:t xml:space="preserve">, în special mutația </w:t>
            </w:r>
            <w:r w:rsidR="00B91EF4" w:rsidRPr="00DA0E6E">
              <w:rPr>
                <w:i/>
                <w:lang w:val="ro-RO"/>
              </w:rPr>
              <w:t>de rezistență</w:t>
            </w:r>
            <w:r w:rsidR="00F21D1F" w:rsidRPr="00DA0E6E">
              <w:rPr>
                <w:lang w:val="ro-RO"/>
              </w:rPr>
              <w:t xml:space="preserve"> </w:t>
            </w:r>
            <w:r w:rsidR="00F21D1F" w:rsidRPr="00DA0E6E">
              <w:rPr>
                <w:i/>
                <w:lang w:val="ro-RO"/>
              </w:rPr>
              <w:t>T315I</w:t>
            </w:r>
            <w:r w:rsidRPr="00DA0E6E">
              <w:rPr>
                <w:i/>
                <w:lang w:val="ro-RO"/>
              </w:rPr>
              <w:t>)</w:t>
            </w:r>
            <w:r w:rsidR="00D6347C" w:rsidRPr="00DA0E6E">
              <w:rPr>
                <w:lang w:val="ro-RO"/>
              </w:rPr>
              <w:t>)</w:t>
            </w:r>
          </w:p>
        </w:tc>
      </w:tr>
    </w:tbl>
    <w:p w14:paraId="67ADE463" w14:textId="77777777" w:rsidR="00C36EFC" w:rsidRPr="00DA0E6E" w:rsidRDefault="00C36EFC" w:rsidP="0020592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14C22" w14:paraId="32DADB16" w14:textId="77777777">
        <w:tc>
          <w:tcPr>
            <w:tcW w:w="9962" w:type="dxa"/>
          </w:tcPr>
          <w:p w14:paraId="151F8C6C" w14:textId="77777777" w:rsidR="00C36EFC" w:rsidRPr="00DA0E6E" w:rsidRDefault="00C36EFC" w:rsidP="00205926">
            <w:pPr>
              <w:rPr>
                <w:lang w:val="ro-RO"/>
              </w:rPr>
            </w:pPr>
            <w:r w:rsidRPr="00DA0E6E">
              <w:rPr>
                <w:b/>
                <w:lang w:val="ro-RO"/>
              </w:rPr>
              <w:t xml:space="preserve">Caseta </w:t>
            </w:r>
            <w:r w:rsidR="00DD5DE7" w:rsidRPr="00DA0E6E">
              <w:rPr>
                <w:b/>
                <w:lang w:val="ro-RO"/>
              </w:rPr>
              <w:t>10</w:t>
            </w:r>
            <w:r w:rsidRPr="00DA0E6E">
              <w:rPr>
                <w:b/>
                <w:lang w:val="ro-RO"/>
              </w:rPr>
              <w:t xml:space="preserve">. </w:t>
            </w:r>
            <w:r w:rsidRPr="00DA0E6E">
              <w:rPr>
                <w:b/>
                <w:i/>
                <w:lang w:val="ro-RO"/>
              </w:rPr>
              <w:t>Procedurile de diagnostic</w:t>
            </w:r>
            <w:r w:rsidR="00F02126" w:rsidRPr="00DA0E6E">
              <w:rPr>
                <w:b/>
                <w:i/>
                <w:lang w:val="ro-RO"/>
              </w:rPr>
              <w:t>are</w:t>
            </w:r>
            <w:r w:rsidRPr="00DA0E6E">
              <w:rPr>
                <w:b/>
                <w:i/>
                <w:lang w:val="ro-RO"/>
              </w:rPr>
              <w:t xml:space="preserve"> în </w:t>
            </w:r>
            <w:r w:rsidR="0045023C" w:rsidRPr="00DA0E6E">
              <w:rPr>
                <w:b/>
                <w:i/>
                <w:lang w:val="ro-RO"/>
              </w:rPr>
              <w:t>LMC</w:t>
            </w:r>
          </w:p>
          <w:p w14:paraId="765AD8A2" w14:textId="77777777" w:rsidR="00C36EFC" w:rsidRPr="00DA0E6E" w:rsidRDefault="00C36EFC" w:rsidP="00205926">
            <w:pPr>
              <w:numPr>
                <w:ilvl w:val="0"/>
                <w:numId w:val="12"/>
              </w:numPr>
              <w:ind w:left="288"/>
              <w:jc w:val="both"/>
              <w:rPr>
                <w:lang w:val="ro-RO"/>
              </w:rPr>
            </w:pPr>
            <w:r w:rsidRPr="00DA0E6E">
              <w:rPr>
                <w:lang w:val="ro-RO"/>
              </w:rPr>
              <w:t>Anamnestic</w:t>
            </w:r>
            <w:r w:rsidR="00F02126" w:rsidRPr="00DA0E6E">
              <w:rPr>
                <w:lang w:val="ro-RO"/>
              </w:rPr>
              <w:t>ul</w:t>
            </w:r>
          </w:p>
          <w:p w14:paraId="1635B10C" w14:textId="77777777" w:rsidR="00C36EFC" w:rsidRPr="00DA0E6E" w:rsidRDefault="00C36EFC" w:rsidP="00205926">
            <w:pPr>
              <w:numPr>
                <w:ilvl w:val="0"/>
                <w:numId w:val="12"/>
              </w:numPr>
              <w:ind w:left="288"/>
              <w:jc w:val="both"/>
              <w:rPr>
                <w:lang w:val="ro-RO"/>
              </w:rPr>
            </w:pPr>
            <w:r w:rsidRPr="00DA0E6E">
              <w:rPr>
                <w:lang w:val="ro-RO"/>
              </w:rPr>
              <w:t>Examenul clinic</w:t>
            </w:r>
          </w:p>
          <w:p w14:paraId="24D5C5F2" w14:textId="77777777" w:rsidR="00C36EFC" w:rsidRPr="00DA0E6E" w:rsidRDefault="00C36EFC" w:rsidP="00205926">
            <w:pPr>
              <w:numPr>
                <w:ilvl w:val="0"/>
                <w:numId w:val="12"/>
              </w:numPr>
              <w:ind w:left="288"/>
              <w:jc w:val="both"/>
              <w:rPr>
                <w:lang w:val="ro-RO"/>
              </w:rPr>
            </w:pPr>
            <w:r w:rsidRPr="00DA0E6E">
              <w:rPr>
                <w:lang w:val="ro-RO"/>
              </w:rPr>
              <w:t>AGS + trombocit</w:t>
            </w:r>
            <w:r w:rsidR="00375B06" w:rsidRPr="00DA0E6E">
              <w:rPr>
                <w:lang w:val="ro-RO"/>
              </w:rPr>
              <w:t>e + reticulocite</w:t>
            </w:r>
            <w:r w:rsidR="0045023C" w:rsidRPr="00DA0E6E">
              <w:rPr>
                <w:lang w:val="ro-RO"/>
              </w:rPr>
              <w:t xml:space="preserve"> cu determinarea activităţii fosfatazei alcaline </w:t>
            </w:r>
            <w:r w:rsidR="005060A0" w:rsidRPr="00DA0E6E">
              <w:rPr>
                <w:lang w:val="ro-RO"/>
              </w:rPr>
              <w:t xml:space="preserve">în </w:t>
            </w:r>
            <w:proofErr w:type="spellStart"/>
            <w:r w:rsidR="005060A0" w:rsidRPr="00DA0E6E">
              <w:rPr>
                <w:lang w:val="ro-RO"/>
              </w:rPr>
              <w:t>neutrofile</w:t>
            </w:r>
            <w:proofErr w:type="spellEnd"/>
          </w:p>
          <w:p w14:paraId="38178B50" w14:textId="77777777" w:rsidR="00375B06" w:rsidRPr="00DA0E6E" w:rsidRDefault="00375B06" w:rsidP="00205926">
            <w:pPr>
              <w:numPr>
                <w:ilvl w:val="0"/>
                <w:numId w:val="12"/>
              </w:numPr>
              <w:ind w:left="288"/>
              <w:jc w:val="both"/>
              <w:rPr>
                <w:lang w:val="ro-RO"/>
              </w:rPr>
            </w:pPr>
            <w:r w:rsidRPr="00DA0E6E">
              <w:rPr>
                <w:lang w:val="ro-RO"/>
              </w:rPr>
              <w:t>ABS cu determinarea nivelului LDH</w:t>
            </w:r>
          </w:p>
          <w:p w14:paraId="7A4850F4" w14:textId="77777777" w:rsidR="006B21C1" w:rsidRPr="00DA0E6E" w:rsidRDefault="00F02126" w:rsidP="00205926">
            <w:pPr>
              <w:numPr>
                <w:ilvl w:val="0"/>
                <w:numId w:val="12"/>
              </w:numPr>
              <w:ind w:left="288"/>
              <w:jc w:val="both"/>
              <w:rPr>
                <w:lang w:val="ro-RO"/>
              </w:rPr>
            </w:pPr>
            <w:proofErr w:type="spellStart"/>
            <w:r w:rsidRPr="00DA0E6E">
              <w:rPr>
                <w:lang w:val="ro-RO"/>
              </w:rPr>
              <w:t>Puncţia</w:t>
            </w:r>
            <w:proofErr w:type="spellEnd"/>
            <w:r w:rsidRPr="00DA0E6E">
              <w:rPr>
                <w:lang w:val="ro-RO"/>
              </w:rPr>
              <w:t xml:space="preserve"> MO </w:t>
            </w:r>
            <w:r w:rsidR="006B21C1" w:rsidRPr="00DA0E6E">
              <w:rPr>
                <w:lang w:val="ro-RO"/>
              </w:rPr>
              <w:t xml:space="preserve">(în special, în fazele de accelerare şi acută) </w:t>
            </w:r>
            <w:r w:rsidRPr="00DA0E6E">
              <w:rPr>
                <w:lang w:val="ro-RO"/>
              </w:rPr>
              <w:t>cu examene</w:t>
            </w:r>
            <w:r w:rsidR="00C36EFC" w:rsidRPr="00DA0E6E">
              <w:rPr>
                <w:lang w:val="ro-RO"/>
              </w:rPr>
              <w:t>l</w:t>
            </w:r>
            <w:r w:rsidRPr="00DA0E6E">
              <w:rPr>
                <w:lang w:val="ro-RO"/>
              </w:rPr>
              <w:t>e</w:t>
            </w:r>
            <w:r w:rsidR="00C36EFC" w:rsidRPr="00DA0E6E">
              <w:rPr>
                <w:lang w:val="ro-RO"/>
              </w:rPr>
              <w:t xml:space="preserve"> citologic</w:t>
            </w:r>
            <w:r w:rsidR="00BC2A58" w:rsidRPr="00DA0E6E">
              <w:rPr>
                <w:lang w:val="ro-RO"/>
              </w:rPr>
              <w:t>,</w:t>
            </w:r>
            <w:r w:rsidR="0045023C" w:rsidRPr="00DA0E6E">
              <w:rPr>
                <w:lang w:val="ro-RO"/>
              </w:rPr>
              <w:t xml:space="preserve"> cito</w:t>
            </w:r>
            <w:r w:rsidR="00451C06" w:rsidRPr="00DA0E6E">
              <w:rPr>
                <w:lang w:val="ro-RO"/>
              </w:rPr>
              <w:t>chimic</w:t>
            </w:r>
            <w:r w:rsidR="00BC2A58" w:rsidRPr="00DA0E6E">
              <w:rPr>
                <w:lang w:val="ro-RO"/>
              </w:rPr>
              <w:t xml:space="preserve"> și </w:t>
            </w:r>
            <w:proofErr w:type="spellStart"/>
            <w:r w:rsidR="006B21C1" w:rsidRPr="00DA0E6E">
              <w:rPr>
                <w:lang w:val="ro-RO"/>
              </w:rPr>
              <w:t>imunofenotipic</w:t>
            </w:r>
            <w:proofErr w:type="spellEnd"/>
            <w:r w:rsidR="006B21C1" w:rsidRPr="00DA0E6E">
              <w:rPr>
                <w:lang w:val="ro-RO"/>
              </w:rPr>
              <w:t xml:space="preserve"> (</w:t>
            </w:r>
            <w:proofErr w:type="spellStart"/>
            <w:r w:rsidR="006B21C1" w:rsidRPr="00DA0E6E">
              <w:rPr>
                <w:lang w:val="ro-RO"/>
              </w:rPr>
              <w:t>înclusiv</w:t>
            </w:r>
            <w:proofErr w:type="spellEnd"/>
            <w:r w:rsidR="006B21C1" w:rsidRPr="00DA0E6E">
              <w:rPr>
                <w:lang w:val="ro-RO"/>
              </w:rPr>
              <w:t xml:space="preserve"> și a sângelui venos) </w:t>
            </w:r>
            <w:r w:rsidR="00451C06" w:rsidRPr="00DA0E6E">
              <w:rPr>
                <w:lang w:val="ro-RO"/>
              </w:rPr>
              <w:t xml:space="preserve"> </w:t>
            </w:r>
          </w:p>
          <w:p w14:paraId="43569920" w14:textId="77777777" w:rsidR="00C36EFC" w:rsidRPr="00DA0E6E" w:rsidRDefault="00451C06" w:rsidP="00205926">
            <w:pPr>
              <w:numPr>
                <w:ilvl w:val="0"/>
                <w:numId w:val="12"/>
              </w:numPr>
              <w:ind w:left="288"/>
              <w:jc w:val="both"/>
              <w:rPr>
                <w:lang w:val="ro-RO"/>
              </w:rPr>
            </w:pPr>
            <w:r w:rsidRPr="00DA0E6E">
              <w:rPr>
                <w:lang w:val="ro-RO"/>
              </w:rPr>
              <w:t>Examenul cito</w:t>
            </w:r>
            <w:r w:rsidR="0045023C" w:rsidRPr="00DA0E6E">
              <w:rPr>
                <w:lang w:val="ro-RO"/>
              </w:rPr>
              <w:t xml:space="preserve">genetic </w:t>
            </w:r>
            <w:r w:rsidR="00C36EFC" w:rsidRPr="00DA0E6E">
              <w:rPr>
                <w:lang w:val="ro-RO"/>
              </w:rPr>
              <w:t>al aspiratului medular</w:t>
            </w:r>
            <w:r w:rsidR="00C03003" w:rsidRPr="00DA0E6E">
              <w:rPr>
                <w:lang w:val="ro-RO"/>
              </w:rPr>
              <w:t xml:space="preserve"> (FISH/</w:t>
            </w:r>
            <w:proofErr w:type="spellStart"/>
            <w:r w:rsidR="00C03003" w:rsidRPr="00DA0E6E">
              <w:rPr>
                <w:lang w:val="ro-RO"/>
              </w:rPr>
              <w:t>cariotiparea</w:t>
            </w:r>
            <w:proofErr w:type="spellEnd"/>
            <w:r w:rsidR="00C03003" w:rsidRPr="00DA0E6E">
              <w:rPr>
                <w:lang w:val="ro-RO"/>
              </w:rPr>
              <w:t>)</w:t>
            </w:r>
            <w:r w:rsidR="0045023C" w:rsidRPr="00DA0E6E">
              <w:rPr>
                <w:lang w:val="ro-RO"/>
              </w:rPr>
              <w:t xml:space="preserve">, determinarea </w:t>
            </w:r>
            <w:r w:rsidR="00F977E4" w:rsidRPr="00DA0E6E">
              <w:rPr>
                <w:lang w:val="ro-RO"/>
              </w:rPr>
              <w:t xml:space="preserve">markerilor </w:t>
            </w:r>
            <w:r w:rsidR="0045023C" w:rsidRPr="00DA0E6E">
              <w:rPr>
                <w:lang w:val="ro-RO"/>
              </w:rPr>
              <w:t>molecular-</w:t>
            </w:r>
            <w:r w:rsidR="00F977E4" w:rsidRPr="00DA0E6E">
              <w:rPr>
                <w:lang w:val="ro-RO"/>
              </w:rPr>
              <w:t xml:space="preserve">genetici </w:t>
            </w:r>
            <w:r w:rsidR="0045023C" w:rsidRPr="00DA0E6E">
              <w:rPr>
                <w:lang w:val="ro-RO"/>
              </w:rPr>
              <w:t>a</w:t>
            </w:r>
            <w:r w:rsidR="009C52DE" w:rsidRPr="00DA0E6E">
              <w:rPr>
                <w:lang w:val="ro-RO"/>
              </w:rPr>
              <w:t>i</w:t>
            </w:r>
            <w:r w:rsidR="0045023C" w:rsidRPr="00DA0E6E">
              <w:rPr>
                <w:lang w:val="ro-RO"/>
              </w:rPr>
              <w:t xml:space="preserve"> clonelor tumorale</w:t>
            </w:r>
            <w:r w:rsidR="00A8141D" w:rsidRPr="00DA0E6E">
              <w:rPr>
                <w:lang w:val="ro-RO"/>
              </w:rPr>
              <w:t xml:space="preserve"> prin RT-PCR</w:t>
            </w:r>
            <w:r w:rsidR="00862D7D" w:rsidRPr="00DA0E6E">
              <w:rPr>
                <w:lang w:val="ro-RO"/>
              </w:rPr>
              <w:t xml:space="preserve"> cantitativ</w:t>
            </w:r>
          </w:p>
          <w:p w14:paraId="6C3D3D75" w14:textId="77777777" w:rsidR="00C36EFC" w:rsidRPr="00DA0E6E" w:rsidRDefault="00C36EFC" w:rsidP="00205926">
            <w:pPr>
              <w:numPr>
                <w:ilvl w:val="0"/>
                <w:numId w:val="12"/>
              </w:numPr>
              <w:ind w:left="288"/>
              <w:jc w:val="both"/>
              <w:rPr>
                <w:lang w:val="ro-RO"/>
              </w:rPr>
            </w:pPr>
            <w:r w:rsidRPr="00DA0E6E">
              <w:rPr>
                <w:lang w:val="ro-RO"/>
              </w:rPr>
              <w:t>Investigarea privind factorii de risc</w:t>
            </w:r>
            <w:r w:rsidR="000F471A" w:rsidRPr="00DA0E6E">
              <w:rPr>
                <w:lang w:val="ro-RO"/>
              </w:rPr>
              <w:t xml:space="preserve"> – recomandabil</w:t>
            </w:r>
            <w:r w:rsidR="00F02126" w:rsidRPr="00DA0E6E">
              <w:rPr>
                <w:lang w:val="ro-RO"/>
              </w:rPr>
              <w:t xml:space="preserve"> </w:t>
            </w:r>
            <w:r w:rsidR="00F02126" w:rsidRPr="00DA0E6E">
              <w:rPr>
                <w:i/>
                <w:lang w:val="ro-RO"/>
              </w:rPr>
              <w:t xml:space="preserve">(anexa </w:t>
            </w:r>
            <w:r w:rsidRPr="00DA0E6E">
              <w:rPr>
                <w:i/>
                <w:lang w:val="ro-RO"/>
              </w:rPr>
              <w:t>1)</w:t>
            </w:r>
          </w:p>
          <w:p w14:paraId="046BB3BC" w14:textId="77777777" w:rsidR="00862D7D" w:rsidRPr="00DA0E6E" w:rsidRDefault="00862D7D" w:rsidP="00205926">
            <w:pPr>
              <w:ind w:left="288"/>
              <w:jc w:val="both"/>
              <w:rPr>
                <w:b/>
                <w:bCs/>
                <w:strike/>
                <w:color w:val="FF0000"/>
                <w:lang w:val="ro-RO"/>
              </w:rPr>
            </w:pPr>
          </w:p>
        </w:tc>
      </w:tr>
    </w:tbl>
    <w:p w14:paraId="11139FC8" w14:textId="77777777" w:rsidR="00C36EFC" w:rsidRPr="00DA0E6E" w:rsidRDefault="00C36EFC" w:rsidP="00205926">
      <w:pPr>
        <w:rPr>
          <w:lang w:val="ro-RO"/>
        </w:rPr>
      </w:pPr>
    </w:p>
    <w:p w14:paraId="38E56564" w14:textId="77777777" w:rsidR="00C36EFC" w:rsidRPr="00DA0E6E" w:rsidRDefault="00C36EFC" w:rsidP="00205926">
      <w:pPr>
        <w:pStyle w:val="Titlu4"/>
        <w:spacing w:line="240" w:lineRule="auto"/>
        <w:jc w:val="left"/>
        <w:rPr>
          <w:i/>
          <w:szCs w:val="28"/>
          <w:u w:val="none"/>
        </w:rPr>
      </w:pPr>
      <w:bookmarkStart w:id="99" w:name="_Toc215129650"/>
      <w:r w:rsidRPr="00DA0E6E">
        <w:rPr>
          <w:i/>
          <w:szCs w:val="28"/>
          <w:u w:val="none"/>
        </w:rPr>
        <w:t>C.2.</w:t>
      </w:r>
      <w:r w:rsidR="00C66942" w:rsidRPr="00DA0E6E">
        <w:rPr>
          <w:i/>
          <w:szCs w:val="28"/>
          <w:u w:val="none"/>
        </w:rPr>
        <w:t>3</w:t>
      </w:r>
      <w:r w:rsidRPr="00DA0E6E">
        <w:rPr>
          <w:i/>
          <w:szCs w:val="28"/>
          <w:u w:val="none"/>
        </w:rPr>
        <w:t>.1.</w:t>
      </w:r>
      <w:r w:rsidR="00F02126" w:rsidRPr="00DA0E6E">
        <w:rPr>
          <w:i/>
          <w:szCs w:val="28"/>
          <w:u w:val="none"/>
        </w:rPr>
        <w:t xml:space="preserve"> </w:t>
      </w:r>
      <w:r w:rsidRPr="00DA0E6E">
        <w:rPr>
          <w:i/>
          <w:szCs w:val="28"/>
          <w:u w:val="none"/>
        </w:rPr>
        <w:t>Anamneza</w:t>
      </w:r>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14C22" w14:paraId="5533C244" w14:textId="77777777">
        <w:tc>
          <w:tcPr>
            <w:tcW w:w="9962" w:type="dxa"/>
          </w:tcPr>
          <w:p w14:paraId="536F8DD6" w14:textId="77777777" w:rsidR="00C36EFC" w:rsidRPr="00DA0E6E" w:rsidRDefault="00C36EFC" w:rsidP="00205926">
            <w:pPr>
              <w:rPr>
                <w:lang w:val="ro-RO"/>
              </w:rPr>
            </w:pPr>
            <w:r w:rsidRPr="00DA0E6E">
              <w:rPr>
                <w:b/>
                <w:lang w:val="ro-RO"/>
              </w:rPr>
              <w:t xml:space="preserve">Caseta </w:t>
            </w:r>
            <w:r w:rsidR="000829FF" w:rsidRPr="00DA0E6E">
              <w:rPr>
                <w:b/>
                <w:lang w:val="ro-RO"/>
              </w:rPr>
              <w:t>1</w:t>
            </w:r>
            <w:r w:rsidR="00C66942" w:rsidRPr="00DA0E6E">
              <w:rPr>
                <w:b/>
                <w:lang w:val="ro-RO"/>
              </w:rPr>
              <w:t>1</w:t>
            </w:r>
            <w:r w:rsidRPr="00DA0E6E">
              <w:rPr>
                <w:b/>
                <w:lang w:val="ro-RO"/>
              </w:rPr>
              <w:t xml:space="preserve">. </w:t>
            </w:r>
            <w:r w:rsidR="00F02126" w:rsidRPr="00DA0E6E">
              <w:rPr>
                <w:b/>
                <w:i/>
                <w:lang w:val="ro-RO"/>
              </w:rPr>
              <w:t>Aspectele</w:t>
            </w:r>
            <w:r w:rsidR="00F02126" w:rsidRPr="00DA0E6E">
              <w:rPr>
                <w:b/>
                <w:lang w:val="ro-RO"/>
              </w:rPr>
              <w:t xml:space="preserve"> </w:t>
            </w:r>
            <w:r w:rsidRPr="00DA0E6E">
              <w:rPr>
                <w:b/>
                <w:i/>
                <w:lang w:val="ro-RO"/>
              </w:rPr>
              <w:t xml:space="preserve">ce trebuie examinate la </w:t>
            </w:r>
            <w:proofErr w:type="spellStart"/>
            <w:r w:rsidRPr="00DA0E6E">
              <w:rPr>
                <w:b/>
                <w:i/>
                <w:lang w:val="ro-RO"/>
              </w:rPr>
              <w:t>suspecţia</w:t>
            </w:r>
            <w:proofErr w:type="spellEnd"/>
            <w:r w:rsidRPr="00DA0E6E">
              <w:rPr>
                <w:b/>
                <w:i/>
                <w:lang w:val="ro-RO"/>
              </w:rPr>
              <w:t xml:space="preserve"> </w:t>
            </w:r>
            <w:r w:rsidR="00854891" w:rsidRPr="00DA0E6E">
              <w:rPr>
                <w:b/>
                <w:i/>
                <w:lang w:val="ro-RO"/>
              </w:rPr>
              <w:t>LMC</w:t>
            </w:r>
          </w:p>
          <w:p w14:paraId="79A122C8" w14:textId="77777777" w:rsidR="00C36EFC" w:rsidRPr="00DA0E6E" w:rsidRDefault="00C36EFC" w:rsidP="00205926">
            <w:pPr>
              <w:numPr>
                <w:ilvl w:val="0"/>
                <w:numId w:val="13"/>
              </w:numPr>
              <w:ind w:left="288"/>
              <w:jc w:val="both"/>
              <w:rPr>
                <w:lang w:val="ro-RO"/>
              </w:rPr>
            </w:pPr>
            <w:r w:rsidRPr="00DA0E6E">
              <w:rPr>
                <w:lang w:val="ro-RO"/>
              </w:rPr>
              <w:t>Depistarea semnelor clinice ale s</w:t>
            </w:r>
            <w:r w:rsidR="00E61F3D" w:rsidRPr="00DA0E6E">
              <w:rPr>
                <w:lang w:val="ro-RO"/>
              </w:rPr>
              <w:t>plenomegaliei</w:t>
            </w:r>
            <w:r w:rsidRPr="00DA0E6E">
              <w:rPr>
                <w:lang w:val="ro-RO"/>
              </w:rPr>
              <w:t xml:space="preserve"> (</w:t>
            </w:r>
            <w:proofErr w:type="spellStart"/>
            <w:r w:rsidR="00E61F3D" w:rsidRPr="00DA0E6E">
              <w:rPr>
                <w:lang w:val="ro-RO"/>
              </w:rPr>
              <w:t>senzaţie</w:t>
            </w:r>
            <w:proofErr w:type="spellEnd"/>
            <w:r w:rsidR="00E61F3D" w:rsidRPr="00DA0E6E">
              <w:rPr>
                <w:lang w:val="ro-RO"/>
              </w:rPr>
              <w:t xml:space="preserve"> de greutate, disconfort şi dureri în hipocondrul sau </w:t>
            </w:r>
            <w:r w:rsidR="00F02126" w:rsidRPr="00DA0E6E">
              <w:rPr>
                <w:lang w:val="ro-RO"/>
              </w:rPr>
              <w:t xml:space="preserve">în </w:t>
            </w:r>
            <w:proofErr w:type="spellStart"/>
            <w:r w:rsidR="00F02126" w:rsidRPr="00DA0E6E">
              <w:rPr>
                <w:lang w:val="ro-RO"/>
              </w:rPr>
              <w:t>hemiabdomenul</w:t>
            </w:r>
            <w:proofErr w:type="spellEnd"/>
            <w:r w:rsidR="00F02126" w:rsidRPr="00DA0E6E">
              <w:rPr>
                <w:lang w:val="ro-RO"/>
              </w:rPr>
              <w:t xml:space="preserve"> </w:t>
            </w:r>
            <w:proofErr w:type="spellStart"/>
            <w:r w:rsidR="00F02126" w:rsidRPr="00DA0E6E">
              <w:rPr>
                <w:lang w:val="ro-RO"/>
              </w:rPr>
              <w:t>stîng</w:t>
            </w:r>
            <w:proofErr w:type="spellEnd"/>
            <w:r w:rsidR="00F02126" w:rsidRPr="00DA0E6E">
              <w:rPr>
                <w:lang w:val="ro-RO"/>
              </w:rPr>
              <w:t xml:space="preserve">, mărirea </w:t>
            </w:r>
            <w:proofErr w:type="spellStart"/>
            <w:r w:rsidR="00F02126" w:rsidRPr="00DA0E6E">
              <w:rPr>
                <w:lang w:val="ro-RO"/>
              </w:rPr>
              <w:t>hemi</w:t>
            </w:r>
            <w:r w:rsidR="00E61F3D" w:rsidRPr="00DA0E6E">
              <w:rPr>
                <w:lang w:val="ro-RO"/>
              </w:rPr>
              <w:t>abdomenului</w:t>
            </w:r>
            <w:proofErr w:type="spellEnd"/>
            <w:r w:rsidR="00E61F3D" w:rsidRPr="00DA0E6E">
              <w:rPr>
                <w:lang w:val="ro-RO"/>
              </w:rPr>
              <w:t xml:space="preserve"> </w:t>
            </w:r>
            <w:proofErr w:type="spellStart"/>
            <w:r w:rsidR="00E61F3D" w:rsidRPr="00DA0E6E">
              <w:rPr>
                <w:lang w:val="ro-RO"/>
              </w:rPr>
              <w:t>stîng</w:t>
            </w:r>
            <w:proofErr w:type="spellEnd"/>
            <w:r w:rsidR="00E61F3D" w:rsidRPr="00DA0E6E">
              <w:rPr>
                <w:lang w:val="ro-RO"/>
              </w:rPr>
              <w:t xml:space="preserve"> în volum</w:t>
            </w:r>
            <w:r w:rsidRPr="00DA0E6E">
              <w:rPr>
                <w:lang w:val="ro-RO"/>
              </w:rPr>
              <w:t>)</w:t>
            </w:r>
          </w:p>
          <w:p w14:paraId="35C03CE8" w14:textId="77777777" w:rsidR="00E61F3D" w:rsidRPr="00DA0E6E" w:rsidRDefault="00E61F3D" w:rsidP="00205926">
            <w:pPr>
              <w:numPr>
                <w:ilvl w:val="0"/>
                <w:numId w:val="13"/>
              </w:numPr>
              <w:ind w:left="288"/>
              <w:jc w:val="both"/>
              <w:rPr>
                <w:lang w:val="ro-RO"/>
              </w:rPr>
            </w:pPr>
            <w:r w:rsidRPr="00DA0E6E">
              <w:rPr>
                <w:lang w:val="ro-RO"/>
              </w:rPr>
              <w:t xml:space="preserve">Depistarea semnelor clinice ale sindromului anemic (astenie, vertij, </w:t>
            </w:r>
            <w:proofErr w:type="spellStart"/>
            <w:r w:rsidRPr="00DA0E6E">
              <w:rPr>
                <w:lang w:val="ro-RO"/>
              </w:rPr>
              <w:t>acufene</w:t>
            </w:r>
            <w:proofErr w:type="spellEnd"/>
            <w:r w:rsidRPr="00DA0E6E">
              <w:rPr>
                <w:lang w:val="ro-RO"/>
              </w:rPr>
              <w:t>, cefalee, paliditate</w:t>
            </w:r>
            <w:r w:rsidR="00F02126" w:rsidRPr="00DA0E6E">
              <w:rPr>
                <w:lang w:val="ro-RO"/>
              </w:rPr>
              <w:t xml:space="preserve"> </w:t>
            </w:r>
            <w:r w:rsidRPr="00DA0E6E">
              <w:rPr>
                <w:lang w:val="ro-RO"/>
              </w:rPr>
              <w:t xml:space="preserve">a tegumentelor, dispnee la efort fizic, </w:t>
            </w:r>
            <w:proofErr w:type="spellStart"/>
            <w:r w:rsidRPr="00DA0E6E">
              <w:rPr>
                <w:lang w:val="ro-RO"/>
              </w:rPr>
              <w:t>pal</w:t>
            </w:r>
            <w:r w:rsidR="00F02126" w:rsidRPr="00DA0E6E">
              <w:rPr>
                <w:lang w:val="ro-RO"/>
              </w:rPr>
              <w:t>pitaţii</w:t>
            </w:r>
            <w:proofErr w:type="spellEnd"/>
            <w:r w:rsidR="00F02126" w:rsidRPr="00DA0E6E">
              <w:rPr>
                <w:lang w:val="ro-RO"/>
              </w:rPr>
              <w:t>, tahicardie etc.) – fazele</w:t>
            </w:r>
            <w:r w:rsidRPr="00DA0E6E">
              <w:rPr>
                <w:lang w:val="ro-RO"/>
              </w:rPr>
              <w:t xml:space="preserve"> cronică tardivă, de accelerare şi acută</w:t>
            </w:r>
          </w:p>
          <w:p w14:paraId="2AED59A3" w14:textId="77777777" w:rsidR="00C36EFC" w:rsidRPr="00DA0E6E" w:rsidRDefault="00C36EFC" w:rsidP="00205926">
            <w:pPr>
              <w:numPr>
                <w:ilvl w:val="0"/>
                <w:numId w:val="13"/>
              </w:numPr>
              <w:ind w:left="288"/>
              <w:jc w:val="both"/>
              <w:rPr>
                <w:lang w:val="ro-RO"/>
              </w:rPr>
            </w:pPr>
            <w:r w:rsidRPr="00DA0E6E">
              <w:rPr>
                <w:lang w:val="ro-RO"/>
              </w:rPr>
              <w:t>Depistarea semnelor clinice ale sindromului hemoragic (</w:t>
            </w:r>
            <w:proofErr w:type="spellStart"/>
            <w:r w:rsidRPr="00DA0E6E">
              <w:rPr>
                <w:lang w:val="ro-RO"/>
              </w:rPr>
              <w:t>peteşii</w:t>
            </w:r>
            <w:proofErr w:type="spellEnd"/>
            <w:r w:rsidRPr="00DA0E6E">
              <w:rPr>
                <w:lang w:val="ro-RO"/>
              </w:rPr>
              <w:t xml:space="preserve"> şi echimoze pe piele şi </w:t>
            </w:r>
            <w:r w:rsidR="00F02126" w:rsidRPr="00DA0E6E">
              <w:rPr>
                <w:lang w:val="ro-RO"/>
              </w:rPr>
              <w:t xml:space="preserve">pe </w:t>
            </w:r>
            <w:r w:rsidRPr="00DA0E6E">
              <w:rPr>
                <w:lang w:val="ro-RO"/>
              </w:rPr>
              <w:t xml:space="preserve">mucoase, </w:t>
            </w:r>
            <w:proofErr w:type="spellStart"/>
            <w:r w:rsidRPr="00DA0E6E">
              <w:rPr>
                <w:lang w:val="ro-RO"/>
              </w:rPr>
              <w:t>gingivoragii</w:t>
            </w:r>
            <w:proofErr w:type="spellEnd"/>
            <w:r w:rsidRPr="00DA0E6E">
              <w:rPr>
                <w:lang w:val="ro-RO"/>
              </w:rPr>
              <w:t>,</w:t>
            </w:r>
            <w:r w:rsidR="00F02126" w:rsidRPr="00DA0E6E">
              <w:rPr>
                <w:lang w:val="ro-RO"/>
              </w:rPr>
              <w:t xml:space="preserve"> epistaxis, </w:t>
            </w:r>
            <w:proofErr w:type="spellStart"/>
            <w:r w:rsidR="00F02126" w:rsidRPr="00DA0E6E">
              <w:rPr>
                <w:lang w:val="ro-RO"/>
              </w:rPr>
              <w:t>meno</w:t>
            </w:r>
            <w:proofErr w:type="spellEnd"/>
            <w:r w:rsidR="00F02126" w:rsidRPr="00DA0E6E">
              <w:rPr>
                <w:lang w:val="ro-RO"/>
              </w:rPr>
              <w:t>- şi metroragii</w:t>
            </w:r>
            <w:r w:rsidRPr="00DA0E6E">
              <w:rPr>
                <w:lang w:val="ro-RO"/>
              </w:rPr>
              <w:t xml:space="preserve"> etc.)</w:t>
            </w:r>
            <w:r w:rsidR="00E61F3D" w:rsidRPr="00DA0E6E">
              <w:rPr>
                <w:lang w:val="ro-RO"/>
              </w:rPr>
              <w:t xml:space="preserve"> – faz</w:t>
            </w:r>
            <w:r w:rsidR="00F02126" w:rsidRPr="00DA0E6E">
              <w:rPr>
                <w:lang w:val="ro-RO"/>
              </w:rPr>
              <w:t>ele</w:t>
            </w:r>
            <w:r w:rsidR="00E61F3D" w:rsidRPr="00DA0E6E">
              <w:rPr>
                <w:lang w:val="ro-RO"/>
              </w:rPr>
              <w:t xml:space="preserve"> de accelerare şi acută</w:t>
            </w:r>
          </w:p>
          <w:p w14:paraId="6E949562" w14:textId="77777777" w:rsidR="00C36EFC" w:rsidRPr="00DA0E6E" w:rsidRDefault="00C36EFC" w:rsidP="00205926">
            <w:pPr>
              <w:numPr>
                <w:ilvl w:val="0"/>
                <w:numId w:val="13"/>
              </w:numPr>
              <w:ind w:left="288"/>
              <w:jc w:val="both"/>
              <w:rPr>
                <w:lang w:val="ro-RO"/>
              </w:rPr>
            </w:pPr>
            <w:r w:rsidRPr="00DA0E6E">
              <w:rPr>
                <w:lang w:val="ro-RO"/>
              </w:rPr>
              <w:t xml:space="preserve">Depistarea semnelor clinice ale sindromului de complicaţii infecţioase (febră, stomatită, otită, </w:t>
            </w:r>
            <w:proofErr w:type="spellStart"/>
            <w:r w:rsidRPr="00DA0E6E">
              <w:rPr>
                <w:lang w:val="ro-RO"/>
              </w:rPr>
              <w:t>tonsilită</w:t>
            </w:r>
            <w:proofErr w:type="spellEnd"/>
            <w:r w:rsidRPr="00DA0E6E">
              <w:rPr>
                <w:lang w:val="ro-RO"/>
              </w:rPr>
              <w:t>, bronşită</w:t>
            </w:r>
            <w:r w:rsidR="00F02126" w:rsidRPr="00DA0E6E">
              <w:rPr>
                <w:lang w:val="ro-RO"/>
              </w:rPr>
              <w:t xml:space="preserve">, pneumonie, </w:t>
            </w:r>
            <w:proofErr w:type="spellStart"/>
            <w:r w:rsidR="00F02126" w:rsidRPr="00DA0E6E">
              <w:rPr>
                <w:lang w:val="ro-RO"/>
              </w:rPr>
              <w:t>infecţii</w:t>
            </w:r>
            <w:proofErr w:type="spellEnd"/>
            <w:r w:rsidR="00F02126" w:rsidRPr="00DA0E6E">
              <w:rPr>
                <w:lang w:val="ro-RO"/>
              </w:rPr>
              <w:t xml:space="preserve"> </w:t>
            </w:r>
            <w:proofErr w:type="spellStart"/>
            <w:r w:rsidR="00F02126" w:rsidRPr="00DA0E6E">
              <w:rPr>
                <w:lang w:val="ro-RO"/>
              </w:rPr>
              <w:t>perianale</w:t>
            </w:r>
            <w:proofErr w:type="spellEnd"/>
            <w:r w:rsidRPr="00DA0E6E">
              <w:rPr>
                <w:lang w:val="ro-RO"/>
              </w:rPr>
              <w:t xml:space="preserve"> etc.)</w:t>
            </w:r>
            <w:r w:rsidR="00E61F3D" w:rsidRPr="00DA0E6E">
              <w:rPr>
                <w:lang w:val="ro-RO"/>
              </w:rPr>
              <w:t xml:space="preserve"> –</w:t>
            </w:r>
            <w:r w:rsidR="00F02126" w:rsidRPr="00DA0E6E">
              <w:rPr>
                <w:lang w:val="ro-RO"/>
              </w:rPr>
              <w:t xml:space="preserve"> fazele</w:t>
            </w:r>
            <w:r w:rsidR="00E61F3D" w:rsidRPr="00DA0E6E">
              <w:rPr>
                <w:lang w:val="ro-RO"/>
              </w:rPr>
              <w:t xml:space="preserve"> de accelerare şi acută</w:t>
            </w:r>
          </w:p>
        </w:tc>
      </w:tr>
    </w:tbl>
    <w:p w14:paraId="3DB099AC" w14:textId="77777777" w:rsidR="00C36EFC" w:rsidRPr="00DA0E6E" w:rsidRDefault="00C36EFC" w:rsidP="0020592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14C22" w14:paraId="2ED1AF3D" w14:textId="77777777">
        <w:tc>
          <w:tcPr>
            <w:tcW w:w="9962" w:type="dxa"/>
          </w:tcPr>
          <w:p w14:paraId="3B0435B3" w14:textId="77777777" w:rsidR="00C36EFC" w:rsidRPr="00DA0E6E" w:rsidRDefault="00C36EFC" w:rsidP="00205926">
            <w:pPr>
              <w:rPr>
                <w:lang w:val="ro-RO"/>
              </w:rPr>
            </w:pPr>
            <w:r w:rsidRPr="00DA0E6E">
              <w:rPr>
                <w:b/>
                <w:lang w:val="ro-RO"/>
              </w:rPr>
              <w:t xml:space="preserve">Caseta </w:t>
            </w:r>
            <w:r w:rsidR="000829FF" w:rsidRPr="00DA0E6E">
              <w:rPr>
                <w:b/>
                <w:lang w:val="ro-RO"/>
              </w:rPr>
              <w:t>1</w:t>
            </w:r>
            <w:r w:rsidR="00C66942" w:rsidRPr="00DA0E6E">
              <w:rPr>
                <w:b/>
                <w:lang w:val="ro-RO"/>
              </w:rPr>
              <w:t>2</w:t>
            </w:r>
            <w:r w:rsidRPr="00DA0E6E">
              <w:rPr>
                <w:b/>
                <w:lang w:val="ro-RO"/>
              </w:rPr>
              <w:t xml:space="preserve">. </w:t>
            </w:r>
            <w:r w:rsidRPr="00DA0E6E">
              <w:rPr>
                <w:b/>
                <w:i/>
                <w:lang w:val="ro-RO"/>
              </w:rPr>
              <w:t xml:space="preserve">Recomandări pentru evaluarea cauzei </w:t>
            </w:r>
            <w:r w:rsidR="00962B8C" w:rsidRPr="00DA0E6E">
              <w:rPr>
                <w:b/>
                <w:i/>
                <w:lang w:val="ro-RO"/>
              </w:rPr>
              <w:t>LMC</w:t>
            </w:r>
          </w:p>
          <w:p w14:paraId="2B8CE22E" w14:textId="1D72C5D5" w:rsidR="00C36EFC" w:rsidRPr="00DA0E6E" w:rsidRDefault="00C36EFC" w:rsidP="00205926">
            <w:pPr>
              <w:numPr>
                <w:ilvl w:val="0"/>
                <w:numId w:val="14"/>
              </w:numPr>
              <w:ind w:left="288"/>
              <w:jc w:val="both"/>
              <w:rPr>
                <w:lang w:val="ro-RO"/>
              </w:rPr>
            </w:pPr>
            <w:r w:rsidRPr="00DA0E6E">
              <w:rPr>
                <w:lang w:val="ro-RO"/>
              </w:rPr>
              <w:t xml:space="preserve">Determinarea </w:t>
            </w:r>
            <w:proofErr w:type="spellStart"/>
            <w:r w:rsidRPr="00DA0E6E">
              <w:rPr>
                <w:lang w:val="ro-RO"/>
              </w:rPr>
              <w:t>condiţiilor</w:t>
            </w:r>
            <w:proofErr w:type="spellEnd"/>
            <w:r w:rsidRPr="00DA0E6E">
              <w:rPr>
                <w:lang w:val="ro-RO"/>
              </w:rPr>
              <w:t xml:space="preserve"> de muncă (expunere la </w:t>
            </w:r>
            <w:r w:rsidR="00F02126" w:rsidRPr="00DA0E6E">
              <w:rPr>
                <w:lang w:val="ro-RO"/>
              </w:rPr>
              <w:t>iradierea</w:t>
            </w:r>
            <w:r w:rsidRPr="00DA0E6E">
              <w:rPr>
                <w:lang w:val="ro-RO"/>
              </w:rPr>
              <w:t xml:space="preserve"> ionizante</w:t>
            </w:r>
            <w:r w:rsidR="003C00AB" w:rsidRPr="00DA0E6E">
              <w:rPr>
                <w:lang w:val="ro-RO"/>
              </w:rPr>
              <w:t>, razele solare directe</w:t>
            </w:r>
            <w:r w:rsidR="00C66942" w:rsidRPr="00DA0E6E">
              <w:rPr>
                <w:lang w:val="ro-RO"/>
              </w:rPr>
              <w:t>, agenții chimici nocivi</w:t>
            </w:r>
            <w:r w:rsidRPr="00DA0E6E">
              <w:rPr>
                <w:lang w:val="ro-RO"/>
              </w:rPr>
              <w:t xml:space="preserve"> în perioada </w:t>
            </w:r>
            <w:r w:rsidR="0034264B" w:rsidRPr="00DA0E6E">
              <w:rPr>
                <w:lang w:val="ro-RO"/>
              </w:rPr>
              <w:t>5</w:t>
            </w:r>
            <w:r w:rsidR="00F02126" w:rsidRPr="00DA0E6E">
              <w:rPr>
                <w:lang w:val="ro-RO"/>
              </w:rPr>
              <w:t>–</w:t>
            </w:r>
            <w:r w:rsidR="00962B8C" w:rsidRPr="00DA0E6E">
              <w:rPr>
                <w:lang w:val="ro-RO"/>
              </w:rPr>
              <w:t>15</w:t>
            </w:r>
            <w:r w:rsidRPr="00DA0E6E">
              <w:rPr>
                <w:lang w:val="ro-RO"/>
              </w:rPr>
              <w:t xml:space="preserve"> </w:t>
            </w:r>
            <w:r w:rsidR="00962B8C" w:rsidRPr="00DA0E6E">
              <w:rPr>
                <w:lang w:val="ro-RO"/>
              </w:rPr>
              <w:t xml:space="preserve">ani </w:t>
            </w:r>
            <w:r w:rsidR="008874E6" w:rsidRPr="00DA0E6E">
              <w:rPr>
                <w:lang w:val="ro-RO"/>
              </w:rPr>
              <w:t>până</w:t>
            </w:r>
            <w:r w:rsidRPr="00DA0E6E">
              <w:rPr>
                <w:lang w:val="ro-RO"/>
              </w:rPr>
              <w:t xml:space="preserve"> la debutul </w:t>
            </w:r>
            <w:r w:rsidR="00962B8C" w:rsidRPr="00DA0E6E">
              <w:rPr>
                <w:lang w:val="ro-RO"/>
              </w:rPr>
              <w:t>LMC</w:t>
            </w:r>
            <w:r w:rsidRPr="00DA0E6E">
              <w:rPr>
                <w:lang w:val="ro-RO"/>
              </w:rPr>
              <w:t>)</w:t>
            </w:r>
          </w:p>
          <w:p w14:paraId="56CDC37E" w14:textId="571C3672" w:rsidR="00C36EFC" w:rsidRPr="00DA0E6E" w:rsidRDefault="00C36EFC" w:rsidP="00205926">
            <w:pPr>
              <w:numPr>
                <w:ilvl w:val="0"/>
                <w:numId w:val="14"/>
              </w:numPr>
              <w:ind w:left="288"/>
              <w:jc w:val="both"/>
              <w:rPr>
                <w:lang w:val="ro-RO"/>
              </w:rPr>
            </w:pPr>
            <w:r w:rsidRPr="00DA0E6E">
              <w:rPr>
                <w:lang w:val="ro-RO"/>
              </w:rPr>
              <w:lastRenderedPageBreak/>
              <w:t xml:space="preserve">Evaluarea </w:t>
            </w:r>
            <w:r w:rsidR="0002381A" w:rsidRPr="00DA0E6E">
              <w:rPr>
                <w:lang w:val="ro-RO"/>
              </w:rPr>
              <w:t>regimului de radioterapie</w:t>
            </w:r>
            <w:r w:rsidRPr="00DA0E6E">
              <w:rPr>
                <w:lang w:val="ro-RO"/>
              </w:rPr>
              <w:t xml:space="preserve"> anterior administrat</w:t>
            </w:r>
            <w:r w:rsidR="0002381A" w:rsidRPr="00DA0E6E">
              <w:rPr>
                <w:lang w:val="ro-RO"/>
              </w:rPr>
              <w:t xml:space="preserve">ă (în perioada </w:t>
            </w:r>
            <w:r w:rsidR="0034264B" w:rsidRPr="00DA0E6E">
              <w:rPr>
                <w:lang w:val="ro-RO"/>
              </w:rPr>
              <w:t>5</w:t>
            </w:r>
            <w:r w:rsidR="00F02126" w:rsidRPr="00DA0E6E">
              <w:rPr>
                <w:lang w:val="ro-RO"/>
              </w:rPr>
              <w:t>–</w:t>
            </w:r>
            <w:r w:rsidR="0002381A" w:rsidRPr="00DA0E6E">
              <w:rPr>
                <w:lang w:val="ro-RO"/>
              </w:rPr>
              <w:t>15</w:t>
            </w:r>
            <w:r w:rsidRPr="00DA0E6E">
              <w:rPr>
                <w:lang w:val="ro-RO"/>
              </w:rPr>
              <w:t xml:space="preserve"> </w:t>
            </w:r>
            <w:r w:rsidR="0002381A" w:rsidRPr="00DA0E6E">
              <w:rPr>
                <w:lang w:val="ro-RO"/>
              </w:rPr>
              <w:t>an</w:t>
            </w:r>
            <w:r w:rsidRPr="00DA0E6E">
              <w:rPr>
                <w:lang w:val="ro-RO"/>
              </w:rPr>
              <w:t xml:space="preserve">i </w:t>
            </w:r>
            <w:r w:rsidR="008874E6" w:rsidRPr="00DA0E6E">
              <w:rPr>
                <w:lang w:val="ro-RO"/>
              </w:rPr>
              <w:t>până</w:t>
            </w:r>
            <w:r w:rsidRPr="00DA0E6E">
              <w:rPr>
                <w:lang w:val="ro-RO"/>
              </w:rPr>
              <w:t xml:space="preserve"> la debutul </w:t>
            </w:r>
            <w:r w:rsidR="0002381A" w:rsidRPr="00DA0E6E">
              <w:rPr>
                <w:lang w:val="ro-RO"/>
              </w:rPr>
              <w:t>LMC</w:t>
            </w:r>
            <w:r w:rsidRPr="00DA0E6E">
              <w:rPr>
                <w:lang w:val="ro-RO"/>
              </w:rPr>
              <w:t>)</w:t>
            </w:r>
          </w:p>
        </w:tc>
      </w:tr>
    </w:tbl>
    <w:p w14:paraId="3D3C714E" w14:textId="77777777" w:rsidR="00C36EFC" w:rsidRPr="00DA0E6E" w:rsidRDefault="00C36EFC" w:rsidP="00205926">
      <w:pPr>
        <w:pStyle w:val="Titlu4"/>
        <w:spacing w:line="240" w:lineRule="auto"/>
        <w:jc w:val="left"/>
        <w:rPr>
          <w:i/>
          <w:szCs w:val="28"/>
          <w:u w:val="none"/>
        </w:rPr>
      </w:pPr>
      <w:bookmarkStart w:id="100" w:name="_Toc215129651"/>
      <w:r w:rsidRPr="00DA0E6E">
        <w:rPr>
          <w:i/>
          <w:szCs w:val="28"/>
          <w:u w:val="none"/>
        </w:rPr>
        <w:lastRenderedPageBreak/>
        <w:t>C.2.</w:t>
      </w:r>
      <w:r w:rsidR="00C66942" w:rsidRPr="00DA0E6E">
        <w:rPr>
          <w:i/>
          <w:szCs w:val="28"/>
          <w:u w:val="none"/>
        </w:rPr>
        <w:t>3</w:t>
      </w:r>
      <w:r w:rsidRPr="00DA0E6E">
        <w:rPr>
          <w:i/>
          <w:szCs w:val="28"/>
          <w:u w:val="none"/>
        </w:rPr>
        <w:t>.2.Examenul fizic (datele obiective)</w:t>
      </w:r>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14C22" w14:paraId="5243AFE9" w14:textId="77777777">
        <w:tc>
          <w:tcPr>
            <w:tcW w:w="9962" w:type="dxa"/>
          </w:tcPr>
          <w:p w14:paraId="52D39560" w14:textId="77777777" w:rsidR="00C36EFC" w:rsidRPr="00DA0E6E" w:rsidRDefault="00C36EFC" w:rsidP="00205926">
            <w:pPr>
              <w:rPr>
                <w:b/>
                <w:i/>
                <w:lang w:val="ro-RO"/>
              </w:rPr>
            </w:pPr>
            <w:r w:rsidRPr="00DA0E6E">
              <w:rPr>
                <w:b/>
                <w:lang w:val="ro-RO"/>
              </w:rPr>
              <w:t>Caseta 1</w:t>
            </w:r>
            <w:r w:rsidR="00C66942" w:rsidRPr="00DA0E6E">
              <w:rPr>
                <w:b/>
                <w:lang w:val="ro-RO"/>
              </w:rPr>
              <w:t>3</w:t>
            </w:r>
            <w:r w:rsidRPr="00DA0E6E">
              <w:rPr>
                <w:b/>
                <w:lang w:val="ro-RO"/>
              </w:rPr>
              <w:t xml:space="preserve">. </w:t>
            </w:r>
            <w:r w:rsidRPr="00DA0E6E">
              <w:rPr>
                <w:b/>
                <w:i/>
                <w:lang w:val="ro-RO"/>
              </w:rPr>
              <w:t xml:space="preserve">Datele obiective în </w:t>
            </w:r>
            <w:r w:rsidR="009B7866" w:rsidRPr="00DA0E6E">
              <w:rPr>
                <w:b/>
                <w:i/>
                <w:lang w:val="ro-RO"/>
              </w:rPr>
              <w:t>LMC</w:t>
            </w:r>
          </w:p>
          <w:p w14:paraId="1A166E20" w14:textId="77777777" w:rsidR="00C36EFC" w:rsidRPr="00DA0E6E" w:rsidRDefault="00C36EFC" w:rsidP="00205926">
            <w:pPr>
              <w:numPr>
                <w:ilvl w:val="0"/>
                <w:numId w:val="15"/>
              </w:numPr>
              <w:ind w:left="288"/>
              <w:jc w:val="both"/>
              <w:rPr>
                <w:lang w:val="ro-RO"/>
              </w:rPr>
            </w:pPr>
            <w:r w:rsidRPr="00DA0E6E">
              <w:rPr>
                <w:lang w:val="ro-RO"/>
              </w:rPr>
              <w:t>Semne clinice ale s</w:t>
            </w:r>
            <w:r w:rsidR="004E35F3" w:rsidRPr="00DA0E6E">
              <w:rPr>
                <w:lang w:val="ro-RO"/>
              </w:rPr>
              <w:t>plenomegaliei</w:t>
            </w:r>
            <w:r w:rsidR="001E107E" w:rsidRPr="00DA0E6E">
              <w:rPr>
                <w:lang w:val="ro-RO"/>
              </w:rPr>
              <w:t xml:space="preserve"> (palparea polului inferior al splinei în hipocondrul sau </w:t>
            </w:r>
            <w:r w:rsidR="00F02126" w:rsidRPr="00DA0E6E">
              <w:rPr>
                <w:lang w:val="ro-RO"/>
              </w:rPr>
              <w:t xml:space="preserve">în </w:t>
            </w:r>
            <w:proofErr w:type="spellStart"/>
            <w:r w:rsidR="00F02126" w:rsidRPr="00DA0E6E">
              <w:rPr>
                <w:lang w:val="ro-RO"/>
              </w:rPr>
              <w:t>hemi</w:t>
            </w:r>
            <w:r w:rsidR="001E107E" w:rsidRPr="00DA0E6E">
              <w:rPr>
                <w:lang w:val="ro-RO"/>
              </w:rPr>
              <w:t>abdomenul</w:t>
            </w:r>
            <w:proofErr w:type="spellEnd"/>
            <w:r w:rsidR="001E107E" w:rsidRPr="00DA0E6E">
              <w:rPr>
                <w:lang w:val="ro-RO"/>
              </w:rPr>
              <w:t xml:space="preserve"> </w:t>
            </w:r>
            <w:proofErr w:type="spellStart"/>
            <w:r w:rsidR="001E107E" w:rsidRPr="00DA0E6E">
              <w:rPr>
                <w:lang w:val="ro-RO"/>
              </w:rPr>
              <w:t>stîng</w:t>
            </w:r>
            <w:proofErr w:type="spellEnd"/>
            <w:r w:rsidR="00D53ED3" w:rsidRPr="00DA0E6E">
              <w:rPr>
                <w:lang w:val="ro-RO"/>
              </w:rPr>
              <w:t>,</w:t>
            </w:r>
            <w:r w:rsidR="00FE73CA" w:rsidRPr="00DA0E6E">
              <w:rPr>
                <w:lang w:val="ro-RO"/>
              </w:rPr>
              <w:t xml:space="preserve"> </w:t>
            </w:r>
            <w:proofErr w:type="spellStart"/>
            <w:r w:rsidR="00FE73CA" w:rsidRPr="00DA0E6E">
              <w:rPr>
                <w:lang w:val="ro-RO"/>
              </w:rPr>
              <w:t>suprafaţa</w:t>
            </w:r>
            <w:proofErr w:type="spellEnd"/>
            <w:r w:rsidR="00FE73CA" w:rsidRPr="00DA0E6E">
              <w:rPr>
                <w:lang w:val="ro-RO"/>
              </w:rPr>
              <w:t xml:space="preserve"> splenică netedă, </w:t>
            </w:r>
            <w:r w:rsidR="00D53ED3" w:rsidRPr="00DA0E6E">
              <w:rPr>
                <w:lang w:val="ro-RO"/>
              </w:rPr>
              <w:t xml:space="preserve">mobilitatea splinei în timpul actului de </w:t>
            </w:r>
            <w:proofErr w:type="spellStart"/>
            <w:r w:rsidR="00D53ED3" w:rsidRPr="00DA0E6E">
              <w:rPr>
                <w:lang w:val="ro-RO"/>
              </w:rPr>
              <w:t>respiraţie</w:t>
            </w:r>
            <w:proofErr w:type="spellEnd"/>
            <w:r w:rsidR="00D53ED3" w:rsidRPr="00DA0E6E">
              <w:rPr>
                <w:lang w:val="ro-RO"/>
              </w:rPr>
              <w:t xml:space="preserve">, prezenţa incizurii </w:t>
            </w:r>
            <w:r w:rsidR="00FE73CA" w:rsidRPr="00DA0E6E">
              <w:rPr>
                <w:lang w:val="ro-RO"/>
              </w:rPr>
              <w:t xml:space="preserve">lienale, sunetul percutor mat la </w:t>
            </w:r>
            <w:proofErr w:type="spellStart"/>
            <w:r w:rsidR="00FE73CA" w:rsidRPr="00DA0E6E">
              <w:rPr>
                <w:lang w:val="ro-RO"/>
              </w:rPr>
              <w:t>percuţia</w:t>
            </w:r>
            <w:proofErr w:type="spellEnd"/>
            <w:r w:rsidR="00FE73CA" w:rsidRPr="00DA0E6E">
              <w:rPr>
                <w:lang w:val="ro-RO"/>
              </w:rPr>
              <w:t xml:space="preserve"> hipocondrului sau </w:t>
            </w:r>
            <w:r w:rsidR="00F02126" w:rsidRPr="00DA0E6E">
              <w:rPr>
                <w:lang w:val="ro-RO"/>
              </w:rPr>
              <w:t xml:space="preserve">a </w:t>
            </w:r>
            <w:proofErr w:type="spellStart"/>
            <w:r w:rsidR="00F02126" w:rsidRPr="00DA0E6E">
              <w:rPr>
                <w:lang w:val="ro-RO"/>
              </w:rPr>
              <w:t>hemi</w:t>
            </w:r>
            <w:r w:rsidR="00FE73CA" w:rsidRPr="00DA0E6E">
              <w:rPr>
                <w:lang w:val="ro-RO"/>
              </w:rPr>
              <w:t>abdomenului</w:t>
            </w:r>
            <w:proofErr w:type="spellEnd"/>
            <w:r w:rsidR="00FE73CA" w:rsidRPr="00DA0E6E">
              <w:rPr>
                <w:lang w:val="ro-RO"/>
              </w:rPr>
              <w:t xml:space="preserve"> </w:t>
            </w:r>
            <w:proofErr w:type="spellStart"/>
            <w:r w:rsidR="00FE73CA" w:rsidRPr="00DA0E6E">
              <w:rPr>
                <w:lang w:val="ro-RO"/>
              </w:rPr>
              <w:t>stîng</w:t>
            </w:r>
            <w:proofErr w:type="spellEnd"/>
            <w:r w:rsidRPr="00DA0E6E">
              <w:rPr>
                <w:lang w:val="ro-RO"/>
              </w:rPr>
              <w:t>)</w:t>
            </w:r>
          </w:p>
          <w:p w14:paraId="698B8AD4" w14:textId="77777777" w:rsidR="004E35F3" w:rsidRPr="00DA0E6E" w:rsidRDefault="004E35F3" w:rsidP="00205926">
            <w:pPr>
              <w:numPr>
                <w:ilvl w:val="0"/>
                <w:numId w:val="15"/>
              </w:numPr>
              <w:ind w:left="288"/>
              <w:jc w:val="both"/>
              <w:rPr>
                <w:lang w:val="ro-RO"/>
              </w:rPr>
            </w:pPr>
            <w:r w:rsidRPr="00DA0E6E">
              <w:rPr>
                <w:lang w:val="ro-RO"/>
              </w:rPr>
              <w:t>Semne clinice ale sindromului anemic (paliditate</w:t>
            </w:r>
            <w:r w:rsidR="00F02126" w:rsidRPr="00DA0E6E">
              <w:rPr>
                <w:lang w:val="ro-RO"/>
              </w:rPr>
              <w:t xml:space="preserve"> </w:t>
            </w:r>
            <w:r w:rsidRPr="00DA0E6E">
              <w:rPr>
                <w:lang w:val="ro-RO"/>
              </w:rPr>
              <w:t>a tegumentelor, tahicardie, suflu sistolic la apex, dispnee)</w:t>
            </w:r>
          </w:p>
          <w:p w14:paraId="2959D29D" w14:textId="77777777" w:rsidR="00C36EFC" w:rsidRPr="00DA0E6E" w:rsidRDefault="00C36EFC" w:rsidP="00205926">
            <w:pPr>
              <w:numPr>
                <w:ilvl w:val="0"/>
                <w:numId w:val="15"/>
              </w:numPr>
              <w:ind w:left="288"/>
              <w:jc w:val="both"/>
              <w:rPr>
                <w:lang w:val="ro-RO"/>
              </w:rPr>
            </w:pPr>
            <w:r w:rsidRPr="00DA0E6E">
              <w:rPr>
                <w:lang w:val="ro-RO"/>
              </w:rPr>
              <w:t>Semne clinice ale sindromului hemoragic (</w:t>
            </w:r>
            <w:proofErr w:type="spellStart"/>
            <w:r w:rsidRPr="00DA0E6E">
              <w:rPr>
                <w:lang w:val="ro-RO"/>
              </w:rPr>
              <w:t>peteşii</w:t>
            </w:r>
            <w:proofErr w:type="spellEnd"/>
            <w:r w:rsidRPr="00DA0E6E">
              <w:rPr>
                <w:lang w:val="ro-RO"/>
              </w:rPr>
              <w:t xml:space="preserve"> şi echimoze pe piele şi </w:t>
            </w:r>
            <w:r w:rsidR="00F02126" w:rsidRPr="00DA0E6E">
              <w:rPr>
                <w:lang w:val="ro-RO"/>
              </w:rPr>
              <w:t xml:space="preserve">pe </w:t>
            </w:r>
            <w:r w:rsidRPr="00DA0E6E">
              <w:rPr>
                <w:lang w:val="ro-RO"/>
              </w:rPr>
              <w:t xml:space="preserve">mucoase, </w:t>
            </w:r>
            <w:proofErr w:type="spellStart"/>
            <w:r w:rsidRPr="00DA0E6E">
              <w:rPr>
                <w:lang w:val="ro-RO"/>
              </w:rPr>
              <w:t>gingivoragii</w:t>
            </w:r>
            <w:proofErr w:type="spellEnd"/>
            <w:r w:rsidRPr="00DA0E6E">
              <w:rPr>
                <w:lang w:val="ro-RO"/>
              </w:rPr>
              <w:t>, epistaxis, hemoragii conjunctivale, gastroi</w:t>
            </w:r>
            <w:r w:rsidR="00F02126" w:rsidRPr="00DA0E6E">
              <w:rPr>
                <w:lang w:val="ro-RO"/>
              </w:rPr>
              <w:t xml:space="preserve">ntestinale, </w:t>
            </w:r>
            <w:proofErr w:type="spellStart"/>
            <w:r w:rsidR="00F02126" w:rsidRPr="00DA0E6E">
              <w:rPr>
                <w:lang w:val="ro-RO"/>
              </w:rPr>
              <w:t>meno</w:t>
            </w:r>
            <w:proofErr w:type="spellEnd"/>
            <w:r w:rsidR="00F02126" w:rsidRPr="00DA0E6E">
              <w:rPr>
                <w:lang w:val="ro-RO"/>
              </w:rPr>
              <w:t>- şi metroragii</w:t>
            </w:r>
            <w:r w:rsidRPr="00DA0E6E">
              <w:rPr>
                <w:lang w:val="ro-RO"/>
              </w:rPr>
              <w:t xml:space="preserve"> etc.)</w:t>
            </w:r>
          </w:p>
          <w:p w14:paraId="75F1A494" w14:textId="77777777" w:rsidR="00C36EFC" w:rsidRPr="00DA0E6E" w:rsidRDefault="00C36EFC" w:rsidP="00205926">
            <w:pPr>
              <w:numPr>
                <w:ilvl w:val="0"/>
                <w:numId w:val="15"/>
              </w:numPr>
              <w:ind w:left="288"/>
              <w:jc w:val="both"/>
              <w:rPr>
                <w:lang w:val="ro-RO"/>
              </w:rPr>
            </w:pPr>
            <w:r w:rsidRPr="00DA0E6E">
              <w:rPr>
                <w:lang w:val="ro-RO"/>
              </w:rPr>
              <w:t>Semne clinice ale sindromului de complicaţii infecţioase (febră, stomatită, hiperemi</w:t>
            </w:r>
            <w:r w:rsidR="00F02126" w:rsidRPr="00DA0E6E">
              <w:rPr>
                <w:lang w:val="ro-RO"/>
              </w:rPr>
              <w:t>e a istmului faringi</w:t>
            </w:r>
            <w:r w:rsidRPr="00DA0E6E">
              <w:rPr>
                <w:lang w:val="ro-RO"/>
              </w:rPr>
              <w:t xml:space="preserve">an, mărirea </w:t>
            </w:r>
            <w:proofErr w:type="spellStart"/>
            <w:r w:rsidRPr="00DA0E6E">
              <w:rPr>
                <w:lang w:val="ro-RO"/>
              </w:rPr>
              <w:t>doloră</w:t>
            </w:r>
            <w:proofErr w:type="spellEnd"/>
            <w:r w:rsidRPr="00DA0E6E">
              <w:rPr>
                <w:lang w:val="ro-RO"/>
              </w:rPr>
              <w:t xml:space="preserve"> a amigdalelor palatine cu hiperemie, </w:t>
            </w:r>
            <w:proofErr w:type="spellStart"/>
            <w:r w:rsidRPr="00DA0E6E">
              <w:rPr>
                <w:lang w:val="ro-RO"/>
              </w:rPr>
              <w:t>ulceraţii</w:t>
            </w:r>
            <w:proofErr w:type="spellEnd"/>
            <w:r w:rsidRPr="00DA0E6E">
              <w:rPr>
                <w:lang w:val="ro-RO"/>
              </w:rPr>
              <w:t xml:space="preserve"> şi </w:t>
            </w:r>
            <w:r w:rsidR="00F02126" w:rsidRPr="00DA0E6E">
              <w:rPr>
                <w:lang w:val="ro-RO"/>
              </w:rPr>
              <w:t xml:space="preserve">cu </w:t>
            </w:r>
            <w:r w:rsidRPr="00DA0E6E">
              <w:rPr>
                <w:lang w:val="ro-RO"/>
              </w:rPr>
              <w:t xml:space="preserve">depuneri, sunetul percutor </w:t>
            </w:r>
            <w:proofErr w:type="spellStart"/>
            <w:r w:rsidRPr="00DA0E6E">
              <w:rPr>
                <w:lang w:val="ro-RO"/>
              </w:rPr>
              <w:t>submat</w:t>
            </w:r>
            <w:proofErr w:type="spellEnd"/>
            <w:r w:rsidRPr="00DA0E6E">
              <w:rPr>
                <w:lang w:val="ro-RO"/>
              </w:rPr>
              <w:t xml:space="preserve"> sau mat</w:t>
            </w:r>
            <w:r w:rsidR="00F02126" w:rsidRPr="00DA0E6E">
              <w:rPr>
                <w:lang w:val="ro-RO"/>
              </w:rPr>
              <w:t>,</w:t>
            </w:r>
            <w:r w:rsidR="00C66942" w:rsidRPr="00DA0E6E">
              <w:rPr>
                <w:lang w:val="ro-RO"/>
              </w:rPr>
              <w:t xml:space="preserve"> la </w:t>
            </w:r>
            <w:proofErr w:type="spellStart"/>
            <w:r w:rsidR="00C66942" w:rsidRPr="00DA0E6E">
              <w:rPr>
                <w:lang w:val="ro-RO"/>
              </w:rPr>
              <w:t>percuţia</w:t>
            </w:r>
            <w:proofErr w:type="spellEnd"/>
            <w:r w:rsidR="00C66942" w:rsidRPr="00DA0E6E">
              <w:rPr>
                <w:lang w:val="ro-RO"/>
              </w:rPr>
              <w:t xml:space="preserve"> plămâ</w:t>
            </w:r>
            <w:r w:rsidRPr="00DA0E6E">
              <w:rPr>
                <w:lang w:val="ro-RO"/>
              </w:rPr>
              <w:t>nilor, diminuare</w:t>
            </w:r>
            <w:r w:rsidR="00F02126" w:rsidRPr="00DA0E6E">
              <w:rPr>
                <w:lang w:val="ro-RO"/>
              </w:rPr>
              <w:t xml:space="preserve"> a </w:t>
            </w:r>
            <w:proofErr w:type="spellStart"/>
            <w:r w:rsidR="00F02126" w:rsidRPr="00DA0E6E">
              <w:rPr>
                <w:lang w:val="ro-RO"/>
              </w:rPr>
              <w:t>respiraţiei</w:t>
            </w:r>
            <w:proofErr w:type="spellEnd"/>
            <w:r w:rsidR="00F02126" w:rsidRPr="00DA0E6E">
              <w:rPr>
                <w:lang w:val="ro-RO"/>
              </w:rPr>
              <w:t>, raluri</w:t>
            </w:r>
            <w:r w:rsidRPr="00DA0E6E">
              <w:rPr>
                <w:lang w:val="ro-RO"/>
              </w:rPr>
              <w:t xml:space="preserve"> uscate şi umede la auscultarea </w:t>
            </w:r>
            <w:proofErr w:type="spellStart"/>
            <w:r w:rsidRPr="00DA0E6E">
              <w:rPr>
                <w:lang w:val="ro-RO"/>
              </w:rPr>
              <w:t>plămînilor</w:t>
            </w:r>
            <w:proofErr w:type="spellEnd"/>
            <w:r w:rsidRPr="00DA0E6E">
              <w:rPr>
                <w:lang w:val="ro-RO"/>
              </w:rPr>
              <w:t xml:space="preserve">, </w:t>
            </w:r>
            <w:proofErr w:type="spellStart"/>
            <w:r w:rsidRPr="00DA0E6E">
              <w:rPr>
                <w:lang w:val="ro-RO"/>
              </w:rPr>
              <w:t>in</w:t>
            </w:r>
            <w:r w:rsidR="00F02126" w:rsidRPr="00DA0E6E">
              <w:rPr>
                <w:lang w:val="ro-RO"/>
              </w:rPr>
              <w:t>filtraţie</w:t>
            </w:r>
            <w:proofErr w:type="spellEnd"/>
            <w:r w:rsidR="00F02126" w:rsidRPr="00DA0E6E">
              <w:rPr>
                <w:lang w:val="ro-RO"/>
              </w:rPr>
              <w:t xml:space="preserve"> </w:t>
            </w:r>
            <w:proofErr w:type="spellStart"/>
            <w:r w:rsidR="00F02126" w:rsidRPr="00DA0E6E">
              <w:rPr>
                <w:lang w:val="ro-RO"/>
              </w:rPr>
              <w:t>perianală</w:t>
            </w:r>
            <w:proofErr w:type="spellEnd"/>
            <w:r w:rsidR="00F02126" w:rsidRPr="00DA0E6E">
              <w:rPr>
                <w:lang w:val="ro-RO"/>
              </w:rPr>
              <w:t xml:space="preserve"> </w:t>
            </w:r>
            <w:proofErr w:type="spellStart"/>
            <w:r w:rsidR="00F02126" w:rsidRPr="00DA0E6E">
              <w:rPr>
                <w:lang w:val="ro-RO"/>
              </w:rPr>
              <w:t>doloră</w:t>
            </w:r>
            <w:proofErr w:type="spellEnd"/>
            <w:r w:rsidR="00F02126" w:rsidRPr="00DA0E6E">
              <w:rPr>
                <w:lang w:val="ro-RO"/>
              </w:rPr>
              <w:t xml:space="preserve"> cu hiperemie</w:t>
            </w:r>
            <w:r w:rsidRPr="00DA0E6E">
              <w:rPr>
                <w:lang w:val="ro-RO"/>
              </w:rPr>
              <w:t xml:space="preserve"> etc.)</w:t>
            </w:r>
          </w:p>
        </w:tc>
      </w:tr>
    </w:tbl>
    <w:p w14:paraId="09C05816" w14:textId="77777777" w:rsidR="00C36EFC" w:rsidRPr="00DA0E6E" w:rsidRDefault="00C36EFC" w:rsidP="00205926">
      <w:pPr>
        <w:rPr>
          <w:lang w:val="ro-RO"/>
        </w:rPr>
      </w:pPr>
    </w:p>
    <w:p w14:paraId="330000AF" w14:textId="77777777" w:rsidR="00C36EFC" w:rsidRPr="00DA0E6E" w:rsidRDefault="00C36EFC" w:rsidP="00205926">
      <w:pPr>
        <w:pStyle w:val="Titlu4"/>
        <w:spacing w:line="240" w:lineRule="auto"/>
        <w:jc w:val="left"/>
        <w:rPr>
          <w:i/>
          <w:szCs w:val="28"/>
          <w:u w:val="none"/>
        </w:rPr>
      </w:pPr>
      <w:bookmarkStart w:id="101" w:name="_Toc215129652"/>
      <w:r w:rsidRPr="00DA0E6E">
        <w:rPr>
          <w:i/>
          <w:szCs w:val="28"/>
          <w:u w:val="none"/>
        </w:rPr>
        <w:t>C.2.</w:t>
      </w:r>
      <w:r w:rsidR="00C66942" w:rsidRPr="00DA0E6E">
        <w:rPr>
          <w:i/>
          <w:szCs w:val="28"/>
          <w:u w:val="none"/>
        </w:rPr>
        <w:t>3</w:t>
      </w:r>
      <w:r w:rsidRPr="00DA0E6E">
        <w:rPr>
          <w:i/>
          <w:szCs w:val="28"/>
          <w:u w:val="none"/>
        </w:rPr>
        <w:t>.3.</w:t>
      </w:r>
      <w:r w:rsidR="00F02126" w:rsidRPr="00DA0E6E">
        <w:rPr>
          <w:i/>
          <w:szCs w:val="28"/>
          <w:u w:val="none"/>
        </w:rPr>
        <w:t xml:space="preserve"> </w:t>
      </w:r>
      <w:r w:rsidRPr="00DA0E6E">
        <w:rPr>
          <w:i/>
          <w:szCs w:val="28"/>
          <w:u w:val="none"/>
        </w:rPr>
        <w:t>Investigaţii</w:t>
      </w:r>
      <w:r w:rsidR="00F02126" w:rsidRPr="00DA0E6E">
        <w:rPr>
          <w:i/>
          <w:szCs w:val="28"/>
          <w:u w:val="none"/>
        </w:rPr>
        <w:t>le</w:t>
      </w:r>
      <w:r w:rsidRPr="00DA0E6E">
        <w:rPr>
          <w:i/>
          <w:szCs w:val="28"/>
          <w:u w:val="none"/>
        </w:rPr>
        <w:t xml:space="preserve"> paraclinice</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A0E6E" w14:paraId="41D017B4" w14:textId="77777777">
        <w:tc>
          <w:tcPr>
            <w:tcW w:w="9962" w:type="dxa"/>
          </w:tcPr>
          <w:p w14:paraId="2227185C" w14:textId="77777777" w:rsidR="00C36EFC" w:rsidRPr="00DA0E6E" w:rsidRDefault="00C36EFC" w:rsidP="00205926">
            <w:pPr>
              <w:rPr>
                <w:b/>
                <w:i/>
                <w:lang w:val="ro-RO"/>
              </w:rPr>
            </w:pPr>
            <w:r w:rsidRPr="00DA0E6E">
              <w:rPr>
                <w:b/>
                <w:lang w:val="ro-RO"/>
              </w:rPr>
              <w:t>Caseta 1</w:t>
            </w:r>
            <w:r w:rsidR="00C66942" w:rsidRPr="00DA0E6E">
              <w:rPr>
                <w:b/>
                <w:lang w:val="ro-RO"/>
              </w:rPr>
              <w:t>4</w:t>
            </w:r>
            <w:r w:rsidRPr="00DA0E6E">
              <w:rPr>
                <w:b/>
                <w:lang w:val="ro-RO"/>
              </w:rPr>
              <w:t xml:space="preserve">. </w:t>
            </w:r>
            <w:r w:rsidRPr="00DA0E6E">
              <w:rPr>
                <w:b/>
                <w:i/>
                <w:lang w:val="ro-RO"/>
              </w:rPr>
              <w:t xml:space="preserve">Investigaţiile în </w:t>
            </w:r>
            <w:r w:rsidR="00AF626F" w:rsidRPr="00DA0E6E">
              <w:rPr>
                <w:b/>
                <w:i/>
                <w:lang w:val="ro-RO"/>
              </w:rPr>
              <w:t>LMC</w:t>
            </w:r>
            <w:r w:rsidRPr="00DA0E6E">
              <w:rPr>
                <w:b/>
                <w:i/>
                <w:lang w:val="ro-RO"/>
              </w:rPr>
              <w:t xml:space="preserve"> </w:t>
            </w:r>
          </w:p>
          <w:p w14:paraId="50DE52A5" w14:textId="77777777" w:rsidR="00C36EFC" w:rsidRPr="00DA0E6E" w:rsidRDefault="00C36EFC" w:rsidP="00205926">
            <w:pPr>
              <w:rPr>
                <w:b/>
                <w:i/>
                <w:lang w:val="ro-RO"/>
              </w:rPr>
            </w:pPr>
            <w:r w:rsidRPr="00DA0E6E">
              <w:rPr>
                <w:b/>
                <w:i/>
                <w:lang w:val="ro-RO"/>
              </w:rPr>
              <w:t>Investigaţii</w:t>
            </w:r>
            <w:r w:rsidR="00DD233A" w:rsidRPr="00DA0E6E">
              <w:rPr>
                <w:b/>
                <w:i/>
                <w:lang w:val="ro-RO"/>
              </w:rPr>
              <w:t>le</w:t>
            </w:r>
            <w:r w:rsidRPr="00DA0E6E">
              <w:rPr>
                <w:b/>
                <w:i/>
                <w:lang w:val="ro-RO"/>
              </w:rPr>
              <w:t xml:space="preserve"> </w:t>
            </w:r>
            <w:r w:rsidR="00F02126" w:rsidRPr="00DA0E6E">
              <w:rPr>
                <w:b/>
                <w:i/>
                <w:lang w:val="ro-RO"/>
              </w:rPr>
              <w:t>de</w:t>
            </w:r>
            <w:r w:rsidRPr="00DA0E6E">
              <w:rPr>
                <w:b/>
                <w:i/>
                <w:lang w:val="ro-RO"/>
              </w:rPr>
              <w:t xml:space="preserve"> confirmare</w:t>
            </w:r>
            <w:r w:rsidR="00F02126" w:rsidRPr="00DA0E6E">
              <w:rPr>
                <w:b/>
                <w:i/>
                <w:lang w:val="ro-RO"/>
              </w:rPr>
              <w:t xml:space="preserve"> </w:t>
            </w:r>
            <w:r w:rsidRPr="00DA0E6E">
              <w:rPr>
                <w:b/>
                <w:i/>
                <w:lang w:val="ro-RO"/>
              </w:rPr>
              <w:t xml:space="preserve">a </w:t>
            </w:r>
            <w:r w:rsidR="00AF626F" w:rsidRPr="00DA0E6E">
              <w:rPr>
                <w:b/>
                <w:i/>
                <w:lang w:val="ro-RO"/>
              </w:rPr>
              <w:t>LMC</w:t>
            </w:r>
            <w:r w:rsidRPr="00DA0E6E">
              <w:rPr>
                <w:b/>
                <w:i/>
                <w:lang w:val="ro-RO"/>
              </w:rPr>
              <w:t xml:space="preserve"> (investigaţii obligatorii)</w:t>
            </w:r>
          </w:p>
          <w:p w14:paraId="7C1559E1" w14:textId="77777777" w:rsidR="009D4896" w:rsidRPr="00DA0E6E" w:rsidRDefault="009D4896" w:rsidP="00205926">
            <w:pPr>
              <w:numPr>
                <w:ilvl w:val="0"/>
                <w:numId w:val="12"/>
              </w:numPr>
              <w:rPr>
                <w:lang w:val="ro-RO"/>
              </w:rPr>
            </w:pPr>
            <w:r w:rsidRPr="00DA0E6E">
              <w:rPr>
                <w:lang w:val="ro-RO"/>
              </w:rPr>
              <w:t xml:space="preserve">AGS + trombocite + reticulocite, cu determinarea activităţii fosfatazei alcaline </w:t>
            </w:r>
            <w:r w:rsidR="005060A0" w:rsidRPr="00DA0E6E">
              <w:rPr>
                <w:lang w:val="ro-RO"/>
              </w:rPr>
              <w:t xml:space="preserve">în </w:t>
            </w:r>
            <w:proofErr w:type="spellStart"/>
            <w:r w:rsidR="005060A0" w:rsidRPr="00DA0E6E">
              <w:rPr>
                <w:lang w:val="ro-RO"/>
              </w:rPr>
              <w:t>neutrofile</w:t>
            </w:r>
            <w:proofErr w:type="spellEnd"/>
          </w:p>
          <w:p w14:paraId="5A261A0D" w14:textId="77777777" w:rsidR="009D4896" w:rsidRPr="00DA0E6E" w:rsidRDefault="00F02126" w:rsidP="00205926">
            <w:pPr>
              <w:numPr>
                <w:ilvl w:val="0"/>
                <w:numId w:val="12"/>
              </w:numPr>
              <w:jc w:val="both"/>
              <w:rPr>
                <w:lang w:val="ro-RO"/>
              </w:rPr>
            </w:pPr>
            <w:proofErr w:type="spellStart"/>
            <w:r w:rsidRPr="00DA0E6E">
              <w:rPr>
                <w:lang w:val="ro-RO"/>
              </w:rPr>
              <w:t>Puncţia</w:t>
            </w:r>
            <w:proofErr w:type="spellEnd"/>
            <w:r w:rsidRPr="00DA0E6E">
              <w:rPr>
                <w:lang w:val="ro-RO"/>
              </w:rPr>
              <w:t xml:space="preserve"> MO cu examene</w:t>
            </w:r>
            <w:r w:rsidR="009D4896" w:rsidRPr="00DA0E6E">
              <w:rPr>
                <w:lang w:val="ro-RO"/>
              </w:rPr>
              <w:t>l</w:t>
            </w:r>
            <w:r w:rsidRPr="00DA0E6E">
              <w:rPr>
                <w:lang w:val="ro-RO"/>
              </w:rPr>
              <w:t>e</w:t>
            </w:r>
            <w:r w:rsidR="009D4896" w:rsidRPr="00DA0E6E">
              <w:rPr>
                <w:lang w:val="ro-RO"/>
              </w:rPr>
              <w:t xml:space="preserve"> citologic</w:t>
            </w:r>
            <w:r w:rsidR="006B21C1" w:rsidRPr="00DA0E6E">
              <w:rPr>
                <w:lang w:val="ro-RO"/>
              </w:rPr>
              <w:t>,</w:t>
            </w:r>
            <w:r w:rsidRPr="00DA0E6E">
              <w:rPr>
                <w:lang w:val="ro-RO"/>
              </w:rPr>
              <w:t xml:space="preserve"> citochimic</w:t>
            </w:r>
            <w:r w:rsidR="006B21C1" w:rsidRPr="00DA0E6E">
              <w:rPr>
                <w:lang w:val="ro-RO"/>
              </w:rPr>
              <w:t xml:space="preserve"> și </w:t>
            </w:r>
            <w:proofErr w:type="spellStart"/>
            <w:r w:rsidR="006B21C1" w:rsidRPr="00DA0E6E">
              <w:rPr>
                <w:lang w:val="ro-RO"/>
              </w:rPr>
              <w:t>imunofenotipic</w:t>
            </w:r>
            <w:proofErr w:type="spellEnd"/>
            <w:r w:rsidR="006B21C1" w:rsidRPr="00DA0E6E">
              <w:rPr>
                <w:lang w:val="ro-RO"/>
              </w:rPr>
              <w:t xml:space="preserve"> (</w:t>
            </w:r>
            <w:proofErr w:type="spellStart"/>
            <w:r w:rsidR="006B21C1" w:rsidRPr="00DA0E6E">
              <w:rPr>
                <w:lang w:val="ro-RO"/>
              </w:rPr>
              <w:t>înclusiv</w:t>
            </w:r>
            <w:proofErr w:type="spellEnd"/>
            <w:r w:rsidR="006B21C1" w:rsidRPr="00DA0E6E">
              <w:rPr>
                <w:lang w:val="ro-RO"/>
              </w:rPr>
              <w:t xml:space="preserve"> și a sângelui venos)</w:t>
            </w:r>
            <w:r w:rsidR="0023532D" w:rsidRPr="00DA0E6E">
              <w:rPr>
                <w:lang w:val="ro-RO"/>
              </w:rPr>
              <w:t>,</w:t>
            </w:r>
            <w:r w:rsidRPr="00DA0E6E">
              <w:rPr>
                <w:lang w:val="ro-RO"/>
              </w:rPr>
              <w:t xml:space="preserve"> în special în fazele</w:t>
            </w:r>
            <w:r w:rsidR="009D4896" w:rsidRPr="00DA0E6E">
              <w:rPr>
                <w:lang w:val="ro-RO"/>
              </w:rPr>
              <w:t xml:space="preserve"> de accelerare şi acută</w:t>
            </w:r>
            <w:r w:rsidR="006B21C1" w:rsidRPr="00DA0E6E">
              <w:rPr>
                <w:lang w:val="ro-RO"/>
              </w:rPr>
              <w:t xml:space="preserve"> </w:t>
            </w:r>
          </w:p>
          <w:p w14:paraId="02C254BF" w14:textId="77777777" w:rsidR="00187B1C" w:rsidRPr="00DA0E6E" w:rsidRDefault="009D4896" w:rsidP="00205926">
            <w:pPr>
              <w:ind w:left="-72"/>
              <w:rPr>
                <w:lang w:val="ro-RO"/>
              </w:rPr>
            </w:pPr>
            <w:r w:rsidRPr="00DA0E6E">
              <w:rPr>
                <w:lang w:val="ro-RO"/>
              </w:rPr>
              <w:t xml:space="preserve">      </w:t>
            </w:r>
            <w:r w:rsidR="00EA0E13" w:rsidRPr="00DA0E6E">
              <w:rPr>
                <w:lang w:val="ro-RO"/>
              </w:rPr>
              <w:t>(se va efectua de către hematolog)</w:t>
            </w:r>
            <w:r w:rsidR="00187B1C" w:rsidRPr="00DA0E6E">
              <w:rPr>
                <w:lang w:val="ro-RO"/>
              </w:rPr>
              <w:t xml:space="preserve"> </w:t>
            </w:r>
          </w:p>
          <w:p w14:paraId="7439C5B3" w14:textId="77777777" w:rsidR="00187B1C" w:rsidRPr="00DA0E6E" w:rsidRDefault="009D4896" w:rsidP="00205926">
            <w:pPr>
              <w:numPr>
                <w:ilvl w:val="0"/>
                <w:numId w:val="12"/>
              </w:numPr>
              <w:rPr>
                <w:lang w:val="ro-RO"/>
              </w:rPr>
            </w:pPr>
            <w:r w:rsidRPr="00DA0E6E">
              <w:rPr>
                <w:lang w:val="ro-RO"/>
              </w:rPr>
              <w:t>Examenul citogenetic al aspiratului medular</w:t>
            </w:r>
            <w:r w:rsidR="002B4B14" w:rsidRPr="00DA0E6E">
              <w:rPr>
                <w:lang w:val="ro-RO"/>
              </w:rPr>
              <w:t xml:space="preserve"> (FISH/</w:t>
            </w:r>
            <w:proofErr w:type="spellStart"/>
            <w:r w:rsidR="002B4B14" w:rsidRPr="00DA0E6E">
              <w:rPr>
                <w:lang w:val="ro-RO"/>
              </w:rPr>
              <w:t>cariotipare</w:t>
            </w:r>
            <w:proofErr w:type="spellEnd"/>
            <w:r w:rsidR="002B4B14" w:rsidRPr="00DA0E6E">
              <w:rPr>
                <w:lang w:val="ro-RO"/>
              </w:rPr>
              <w:t>)</w:t>
            </w:r>
            <w:r w:rsidRPr="00DA0E6E">
              <w:rPr>
                <w:lang w:val="ro-RO"/>
              </w:rPr>
              <w:t xml:space="preserve">, determinarea </w:t>
            </w:r>
            <w:r w:rsidR="00BD5E93" w:rsidRPr="00DA0E6E">
              <w:rPr>
                <w:lang w:val="ro-RO"/>
              </w:rPr>
              <w:t xml:space="preserve">markerilor </w:t>
            </w:r>
            <w:r w:rsidRPr="00DA0E6E">
              <w:rPr>
                <w:lang w:val="ro-RO"/>
              </w:rPr>
              <w:t>molecular-genetic</w:t>
            </w:r>
            <w:r w:rsidR="00BD5E93" w:rsidRPr="00DA0E6E">
              <w:rPr>
                <w:lang w:val="ro-RO"/>
              </w:rPr>
              <w:t>i</w:t>
            </w:r>
            <w:r w:rsidRPr="00DA0E6E">
              <w:rPr>
                <w:lang w:val="ro-RO"/>
              </w:rPr>
              <w:t xml:space="preserve"> a</w:t>
            </w:r>
            <w:r w:rsidR="009C52DE" w:rsidRPr="00DA0E6E">
              <w:rPr>
                <w:lang w:val="ro-RO"/>
              </w:rPr>
              <w:t>i</w:t>
            </w:r>
            <w:r w:rsidRPr="00DA0E6E">
              <w:rPr>
                <w:lang w:val="ro-RO"/>
              </w:rPr>
              <w:t xml:space="preserve"> clonelor tumorale </w:t>
            </w:r>
            <w:r w:rsidR="003D7D87" w:rsidRPr="00DA0E6E">
              <w:rPr>
                <w:lang w:val="ro-RO"/>
              </w:rPr>
              <w:t xml:space="preserve">prin RT-PCR </w:t>
            </w:r>
          </w:p>
          <w:p w14:paraId="67626B93" w14:textId="7061AAD9" w:rsidR="00A833C5" w:rsidRPr="00DA0E6E" w:rsidRDefault="00A833C5" w:rsidP="00205926">
            <w:pPr>
              <w:numPr>
                <w:ilvl w:val="0"/>
                <w:numId w:val="12"/>
              </w:numPr>
              <w:rPr>
                <w:lang w:val="ro-RO"/>
              </w:rPr>
            </w:pPr>
            <w:r w:rsidRPr="00DA0E6E">
              <w:rPr>
                <w:lang w:val="ro-RO"/>
              </w:rPr>
              <w:t xml:space="preserve">Analiza biochimică a </w:t>
            </w:r>
            <w:proofErr w:type="spellStart"/>
            <w:r w:rsidR="008874E6" w:rsidRPr="00DA0E6E">
              <w:rPr>
                <w:lang w:val="ro-RO"/>
              </w:rPr>
              <w:t>sângesânge</w:t>
            </w:r>
            <w:r w:rsidRPr="00DA0E6E">
              <w:rPr>
                <w:lang w:val="ro-RO"/>
              </w:rPr>
              <w:t>lui</w:t>
            </w:r>
            <w:proofErr w:type="spellEnd"/>
            <w:r w:rsidRPr="00DA0E6E">
              <w:rPr>
                <w:lang w:val="ro-RO"/>
              </w:rPr>
              <w:t>: LDH</w:t>
            </w:r>
          </w:p>
          <w:p w14:paraId="45C5C76F" w14:textId="77777777" w:rsidR="00C36EFC" w:rsidRPr="00DA0E6E" w:rsidRDefault="00A833C5" w:rsidP="00C72DE8">
            <w:pPr>
              <w:numPr>
                <w:ilvl w:val="0"/>
                <w:numId w:val="12"/>
              </w:numPr>
              <w:rPr>
                <w:lang w:val="ro-RO"/>
              </w:rPr>
            </w:pPr>
            <w:r w:rsidRPr="00DA0E6E">
              <w:rPr>
                <w:lang w:val="ro-RO"/>
              </w:rPr>
              <w:t>Ultrasonografia abdominală</w:t>
            </w:r>
          </w:p>
          <w:p w14:paraId="4F80CFC8" w14:textId="77777777" w:rsidR="00C36EFC" w:rsidRPr="00DA0E6E" w:rsidRDefault="00C36EFC" w:rsidP="00205926">
            <w:pPr>
              <w:rPr>
                <w:lang w:val="ro-RO"/>
              </w:rPr>
            </w:pPr>
            <w:r w:rsidRPr="00DA0E6E">
              <w:rPr>
                <w:b/>
                <w:i/>
                <w:lang w:val="ro-RO"/>
              </w:rPr>
              <w:t xml:space="preserve">Investigaţiile </w:t>
            </w:r>
            <w:r w:rsidR="00F02126" w:rsidRPr="00DA0E6E">
              <w:rPr>
                <w:b/>
                <w:i/>
                <w:lang w:val="ro-RO"/>
              </w:rPr>
              <w:t>de</w:t>
            </w:r>
            <w:r w:rsidRPr="00DA0E6E">
              <w:rPr>
                <w:b/>
                <w:i/>
                <w:lang w:val="ro-RO"/>
              </w:rPr>
              <w:t xml:space="preserve"> determinare</w:t>
            </w:r>
            <w:r w:rsidR="00F02126" w:rsidRPr="00DA0E6E">
              <w:rPr>
                <w:b/>
                <w:i/>
                <w:lang w:val="ro-RO"/>
              </w:rPr>
              <w:t xml:space="preserve"> </w:t>
            </w:r>
            <w:r w:rsidRPr="00DA0E6E">
              <w:rPr>
                <w:b/>
                <w:i/>
                <w:lang w:val="ro-RO"/>
              </w:rPr>
              <w:t xml:space="preserve">a cauzei </w:t>
            </w:r>
            <w:r w:rsidR="00AF626F" w:rsidRPr="00DA0E6E">
              <w:rPr>
                <w:b/>
                <w:i/>
                <w:lang w:val="ro-RO"/>
              </w:rPr>
              <w:t>LMC</w:t>
            </w:r>
            <w:r w:rsidRPr="00DA0E6E">
              <w:rPr>
                <w:b/>
                <w:i/>
                <w:lang w:val="ro-RO"/>
              </w:rPr>
              <w:t xml:space="preserve"> (investigaţii </w:t>
            </w:r>
            <w:proofErr w:type="spellStart"/>
            <w:r w:rsidRPr="00DA0E6E">
              <w:rPr>
                <w:b/>
                <w:i/>
                <w:lang w:val="ro-RO"/>
              </w:rPr>
              <w:t>o</w:t>
            </w:r>
            <w:r w:rsidR="00DD233A" w:rsidRPr="00DA0E6E">
              <w:rPr>
                <w:b/>
                <w:i/>
                <w:lang w:val="ro-RO"/>
              </w:rPr>
              <w:t>pţionale</w:t>
            </w:r>
            <w:proofErr w:type="spellEnd"/>
            <w:r w:rsidRPr="00DA0E6E">
              <w:rPr>
                <w:b/>
                <w:i/>
                <w:lang w:val="ro-RO"/>
              </w:rPr>
              <w:t>)</w:t>
            </w:r>
          </w:p>
          <w:p w14:paraId="1BAFF90F" w14:textId="77777777" w:rsidR="00C36EFC" w:rsidRPr="00DA0E6E" w:rsidRDefault="00AF626F" w:rsidP="00205926">
            <w:pPr>
              <w:numPr>
                <w:ilvl w:val="0"/>
                <w:numId w:val="12"/>
              </w:numPr>
              <w:rPr>
                <w:lang w:val="ro-RO"/>
              </w:rPr>
            </w:pPr>
            <w:r w:rsidRPr="00DA0E6E">
              <w:rPr>
                <w:lang w:val="ro-RO"/>
              </w:rPr>
              <w:t>Dozim</w:t>
            </w:r>
            <w:r w:rsidR="00C36EFC" w:rsidRPr="00DA0E6E">
              <w:rPr>
                <w:lang w:val="ro-RO"/>
              </w:rPr>
              <w:t xml:space="preserve">etria </w:t>
            </w:r>
            <w:r w:rsidRPr="00DA0E6E">
              <w:rPr>
                <w:lang w:val="ro-RO"/>
              </w:rPr>
              <w:t>individual</w:t>
            </w:r>
            <w:r w:rsidR="00C36EFC" w:rsidRPr="00DA0E6E">
              <w:rPr>
                <w:lang w:val="ro-RO"/>
              </w:rPr>
              <w:t xml:space="preserve">ă </w:t>
            </w:r>
            <w:r w:rsidR="00C36EFC" w:rsidRPr="00DA0E6E">
              <w:rPr>
                <w:i/>
                <w:lang w:val="ro-RO"/>
              </w:rPr>
              <w:t>(în cazurile de expunere la iradiere ionizantă)</w:t>
            </w:r>
          </w:p>
          <w:p w14:paraId="48F28047" w14:textId="77777777" w:rsidR="00C36EFC" w:rsidRPr="00DA0E6E" w:rsidRDefault="00C36EFC" w:rsidP="00205926">
            <w:pPr>
              <w:rPr>
                <w:b/>
                <w:i/>
                <w:lang w:val="ro-RO"/>
              </w:rPr>
            </w:pPr>
            <w:r w:rsidRPr="00DA0E6E">
              <w:rPr>
                <w:b/>
                <w:i/>
                <w:lang w:val="ro-RO"/>
              </w:rPr>
              <w:t>Investigaţii</w:t>
            </w:r>
            <w:r w:rsidR="00DD233A" w:rsidRPr="00DA0E6E">
              <w:rPr>
                <w:b/>
                <w:i/>
                <w:lang w:val="ro-RO"/>
              </w:rPr>
              <w:t>le</w:t>
            </w:r>
            <w:r w:rsidR="000F471A" w:rsidRPr="00DA0E6E">
              <w:rPr>
                <w:b/>
                <w:i/>
                <w:lang w:val="ro-RO"/>
              </w:rPr>
              <w:t xml:space="preserve"> recomandabile</w:t>
            </w:r>
          </w:p>
          <w:p w14:paraId="1A2FF6BE" w14:textId="6DE43533" w:rsidR="009D4896" w:rsidRPr="00DA0E6E" w:rsidRDefault="009D4896" w:rsidP="00205926">
            <w:pPr>
              <w:numPr>
                <w:ilvl w:val="0"/>
                <w:numId w:val="12"/>
              </w:numPr>
              <w:rPr>
                <w:lang w:val="ro-RO"/>
              </w:rPr>
            </w:pPr>
            <w:r w:rsidRPr="00DA0E6E">
              <w:rPr>
                <w:lang w:val="ro-RO"/>
              </w:rPr>
              <w:t xml:space="preserve">Analiza biochimică a </w:t>
            </w:r>
            <w:proofErr w:type="spellStart"/>
            <w:r w:rsidR="008874E6" w:rsidRPr="00DA0E6E">
              <w:rPr>
                <w:lang w:val="ro-RO"/>
              </w:rPr>
              <w:t>sângesânge</w:t>
            </w:r>
            <w:r w:rsidRPr="00DA0E6E">
              <w:rPr>
                <w:lang w:val="ro-RO"/>
              </w:rPr>
              <w:t>lui</w:t>
            </w:r>
            <w:proofErr w:type="spellEnd"/>
            <w:r w:rsidRPr="00DA0E6E">
              <w:rPr>
                <w:lang w:val="ro-RO"/>
              </w:rPr>
              <w:t>: ure</w:t>
            </w:r>
            <w:r w:rsidR="00F02126" w:rsidRPr="00DA0E6E">
              <w:rPr>
                <w:lang w:val="ro-RO"/>
              </w:rPr>
              <w:t>e</w:t>
            </w:r>
            <w:r w:rsidRPr="00DA0E6E">
              <w:rPr>
                <w:lang w:val="ro-RO"/>
              </w:rPr>
              <w:t>a, creatinina, bilirubina, fracţiile proteice,</w:t>
            </w:r>
            <w:r w:rsidR="00B670DF" w:rsidRPr="00DA0E6E">
              <w:rPr>
                <w:lang w:val="ro-RO"/>
              </w:rPr>
              <w:t xml:space="preserve"> ALT, AST, </w:t>
            </w:r>
            <w:r w:rsidRPr="00DA0E6E">
              <w:rPr>
                <w:lang w:val="ro-RO"/>
              </w:rPr>
              <w:t>fosfataza alcalină</w:t>
            </w:r>
          </w:p>
          <w:p w14:paraId="3D198D6C" w14:textId="77777777" w:rsidR="009D4896" w:rsidRPr="00DA0E6E" w:rsidRDefault="009D4896" w:rsidP="00205926">
            <w:pPr>
              <w:numPr>
                <w:ilvl w:val="0"/>
                <w:numId w:val="12"/>
              </w:numPr>
              <w:rPr>
                <w:lang w:val="ro-RO"/>
              </w:rPr>
            </w:pPr>
            <w:r w:rsidRPr="00DA0E6E">
              <w:rPr>
                <w:lang w:val="ro-RO"/>
              </w:rPr>
              <w:t>Analiza generală a urinei</w:t>
            </w:r>
          </w:p>
          <w:p w14:paraId="18533D22" w14:textId="77777777" w:rsidR="000A6583" w:rsidRPr="00DA0E6E" w:rsidRDefault="000A6583" w:rsidP="00205926">
            <w:pPr>
              <w:numPr>
                <w:ilvl w:val="0"/>
                <w:numId w:val="12"/>
              </w:numPr>
              <w:rPr>
                <w:lang w:val="ro-RO"/>
              </w:rPr>
            </w:pPr>
            <w:proofErr w:type="spellStart"/>
            <w:r w:rsidRPr="00DA0E6E">
              <w:rPr>
                <w:lang w:val="ro-RO"/>
              </w:rPr>
              <w:t>R</w:t>
            </w:r>
            <w:r w:rsidR="00A833C5" w:rsidRPr="00DA0E6E">
              <w:rPr>
                <w:lang w:val="ro-RO"/>
              </w:rPr>
              <w:t>ӧ</w:t>
            </w:r>
            <w:proofErr w:type="spellEnd"/>
            <w:r w:rsidRPr="00DA0E6E">
              <w:rPr>
                <w:b/>
                <w:smallCaps/>
                <w:lang w:val="ro-RO"/>
              </w:rPr>
              <w:t>-</w:t>
            </w:r>
            <w:r w:rsidRPr="00DA0E6E">
              <w:rPr>
                <w:lang w:val="ro-RO"/>
              </w:rPr>
              <w:t>grafia în ansamblu a toracelui</w:t>
            </w:r>
          </w:p>
          <w:p w14:paraId="4C5CED1C" w14:textId="77777777" w:rsidR="000A6583" w:rsidRPr="00DA0E6E" w:rsidRDefault="000A6583" w:rsidP="00205926">
            <w:pPr>
              <w:numPr>
                <w:ilvl w:val="0"/>
                <w:numId w:val="12"/>
              </w:numPr>
              <w:rPr>
                <w:lang w:val="ro-RO"/>
              </w:rPr>
            </w:pPr>
            <w:r w:rsidRPr="00DA0E6E">
              <w:rPr>
                <w:lang w:val="ro-RO"/>
              </w:rPr>
              <w:t>Irigoscopia</w:t>
            </w:r>
          </w:p>
          <w:p w14:paraId="24012803" w14:textId="77777777" w:rsidR="00C36EFC" w:rsidRPr="00DA0E6E" w:rsidRDefault="00396500" w:rsidP="00205926">
            <w:pPr>
              <w:numPr>
                <w:ilvl w:val="0"/>
                <w:numId w:val="12"/>
              </w:numPr>
              <w:rPr>
                <w:lang w:val="ro-RO"/>
              </w:rPr>
            </w:pPr>
            <w:r w:rsidRPr="00DA0E6E">
              <w:rPr>
                <w:color w:val="231F20"/>
                <w:lang w:val="ro-RO"/>
              </w:rPr>
              <w:t>Aprecierea apa</w:t>
            </w:r>
            <w:r w:rsidR="00E91C48" w:rsidRPr="00DA0E6E">
              <w:rPr>
                <w:color w:val="231F20"/>
                <w:lang w:val="ro-RO"/>
              </w:rPr>
              <w:t>r</w:t>
            </w:r>
            <w:r w:rsidRPr="00DA0E6E">
              <w:rPr>
                <w:color w:val="231F20"/>
                <w:lang w:val="ro-RO"/>
              </w:rPr>
              <w:t>tenenței de grup sanguin, în corespundere cu algoritmele aprobate în acest scop</w:t>
            </w:r>
            <w:r w:rsidRPr="00DA0E6E">
              <w:rPr>
                <w:lang w:val="ro-RO"/>
              </w:rPr>
              <w:t xml:space="preserve"> </w:t>
            </w:r>
            <w:r w:rsidR="00C36EFC" w:rsidRPr="00DA0E6E">
              <w:rPr>
                <w:lang w:val="ro-RO"/>
              </w:rPr>
              <w:t>în cazurile cu indicaţii pentru transfuzii</w:t>
            </w:r>
            <w:r w:rsidR="00F02126" w:rsidRPr="00DA0E6E">
              <w:rPr>
                <w:lang w:val="ro-RO"/>
              </w:rPr>
              <w:t>le de componente</w:t>
            </w:r>
            <w:r w:rsidR="00C36EFC" w:rsidRPr="00DA0E6E">
              <w:rPr>
                <w:lang w:val="ro-RO"/>
              </w:rPr>
              <w:t xml:space="preserve"> sang</w:t>
            </w:r>
            <w:r w:rsidR="00E91C48" w:rsidRPr="00DA0E6E">
              <w:rPr>
                <w:lang w:val="ro-RO"/>
              </w:rPr>
              <w:t>uine</w:t>
            </w:r>
          </w:p>
          <w:p w14:paraId="5B68B096" w14:textId="28E36048" w:rsidR="00C36EFC" w:rsidRPr="00DA0E6E" w:rsidRDefault="00C36EFC" w:rsidP="00205926">
            <w:pPr>
              <w:numPr>
                <w:ilvl w:val="0"/>
                <w:numId w:val="12"/>
              </w:numPr>
              <w:rPr>
                <w:lang w:val="ro-RO"/>
              </w:rPr>
            </w:pPr>
            <w:r w:rsidRPr="00DA0E6E">
              <w:rPr>
                <w:lang w:val="ro-RO"/>
              </w:rPr>
              <w:t xml:space="preserve">Examinarea la </w:t>
            </w:r>
            <w:r w:rsidR="00BD5E93" w:rsidRPr="00DA0E6E">
              <w:rPr>
                <w:lang w:val="ro-RO"/>
              </w:rPr>
              <w:t xml:space="preserve">markerii </w:t>
            </w:r>
            <w:r w:rsidR="009D4896" w:rsidRPr="00DA0E6E">
              <w:rPr>
                <w:lang w:val="ro-RO"/>
              </w:rPr>
              <w:t xml:space="preserve">hepatitelor virale, </w:t>
            </w:r>
            <w:r w:rsidRPr="00DA0E6E">
              <w:rPr>
                <w:lang w:val="ro-RO"/>
              </w:rPr>
              <w:t>HIV/SIDA</w:t>
            </w:r>
            <w:r w:rsidR="0045779A" w:rsidRPr="00DA0E6E">
              <w:rPr>
                <w:lang w:val="ro-RO"/>
              </w:rPr>
              <w:t>, RPR</w:t>
            </w:r>
            <w:r w:rsidRPr="00DA0E6E">
              <w:rPr>
                <w:lang w:val="ro-RO"/>
              </w:rPr>
              <w:t xml:space="preserve"> </w:t>
            </w:r>
            <w:r w:rsidR="008874E6" w:rsidRPr="00DA0E6E">
              <w:rPr>
                <w:lang w:val="ro-RO"/>
              </w:rPr>
              <w:t>până</w:t>
            </w:r>
            <w:r w:rsidRPr="00DA0E6E">
              <w:rPr>
                <w:lang w:val="ro-RO"/>
              </w:rPr>
              <w:t xml:space="preserve"> la transfuzie, </w:t>
            </w:r>
            <w:proofErr w:type="spellStart"/>
            <w:r w:rsidRPr="00DA0E6E">
              <w:rPr>
                <w:lang w:val="ro-RO"/>
              </w:rPr>
              <w:t>c</w:t>
            </w:r>
            <w:r w:rsidR="00480063" w:rsidRPr="00DA0E6E">
              <w:rPr>
                <w:lang w:val="ro-RO"/>
              </w:rPr>
              <w:t>î</w:t>
            </w:r>
            <w:r w:rsidRPr="00DA0E6E">
              <w:rPr>
                <w:lang w:val="ro-RO"/>
              </w:rPr>
              <w:t>nd</w:t>
            </w:r>
            <w:proofErr w:type="spellEnd"/>
            <w:r w:rsidRPr="00DA0E6E">
              <w:rPr>
                <w:lang w:val="ro-RO"/>
              </w:rPr>
              <w:t xml:space="preserve"> ultima va fi indicată</w:t>
            </w:r>
          </w:p>
          <w:p w14:paraId="5A4B5EDB" w14:textId="77777777" w:rsidR="00C36EFC" w:rsidRPr="00DA0E6E" w:rsidRDefault="00C36EFC" w:rsidP="00205926">
            <w:pPr>
              <w:ind w:left="180" w:hanging="180"/>
              <w:rPr>
                <w:lang w:val="ro-RO"/>
              </w:rPr>
            </w:pPr>
          </w:p>
          <w:p w14:paraId="1882D4C6" w14:textId="77777777" w:rsidR="00C36EFC" w:rsidRPr="00DA0E6E" w:rsidRDefault="00C36EFC" w:rsidP="00205926">
            <w:pPr>
              <w:rPr>
                <w:b/>
                <w:i/>
                <w:lang w:val="ro-RO"/>
              </w:rPr>
            </w:pPr>
            <w:r w:rsidRPr="00DA0E6E">
              <w:rPr>
                <w:b/>
                <w:i/>
                <w:lang w:val="ro-RO"/>
              </w:rPr>
              <w:t>Investigaţii</w:t>
            </w:r>
            <w:r w:rsidR="00F02126" w:rsidRPr="00DA0E6E">
              <w:rPr>
                <w:b/>
                <w:i/>
                <w:lang w:val="ro-RO"/>
              </w:rPr>
              <w:t>le</w:t>
            </w:r>
            <w:r w:rsidRPr="00DA0E6E">
              <w:rPr>
                <w:b/>
                <w:i/>
                <w:lang w:val="ro-RO"/>
              </w:rPr>
              <w:t xml:space="preserve"> suplimentare speciale (pentru medicii hematologi)</w:t>
            </w:r>
          </w:p>
          <w:p w14:paraId="6E2961E8" w14:textId="77777777" w:rsidR="00C36EFC" w:rsidRPr="00DA0E6E" w:rsidRDefault="00CA31EB" w:rsidP="00205926">
            <w:pPr>
              <w:numPr>
                <w:ilvl w:val="0"/>
                <w:numId w:val="12"/>
              </w:numPr>
              <w:rPr>
                <w:i/>
                <w:lang w:val="ro-RO"/>
              </w:rPr>
            </w:pPr>
            <w:r w:rsidRPr="00DA0E6E">
              <w:rPr>
                <w:b/>
                <w:noProof/>
                <w:lang w:val="ro-RO" w:eastAsia="en-US"/>
              </w:rPr>
              <mc:AlternateContent>
                <mc:Choice Requires="wps">
                  <w:drawing>
                    <wp:anchor distT="0" distB="0" distL="114300" distR="114300" simplePos="0" relativeHeight="251660800" behindDoc="0" locked="0" layoutInCell="1" allowOverlap="1" wp14:anchorId="718FD5E0" wp14:editId="360CF247">
                      <wp:simplePos x="0" y="0"/>
                      <wp:positionH relativeFrom="column">
                        <wp:posOffset>2844165</wp:posOffset>
                      </wp:positionH>
                      <wp:positionV relativeFrom="paragraph">
                        <wp:posOffset>196215</wp:posOffset>
                      </wp:positionV>
                      <wp:extent cx="482600" cy="1146810"/>
                      <wp:effectExtent l="10795" t="5080" r="11430" b="10160"/>
                      <wp:wrapNone/>
                      <wp:docPr id="8" name="AutoShap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1146810"/>
                              </a:xfrm>
                              <a:prstGeom prst="rightArrowCallout">
                                <a:avLst>
                                  <a:gd name="adj1" fmla="val 59408"/>
                                  <a:gd name="adj2" fmla="val 59408"/>
                                  <a:gd name="adj3" fmla="val 16667"/>
                                  <a:gd name="adj4" fmla="val 66667"/>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E7AD5"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587" o:spid="_x0000_s1026" type="#_x0000_t78" style="position:absolute;margin-left:223.95pt;margin-top:15.45pt;width:38pt;height:9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" fillcolor="#969696"/>
                  </w:pict>
                </mc:Fallback>
              </mc:AlternateContent>
            </w:r>
            <w:r w:rsidR="00C36EFC" w:rsidRPr="00DA0E6E">
              <w:rPr>
                <w:lang w:val="ro-RO"/>
              </w:rPr>
              <w:t>Electrocardiografie</w:t>
            </w:r>
          </w:p>
          <w:p w14:paraId="449DE10A" w14:textId="77777777" w:rsidR="00C36EFC" w:rsidRPr="00DA0E6E" w:rsidRDefault="00C36EFC" w:rsidP="00205926">
            <w:pPr>
              <w:numPr>
                <w:ilvl w:val="0"/>
                <w:numId w:val="12"/>
              </w:numPr>
              <w:rPr>
                <w:i/>
                <w:lang w:val="ro-RO"/>
              </w:rPr>
            </w:pPr>
            <w:r w:rsidRPr="00DA0E6E">
              <w:rPr>
                <w:lang w:val="ro-RO"/>
              </w:rPr>
              <w:t>Spirografie</w:t>
            </w:r>
          </w:p>
          <w:p w14:paraId="77CF1BDD" w14:textId="77777777" w:rsidR="00F02126" w:rsidRPr="00DA0E6E" w:rsidRDefault="00491A6C" w:rsidP="00205926">
            <w:pPr>
              <w:numPr>
                <w:ilvl w:val="0"/>
                <w:numId w:val="12"/>
              </w:numPr>
              <w:rPr>
                <w:i/>
                <w:lang w:val="ro-RO"/>
              </w:rPr>
            </w:pPr>
            <w:r w:rsidRPr="00DA0E6E">
              <w:rPr>
                <w:lang w:val="ro-RO"/>
              </w:rPr>
              <w:t xml:space="preserve">Coagulogramă </w:t>
            </w:r>
          </w:p>
          <w:p w14:paraId="5F6CE851" w14:textId="77777777" w:rsidR="00C36EFC" w:rsidRPr="00DA0E6E" w:rsidRDefault="00B670DF" w:rsidP="00205926">
            <w:pPr>
              <w:ind w:left="-72"/>
              <w:rPr>
                <w:i/>
                <w:lang w:val="ro-RO"/>
              </w:rPr>
            </w:pPr>
            <w:r w:rsidRPr="00DA0E6E">
              <w:rPr>
                <w:lang w:val="ro-RO"/>
              </w:rPr>
              <w:t xml:space="preserve">(TTPA, </w:t>
            </w:r>
            <w:r w:rsidR="00F02126" w:rsidRPr="00DA0E6E">
              <w:rPr>
                <w:lang w:val="ro-RO"/>
              </w:rPr>
              <w:t>protrombina, mark</w:t>
            </w:r>
            <w:r w:rsidRPr="00DA0E6E">
              <w:rPr>
                <w:lang w:val="ro-RO"/>
              </w:rPr>
              <w:t>erii activării</w:t>
            </w:r>
            <w:r w:rsidR="00491A6C" w:rsidRPr="00DA0E6E">
              <w:rPr>
                <w:lang w:val="ro-RO"/>
              </w:rPr>
              <w:t xml:space="preserve">     </w:t>
            </w:r>
            <w:r w:rsidRPr="00DA0E6E">
              <w:rPr>
                <w:lang w:val="ro-RO"/>
              </w:rPr>
              <w:t xml:space="preserve"> </w:t>
            </w:r>
            <w:r w:rsidR="00491A6C" w:rsidRPr="00DA0E6E">
              <w:rPr>
                <w:lang w:val="ro-RO"/>
              </w:rPr>
              <w:t xml:space="preserve">                    </w:t>
            </w:r>
            <w:r w:rsidR="00C66942" w:rsidRPr="00DA0E6E">
              <w:rPr>
                <w:lang w:val="ro-RO"/>
              </w:rPr>
              <w:t xml:space="preserve">    </w:t>
            </w:r>
            <w:r w:rsidR="00F02126" w:rsidRPr="00DA0E6E">
              <w:rPr>
                <w:lang w:val="ro-RO"/>
              </w:rPr>
              <w:t xml:space="preserve">Se </w:t>
            </w:r>
            <w:r w:rsidR="00C36EFC" w:rsidRPr="00DA0E6E">
              <w:rPr>
                <w:lang w:val="ro-RO"/>
              </w:rPr>
              <w:t xml:space="preserve">efectuează suplimentar </w:t>
            </w:r>
          </w:p>
          <w:p w14:paraId="70194F27" w14:textId="77777777" w:rsidR="00E73BF5" w:rsidRPr="00DA0E6E" w:rsidRDefault="00E73BF5" w:rsidP="00205926">
            <w:pPr>
              <w:ind w:left="-72"/>
              <w:rPr>
                <w:lang w:val="ro-RO"/>
              </w:rPr>
            </w:pPr>
            <w:r w:rsidRPr="00DA0E6E">
              <w:rPr>
                <w:lang w:val="ro-RO"/>
              </w:rPr>
              <w:t xml:space="preserve"> intravasculare a coagulării şi </w:t>
            </w:r>
            <w:r w:rsidR="00F02126" w:rsidRPr="00DA0E6E">
              <w:rPr>
                <w:lang w:val="ro-RO"/>
              </w:rPr>
              <w:t xml:space="preserve">a </w:t>
            </w:r>
            <w:proofErr w:type="spellStart"/>
            <w:r w:rsidRPr="00DA0E6E">
              <w:rPr>
                <w:lang w:val="ro-RO"/>
              </w:rPr>
              <w:t>fibrinolizei</w:t>
            </w:r>
            <w:proofErr w:type="spellEnd"/>
            <w:r w:rsidR="00C66942" w:rsidRPr="00DA0E6E">
              <w:rPr>
                <w:lang w:val="ro-RO"/>
              </w:rPr>
              <w:t xml:space="preserve">,                        în cazurile de indicaţii pentru </w:t>
            </w:r>
            <w:proofErr w:type="spellStart"/>
            <w:r w:rsidR="00C66942" w:rsidRPr="00DA0E6E">
              <w:rPr>
                <w:lang w:val="ro-RO"/>
              </w:rPr>
              <w:t>splenectomie</w:t>
            </w:r>
            <w:proofErr w:type="spellEnd"/>
            <w:r w:rsidR="00064082" w:rsidRPr="00DA0E6E">
              <w:rPr>
                <w:lang w:val="ro-RO"/>
              </w:rPr>
              <w:t xml:space="preserve"> </w:t>
            </w:r>
            <w:r w:rsidR="00C66942" w:rsidRPr="00DA0E6E">
              <w:rPr>
                <w:lang w:val="ro-RO"/>
              </w:rPr>
              <w:t>D-</w:t>
            </w:r>
            <w:proofErr w:type="spellStart"/>
            <w:r w:rsidR="00C66942" w:rsidRPr="00DA0E6E">
              <w:rPr>
                <w:lang w:val="ro-RO"/>
              </w:rPr>
              <w:t>dimere</w:t>
            </w:r>
            <w:proofErr w:type="spellEnd"/>
            <w:r w:rsidRPr="00DA0E6E">
              <w:rPr>
                <w:lang w:val="ro-RO"/>
              </w:rPr>
              <w:t>)</w:t>
            </w:r>
            <w:r w:rsidR="00064082" w:rsidRPr="00DA0E6E">
              <w:rPr>
                <w:lang w:val="ro-RO"/>
              </w:rPr>
              <w:t xml:space="preserve">                                                                             sau altă intervenție chirurgicală</w:t>
            </w:r>
          </w:p>
          <w:p w14:paraId="15FE824F" w14:textId="77777777" w:rsidR="00E73BF5" w:rsidRPr="00DA0E6E" w:rsidRDefault="00231315" w:rsidP="00205926">
            <w:pPr>
              <w:numPr>
                <w:ilvl w:val="0"/>
                <w:numId w:val="12"/>
              </w:numPr>
              <w:rPr>
                <w:i/>
                <w:lang w:val="ro-RO"/>
              </w:rPr>
            </w:pPr>
            <w:r w:rsidRPr="00DA0E6E">
              <w:rPr>
                <w:lang w:val="ro-RO"/>
              </w:rPr>
              <w:lastRenderedPageBreak/>
              <w:t xml:space="preserve">Analiza urinei după </w:t>
            </w:r>
            <w:proofErr w:type="spellStart"/>
            <w:r w:rsidRPr="00DA0E6E">
              <w:rPr>
                <w:lang w:val="ro-RO"/>
              </w:rPr>
              <w:t>Zimniţki</w:t>
            </w:r>
            <w:proofErr w:type="spellEnd"/>
            <w:r w:rsidRPr="00DA0E6E">
              <w:rPr>
                <w:lang w:val="ro-RO"/>
              </w:rPr>
              <w:t xml:space="preserve">             </w:t>
            </w:r>
            <w:r w:rsidR="00D50737" w:rsidRPr="00DA0E6E">
              <w:rPr>
                <w:i/>
                <w:lang w:val="ro-RO"/>
              </w:rPr>
              <w:t xml:space="preserve">                          </w:t>
            </w:r>
            <w:r w:rsidR="0045779A" w:rsidRPr="00DA0E6E">
              <w:rPr>
                <w:i/>
                <w:lang w:val="ro-RO"/>
              </w:rPr>
              <w:t xml:space="preserve"> </w:t>
            </w:r>
            <w:r w:rsidR="00D50737" w:rsidRPr="00DA0E6E">
              <w:rPr>
                <w:i/>
                <w:lang w:val="ro-RO"/>
              </w:rPr>
              <w:t xml:space="preserve"> </w:t>
            </w:r>
          </w:p>
          <w:p w14:paraId="5FD9BCFB" w14:textId="77777777" w:rsidR="00C36EFC" w:rsidRPr="00DA0E6E" w:rsidRDefault="00C36EFC" w:rsidP="00205926">
            <w:pPr>
              <w:numPr>
                <w:ilvl w:val="0"/>
                <w:numId w:val="12"/>
              </w:numPr>
              <w:rPr>
                <w:lang w:val="ro-RO"/>
              </w:rPr>
            </w:pPr>
            <w:r w:rsidRPr="00DA0E6E">
              <w:rPr>
                <w:lang w:val="ro-RO"/>
              </w:rPr>
              <w:t>R</w:t>
            </w:r>
            <w:r w:rsidRPr="00DA0E6E">
              <w:rPr>
                <w:b/>
                <w:smallCaps/>
                <w:lang w:val="ro-RO"/>
              </w:rPr>
              <w:t>-</w:t>
            </w:r>
            <w:r w:rsidRPr="00DA0E6E">
              <w:rPr>
                <w:lang w:val="ro-RO"/>
              </w:rPr>
              <w:t>grafia în ansamblu a toracelui</w:t>
            </w:r>
          </w:p>
          <w:p w14:paraId="3F33D06F" w14:textId="7FA1FFCF" w:rsidR="00C36EFC" w:rsidRPr="00DA0E6E" w:rsidRDefault="00C36EFC" w:rsidP="00205926">
            <w:pPr>
              <w:numPr>
                <w:ilvl w:val="0"/>
                <w:numId w:val="12"/>
              </w:numPr>
              <w:rPr>
                <w:i/>
                <w:lang w:val="ro-RO"/>
              </w:rPr>
            </w:pPr>
            <w:r w:rsidRPr="00DA0E6E">
              <w:rPr>
                <w:lang w:val="ro-RO"/>
              </w:rPr>
              <w:t>Consult</w:t>
            </w:r>
            <w:r w:rsidR="008A6129">
              <w:rPr>
                <w:lang w:val="ro-RO"/>
              </w:rPr>
              <w:t>ul medicului</w:t>
            </w:r>
            <w:r w:rsidRPr="00DA0E6E">
              <w:rPr>
                <w:lang w:val="ro-RO"/>
              </w:rPr>
              <w:t xml:space="preserve"> anesteziolog</w:t>
            </w:r>
          </w:p>
        </w:tc>
      </w:tr>
    </w:tbl>
    <w:p w14:paraId="672A2503" w14:textId="35F16C52" w:rsidR="00BE50D3" w:rsidRPr="00DA0E6E" w:rsidRDefault="00C36EFC" w:rsidP="00205926">
      <w:pPr>
        <w:ind w:left="-120"/>
        <w:jc w:val="both"/>
        <w:rPr>
          <w:lang w:val="ro-RO"/>
        </w:rPr>
      </w:pPr>
      <w:r w:rsidRPr="00DA0E6E">
        <w:rPr>
          <w:b/>
          <w:lang w:val="ro-RO"/>
        </w:rPr>
        <w:lastRenderedPageBreak/>
        <w:t>AGS</w:t>
      </w:r>
      <w:r w:rsidRPr="00DA0E6E">
        <w:rPr>
          <w:lang w:val="ro-RO"/>
        </w:rPr>
        <w:t xml:space="preserve"> permite determinarea anemiei, </w:t>
      </w:r>
      <w:r w:rsidR="00E94759" w:rsidRPr="00DA0E6E">
        <w:rPr>
          <w:lang w:val="ro-RO"/>
        </w:rPr>
        <w:t xml:space="preserve">leucocitozei, trombocitozei sau </w:t>
      </w:r>
      <w:r w:rsidR="00F02126" w:rsidRPr="00DA0E6E">
        <w:rPr>
          <w:lang w:val="ro-RO"/>
        </w:rPr>
        <w:t xml:space="preserve">a </w:t>
      </w:r>
      <w:r w:rsidR="00E94759" w:rsidRPr="00DA0E6E">
        <w:rPr>
          <w:lang w:val="ro-RO"/>
        </w:rPr>
        <w:t>trombocitopeniei (</w:t>
      </w:r>
      <w:r w:rsidR="00F02126" w:rsidRPr="00DA0E6E">
        <w:rPr>
          <w:lang w:val="ro-RO"/>
        </w:rPr>
        <w:t>fazele</w:t>
      </w:r>
      <w:r w:rsidR="00E94759" w:rsidRPr="00DA0E6E">
        <w:rPr>
          <w:lang w:val="ro-RO"/>
        </w:rPr>
        <w:t xml:space="preserve"> de accelerare sau acută),</w:t>
      </w:r>
      <w:r w:rsidRPr="00DA0E6E">
        <w:rPr>
          <w:lang w:val="ro-RO"/>
        </w:rPr>
        <w:t xml:space="preserve"> </w:t>
      </w:r>
      <w:r w:rsidR="00F02126" w:rsidRPr="00DA0E6E">
        <w:rPr>
          <w:lang w:val="ro-RO"/>
        </w:rPr>
        <w:t xml:space="preserve">a </w:t>
      </w:r>
      <w:r w:rsidR="00E94759" w:rsidRPr="00DA0E6E">
        <w:rPr>
          <w:lang w:val="ro-RO"/>
        </w:rPr>
        <w:t xml:space="preserve">devierii </w:t>
      </w:r>
      <w:r w:rsidR="00955DBA" w:rsidRPr="00DA0E6E">
        <w:rPr>
          <w:lang w:val="ro-RO"/>
        </w:rPr>
        <w:t>leucogramei</w:t>
      </w:r>
      <w:r w:rsidR="00E94759" w:rsidRPr="00DA0E6E">
        <w:rPr>
          <w:lang w:val="ro-RO"/>
        </w:rPr>
        <w:t xml:space="preserve"> în st</w:t>
      </w:r>
      <w:r w:rsidR="00955DBA" w:rsidRPr="00DA0E6E">
        <w:rPr>
          <w:lang w:val="ro-RO"/>
        </w:rPr>
        <w:t>â</w:t>
      </w:r>
      <w:r w:rsidR="00E94759" w:rsidRPr="00DA0E6E">
        <w:rPr>
          <w:lang w:val="ro-RO"/>
        </w:rPr>
        <w:t xml:space="preserve">nga </w:t>
      </w:r>
      <w:r w:rsidR="008874E6" w:rsidRPr="00DA0E6E">
        <w:rPr>
          <w:lang w:val="ro-RO"/>
        </w:rPr>
        <w:t>până</w:t>
      </w:r>
      <w:r w:rsidR="00E94759" w:rsidRPr="00DA0E6E">
        <w:rPr>
          <w:lang w:val="ro-RO"/>
        </w:rPr>
        <w:t xml:space="preserve"> la celule </w:t>
      </w:r>
      <w:proofErr w:type="spellStart"/>
      <w:r w:rsidR="00E94759" w:rsidRPr="00DA0E6E">
        <w:rPr>
          <w:lang w:val="ro-RO"/>
        </w:rPr>
        <w:t>blastice</w:t>
      </w:r>
      <w:proofErr w:type="spellEnd"/>
      <w:r w:rsidRPr="00DA0E6E">
        <w:rPr>
          <w:lang w:val="ro-RO"/>
        </w:rPr>
        <w:t xml:space="preserve">. Se observă micşorarea </w:t>
      </w:r>
      <w:proofErr w:type="spellStart"/>
      <w:r w:rsidRPr="00DA0E6E">
        <w:rPr>
          <w:lang w:val="ro-RO"/>
        </w:rPr>
        <w:t>conţinutului</w:t>
      </w:r>
      <w:proofErr w:type="spellEnd"/>
      <w:r w:rsidRPr="00DA0E6E">
        <w:rPr>
          <w:lang w:val="ro-RO"/>
        </w:rPr>
        <w:t xml:space="preserve"> de hemoglobină, </w:t>
      </w:r>
      <w:r w:rsidR="00E94759" w:rsidRPr="00DA0E6E">
        <w:rPr>
          <w:lang w:val="ro-RO"/>
        </w:rPr>
        <w:t xml:space="preserve">a </w:t>
      </w:r>
      <w:r w:rsidRPr="00DA0E6E">
        <w:rPr>
          <w:lang w:val="ro-RO"/>
        </w:rPr>
        <w:t xml:space="preserve">numărului de eritrocite, </w:t>
      </w:r>
      <w:proofErr w:type="spellStart"/>
      <w:r w:rsidR="00E94759" w:rsidRPr="00DA0E6E">
        <w:rPr>
          <w:lang w:val="ro-RO"/>
        </w:rPr>
        <w:t>creşterea</w:t>
      </w:r>
      <w:proofErr w:type="spellEnd"/>
      <w:r w:rsidR="00E94759" w:rsidRPr="00DA0E6E">
        <w:rPr>
          <w:lang w:val="ro-RO"/>
        </w:rPr>
        <w:t xml:space="preserve"> numărului de </w:t>
      </w:r>
      <w:r w:rsidRPr="00DA0E6E">
        <w:rPr>
          <w:lang w:val="ro-RO"/>
        </w:rPr>
        <w:t xml:space="preserve">leucocite. O </w:t>
      </w:r>
      <w:proofErr w:type="spellStart"/>
      <w:r w:rsidRPr="00DA0E6E">
        <w:rPr>
          <w:lang w:val="ro-RO"/>
        </w:rPr>
        <w:t>importanţă</w:t>
      </w:r>
      <w:proofErr w:type="spellEnd"/>
      <w:r w:rsidRPr="00DA0E6E">
        <w:rPr>
          <w:lang w:val="ro-RO"/>
        </w:rPr>
        <w:t xml:space="preserve"> deosebită </w:t>
      </w:r>
      <w:r w:rsidR="00F02126" w:rsidRPr="00DA0E6E">
        <w:rPr>
          <w:lang w:val="ro-RO"/>
        </w:rPr>
        <w:t xml:space="preserve">o </w:t>
      </w:r>
      <w:r w:rsidRPr="00DA0E6E">
        <w:rPr>
          <w:lang w:val="ro-RO"/>
        </w:rPr>
        <w:t xml:space="preserve">are studierea morfologică a </w:t>
      </w:r>
      <w:r w:rsidR="007C783B" w:rsidRPr="00DA0E6E">
        <w:rPr>
          <w:lang w:val="ro-RO"/>
        </w:rPr>
        <w:t xml:space="preserve">eritrocitelor, </w:t>
      </w:r>
      <w:r w:rsidR="00F02126" w:rsidRPr="00DA0E6E">
        <w:rPr>
          <w:lang w:val="ro-RO"/>
        </w:rPr>
        <w:t xml:space="preserve">a </w:t>
      </w:r>
      <w:r w:rsidR="00E94759" w:rsidRPr="00DA0E6E">
        <w:rPr>
          <w:lang w:val="ro-RO"/>
        </w:rPr>
        <w:t>leucocitelor</w:t>
      </w:r>
      <w:r w:rsidRPr="00DA0E6E">
        <w:rPr>
          <w:lang w:val="ro-RO"/>
        </w:rPr>
        <w:t xml:space="preserve">, </w:t>
      </w:r>
      <w:r w:rsidR="00F02126" w:rsidRPr="00DA0E6E">
        <w:rPr>
          <w:lang w:val="ro-RO"/>
        </w:rPr>
        <w:t xml:space="preserve">a </w:t>
      </w:r>
      <w:r w:rsidRPr="00DA0E6E">
        <w:rPr>
          <w:lang w:val="ro-RO"/>
        </w:rPr>
        <w:t>formu</w:t>
      </w:r>
      <w:r w:rsidR="00F02126" w:rsidRPr="00DA0E6E">
        <w:rPr>
          <w:lang w:val="ro-RO"/>
        </w:rPr>
        <w:t>lei leucocitare pe frotiul sangv</w:t>
      </w:r>
      <w:r w:rsidRPr="00DA0E6E">
        <w:rPr>
          <w:lang w:val="ro-RO"/>
        </w:rPr>
        <w:t xml:space="preserve">in. Se depistează </w:t>
      </w:r>
      <w:r w:rsidR="00E94759" w:rsidRPr="00DA0E6E">
        <w:rPr>
          <w:lang w:val="ro-RO"/>
        </w:rPr>
        <w:t xml:space="preserve">celulele seriei </w:t>
      </w:r>
      <w:proofErr w:type="spellStart"/>
      <w:r w:rsidR="00E94759" w:rsidRPr="00DA0E6E">
        <w:rPr>
          <w:lang w:val="ro-RO"/>
        </w:rPr>
        <w:t>granulocitare</w:t>
      </w:r>
      <w:proofErr w:type="spellEnd"/>
      <w:r w:rsidR="00E94759" w:rsidRPr="00DA0E6E">
        <w:rPr>
          <w:lang w:val="ro-RO"/>
        </w:rPr>
        <w:t xml:space="preserve"> în diferite faze de </w:t>
      </w:r>
      <w:proofErr w:type="spellStart"/>
      <w:r w:rsidR="00E94759" w:rsidRPr="00DA0E6E">
        <w:rPr>
          <w:lang w:val="ro-RO"/>
        </w:rPr>
        <w:t>diferenţiere</w:t>
      </w:r>
      <w:proofErr w:type="spellEnd"/>
      <w:r w:rsidRPr="00DA0E6E">
        <w:rPr>
          <w:lang w:val="ro-RO"/>
        </w:rPr>
        <w:t>.</w:t>
      </w:r>
      <w:r w:rsidR="004E5FE5" w:rsidRPr="00DA0E6E">
        <w:rPr>
          <w:lang w:val="ro-RO"/>
        </w:rPr>
        <w:t xml:space="preserve"> </w:t>
      </w:r>
    </w:p>
    <w:p w14:paraId="56DACF03" w14:textId="77777777" w:rsidR="00C36EFC" w:rsidRPr="00DA0E6E" w:rsidRDefault="004E5FE5" w:rsidP="00205926">
      <w:pPr>
        <w:ind w:left="-120"/>
        <w:jc w:val="both"/>
        <w:rPr>
          <w:lang w:val="ro-RO"/>
        </w:rPr>
      </w:pPr>
      <w:r w:rsidRPr="00DA0E6E">
        <w:rPr>
          <w:b/>
          <w:lang w:val="ro-RO"/>
        </w:rPr>
        <w:t>ABS</w:t>
      </w:r>
      <w:r w:rsidRPr="00DA0E6E">
        <w:rPr>
          <w:lang w:val="ro-RO"/>
        </w:rPr>
        <w:t xml:space="preserve"> permite determinarea nivelului crescut de LDH.</w:t>
      </w:r>
    </w:p>
    <w:p w14:paraId="234487A6" w14:textId="77777777" w:rsidR="00C36EFC" w:rsidRPr="00DA0E6E" w:rsidRDefault="00C36EFC" w:rsidP="00205926">
      <w:pPr>
        <w:ind w:left="-120" w:hanging="48"/>
        <w:jc w:val="both"/>
        <w:rPr>
          <w:spacing w:val="-2"/>
          <w:lang w:val="ro-RO"/>
        </w:rPr>
      </w:pPr>
      <w:r w:rsidRPr="00DA0E6E">
        <w:rPr>
          <w:lang w:val="ro-RO"/>
        </w:rPr>
        <w:t xml:space="preserve"> </w:t>
      </w:r>
      <w:proofErr w:type="spellStart"/>
      <w:r w:rsidR="00F02126" w:rsidRPr="00DA0E6E">
        <w:rPr>
          <w:b/>
          <w:spacing w:val="-2"/>
          <w:lang w:val="ro-RO"/>
        </w:rPr>
        <w:t>Puncţia</w:t>
      </w:r>
      <w:proofErr w:type="spellEnd"/>
      <w:r w:rsidR="00F02126" w:rsidRPr="00DA0E6E">
        <w:rPr>
          <w:b/>
          <w:spacing w:val="-2"/>
          <w:lang w:val="ro-RO"/>
        </w:rPr>
        <w:t xml:space="preserve"> MO cu examene</w:t>
      </w:r>
      <w:r w:rsidRPr="00DA0E6E">
        <w:rPr>
          <w:b/>
          <w:spacing w:val="-2"/>
          <w:lang w:val="ro-RO"/>
        </w:rPr>
        <w:t>l</w:t>
      </w:r>
      <w:r w:rsidR="00F02126" w:rsidRPr="00DA0E6E">
        <w:rPr>
          <w:b/>
          <w:spacing w:val="-2"/>
          <w:lang w:val="ro-RO"/>
        </w:rPr>
        <w:t>e</w:t>
      </w:r>
      <w:r w:rsidRPr="00DA0E6E">
        <w:rPr>
          <w:b/>
          <w:spacing w:val="-2"/>
          <w:lang w:val="ro-RO"/>
        </w:rPr>
        <w:t xml:space="preserve"> citologic </w:t>
      </w:r>
      <w:r w:rsidR="00494088" w:rsidRPr="00DA0E6E">
        <w:rPr>
          <w:b/>
          <w:spacing w:val="-2"/>
          <w:lang w:val="ro-RO"/>
        </w:rPr>
        <w:t>şi citochimic</w:t>
      </w:r>
      <w:r w:rsidR="00691920" w:rsidRPr="00DA0E6E">
        <w:rPr>
          <w:b/>
          <w:spacing w:val="-2"/>
          <w:lang w:val="ro-RO"/>
        </w:rPr>
        <w:t xml:space="preserve"> </w:t>
      </w:r>
      <w:r w:rsidRPr="00DA0E6E">
        <w:rPr>
          <w:b/>
          <w:spacing w:val="-2"/>
          <w:lang w:val="ro-RO"/>
        </w:rPr>
        <w:t>al</w:t>
      </w:r>
      <w:r w:rsidR="00F02126" w:rsidRPr="00DA0E6E">
        <w:rPr>
          <w:b/>
          <w:spacing w:val="-2"/>
          <w:lang w:val="ro-RO"/>
        </w:rPr>
        <w:t>e</w:t>
      </w:r>
      <w:r w:rsidRPr="00DA0E6E">
        <w:rPr>
          <w:b/>
          <w:spacing w:val="-2"/>
          <w:lang w:val="ro-RO"/>
        </w:rPr>
        <w:t xml:space="preserve"> aspiratului medular </w:t>
      </w:r>
      <w:r w:rsidR="00F02126" w:rsidRPr="00DA0E6E">
        <w:rPr>
          <w:spacing w:val="-2"/>
          <w:lang w:val="ro-RO"/>
        </w:rPr>
        <w:t xml:space="preserve">permite </w:t>
      </w:r>
      <w:r w:rsidRPr="00DA0E6E">
        <w:rPr>
          <w:spacing w:val="-2"/>
          <w:lang w:val="ro-RO"/>
        </w:rPr>
        <w:t xml:space="preserve">a detecta </w:t>
      </w:r>
      <w:proofErr w:type="spellStart"/>
      <w:r w:rsidR="00494088" w:rsidRPr="00DA0E6E">
        <w:rPr>
          <w:spacing w:val="-2"/>
          <w:lang w:val="ro-RO"/>
        </w:rPr>
        <w:t>creşterea</w:t>
      </w:r>
      <w:proofErr w:type="spellEnd"/>
      <w:r w:rsidRPr="00DA0E6E">
        <w:rPr>
          <w:spacing w:val="-2"/>
          <w:lang w:val="ro-RO"/>
        </w:rPr>
        <w:t xml:space="preserve"> </w:t>
      </w:r>
      <w:proofErr w:type="spellStart"/>
      <w:r w:rsidRPr="00DA0E6E">
        <w:rPr>
          <w:spacing w:val="-2"/>
          <w:lang w:val="ro-RO"/>
        </w:rPr>
        <w:t>celularităţii</w:t>
      </w:r>
      <w:proofErr w:type="spellEnd"/>
      <w:r w:rsidR="00494088" w:rsidRPr="00DA0E6E">
        <w:rPr>
          <w:spacing w:val="-2"/>
          <w:lang w:val="ro-RO"/>
        </w:rPr>
        <w:t xml:space="preserve"> din contul</w:t>
      </w:r>
      <w:r w:rsidRPr="00DA0E6E">
        <w:rPr>
          <w:spacing w:val="-2"/>
          <w:lang w:val="ro-RO"/>
        </w:rPr>
        <w:t xml:space="preserve"> seriei celulare </w:t>
      </w:r>
      <w:proofErr w:type="spellStart"/>
      <w:r w:rsidRPr="00DA0E6E">
        <w:rPr>
          <w:spacing w:val="-2"/>
          <w:lang w:val="ro-RO"/>
        </w:rPr>
        <w:t>granulocitare</w:t>
      </w:r>
      <w:proofErr w:type="spellEnd"/>
      <w:r w:rsidR="00291813" w:rsidRPr="00DA0E6E">
        <w:rPr>
          <w:spacing w:val="-2"/>
          <w:lang w:val="ro-RO"/>
        </w:rPr>
        <w:t>. În faza cronică a LMC</w:t>
      </w:r>
      <w:r w:rsidR="00F02126" w:rsidRPr="00DA0E6E">
        <w:rPr>
          <w:spacing w:val="-2"/>
          <w:lang w:val="ro-RO"/>
        </w:rPr>
        <w:t>,</w:t>
      </w:r>
      <w:r w:rsidR="00291813" w:rsidRPr="00DA0E6E">
        <w:rPr>
          <w:spacing w:val="-2"/>
          <w:lang w:val="ro-RO"/>
        </w:rPr>
        <w:t xml:space="preserve"> </w:t>
      </w:r>
      <w:proofErr w:type="spellStart"/>
      <w:r w:rsidR="00291813" w:rsidRPr="00DA0E6E">
        <w:rPr>
          <w:spacing w:val="-2"/>
          <w:lang w:val="ro-RO"/>
        </w:rPr>
        <w:t>puncţia</w:t>
      </w:r>
      <w:proofErr w:type="spellEnd"/>
      <w:r w:rsidR="00291813" w:rsidRPr="00DA0E6E">
        <w:rPr>
          <w:spacing w:val="-2"/>
          <w:lang w:val="ro-RO"/>
        </w:rPr>
        <w:t xml:space="preserve"> MO este </w:t>
      </w:r>
      <w:r w:rsidR="00021C31" w:rsidRPr="00DA0E6E">
        <w:rPr>
          <w:spacing w:val="-2"/>
          <w:lang w:val="ro-RO"/>
        </w:rPr>
        <w:t xml:space="preserve">mai puțin </w:t>
      </w:r>
      <w:r w:rsidR="00291813" w:rsidRPr="00DA0E6E">
        <w:rPr>
          <w:spacing w:val="-2"/>
          <w:lang w:val="ro-RO"/>
        </w:rPr>
        <w:t>r</w:t>
      </w:r>
      <w:r w:rsidR="00F02126" w:rsidRPr="00DA0E6E">
        <w:rPr>
          <w:spacing w:val="-2"/>
          <w:lang w:val="ro-RO"/>
        </w:rPr>
        <w:t>elevantă în aspect diagnostic</w:t>
      </w:r>
      <w:r w:rsidR="0083521A" w:rsidRPr="00DA0E6E">
        <w:rPr>
          <w:spacing w:val="-2"/>
          <w:lang w:val="ro-RO"/>
        </w:rPr>
        <w:t xml:space="preserve"> şi indică polimorfismul celular</w:t>
      </w:r>
      <w:r w:rsidR="00F02126" w:rsidRPr="00DA0E6E">
        <w:rPr>
          <w:spacing w:val="-2"/>
          <w:lang w:val="ro-RO"/>
        </w:rPr>
        <w:t>. În fazele</w:t>
      </w:r>
      <w:r w:rsidR="00291813" w:rsidRPr="00DA0E6E">
        <w:rPr>
          <w:spacing w:val="-2"/>
          <w:lang w:val="ro-RO"/>
        </w:rPr>
        <w:t xml:space="preserve"> de accelerare şi acută a</w:t>
      </w:r>
      <w:r w:rsidR="00F02126" w:rsidRPr="00DA0E6E">
        <w:rPr>
          <w:spacing w:val="-2"/>
          <w:lang w:val="ro-RO"/>
        </w:rPr>
        <w:t>le</w:t>
      </w:r>
      <w:r w:rsidR="00291813" w:rsidRPr="00DA0E6E">
        <w:rPr>
          <w:spacing w:val="-2"/>
          <w:lang w:val="ro-RO"/>
        </w:rPr>
        <w:t xml:space="preserve"> LMC</w:t>
      </w:r>
      <w:r w:rsidR="00F02126" w:rsidRPr="00DA0E6E">
        <w:rPr>
          <w:spacing w:val="-2"/>
          <w:lang w:val="ro-RO"/>
        </w:rPr>
        <w:t>, examene</w:t>
      </w:r>
      <w:r w:rsidR="00291813" w:rsidRPr="00DA0E6E">
        <w:rPr>
          <w:spacing w:val="-2"/>
          <w:lang w:val="ro-RO"/>
        </w:rPr>
        <w:t>l</w:t>
      </w:r>
      <w:r w:rsidR="00F02126" w:rsidRPr="00DA0E6E">
        <w:rPr>
          <w:spacing w:val="-2"/>
          <w:lang w:val="ro-RO"/>
        </w:rPr>
        <w:t>e</w:t>
      </w:r>
      <w:r w:rsidR="00291813" w:rsidRPr="00DA0E6E">
        <w:rPr>
          <w:spacing w:val="-2"/>
          <w:lang w:val="ro-RO"/>
        </w:rPr>
        <w:t xml:space="preserve"> citologic şi citochimic al</w:t>
      </w:r>
      <w:r w:rsidR="00F02126" w:rsidRPr="00DA0E6E">
        <w:rPr>
          <w:spacing w:val="-2"/>
          <w:lang w:val="ro-RO"/>
        </w:rPr>
        <w:t>e</w:t>
      </w:r>
      <w:r w:rsidR="00291813" w:rsidRPr="00DA0E6E">
        <w:rPr>
          <w:spacing w:val="-2"/>
          <w:lang w:val="ro-RO"/>
        </w:rPr>
        <w:t xml:space="preserve"> MO determină  procentajul majorat şi tipul de celule </w:t>
      </w:r>
      <w:proofErr w:type="spellStart"/>
      <w:r w:rsidR="00291813" w:rsidRPr="00DA0E6E">
        <w:rPr>
          <w:spacing w:val="-2"/>
          <w:lang w:val="ro-RO"/>
        </w:rPr>
        <w:t>blastice</w:t>
      </w:r>
      <w:proofErr w:type="spellEnd"/>
      <w:r w:rsidRPr="00DA0E6E">
        <w:rPr>
          <w:spacing w:val="-2"/>
          <w:lang w:val="ro-RO"/>
        </w:rPr>
        <w:t xml:space="preserve">. </w:t>
      </w:r>
    </w:p>
    <w:p w14:paraId="1714B1D1" w14:textId="563EBDA3" w:rsidR="00C36EFC" w:rsidRPr="00DA0E6E" w:rsidRDefault="00601C6F" w:rsidP="00205926">
      <w:pPr>
        <w:ind w:left="-72"/>
        <w:jc w:val="both"/>
        <w:rPr>
          <w:spacing w:val="-2"/>
          <w:lang w:val="ro-RO"/>
        </w:rPr>
      </w:pPr>
      <w:r w:rsidRPr="00DA0E6E">
        <w:rPr>
          <w:b/>
          <w:spacing w:val="-2"/>
          <w:lang w:val="ro-RO"/>
        </w:rPr>
        <w:t>Examenul citogenetic al aspiratului medular</w:t>
      </w:r>
      <w:r w:rsidR="00116BB8" w:rsidRPr="00DA0E6E">
        <w:rPr>
          <w:b/>
          <w:spacing w:val="-2"/>
          <w:lang w:val="ro-RO"/>
        </w:rPr>
        <w:t xml:space="preserve">, </w:t>
      </w:r>
      <w:r w:rsidR="00AF65DA" w:rsidRPr="00DA0E6E">
        <w:rPr>
          <w:b/>
          <w:spacing w:val="-2"/>
          <w:lang w:val="ro-RO"/>
        </w:rPr>
        <w:t xml:space="preserve">FISH, </w:t>
      </w:r>
      <w:r w:rsidR="00116BB8" w:rsidRPr="00DA0E6E">
        <w:rPr>
          <w:b/>
          <w:lang w:val="ro-RO"/>
        </w:rPr>
        <w:t>RT-PCR</w:t>
      </w:r>
      <w:r w:rsidR="00116BB8" w:rsidRPr="00DA0E6E">
        <w:rPr>
          <w:lang w:val="ro-RO"/>
        </w:rPr>
        <w:t xml:space="preserve"> </w:t>
      </w:r>
      <w:r w:rsidR="00116BB8" w:rsidRPr="00DA0E6E">
        <w:rPr>
          <w:b/>
          <w:lang w:val="ro-RO"/>
        </w:rPr>
        <w:t>a</w:t>
      </w:r>
      <w:r w:rsidR="00AA05FD" w:rsidRPr="00DA0E6E">
        <w:rPr>
          <w:b/>
          <w:spacing w:val="-2"/>
          <w:lang w:val="ro-RO"/>
        </w:rPr>
        <w:t xml:space="preserve"> </w:t>
      </w:r>
      <w:r w:rsidR="008874E6" w:rsidRPr="00DA0E6E">
        <w:rPr>
          <w:b/>
          <w:spacing w:val="-2"/>
          <w:lang w:val="ro-RO"/>
        </w:rPr>
        <w:t>sânge</w:t>
      </w:r>
      <w:r w:rsidR="00AA05FD" w:rsidRPr="00DA0E6E">
        <w:rPr>
          <w:b/>
          <w:spacing w:val="-2"/>
          <w:lang w:val="ro-RO"/>
        </w:rPr>
        <w:t>lui venos</w:t>
      </w:r>
      <w:r w:rsidR="00F02126" w:rsidRPr="00DA0E6E">
        <w:rPr>
          <w:b/>
          <w:spacing w:val="-2"/>
          <w:lang w:val="ro-RO"/>
        </w:rPr>
        <w:t>,</w:t>
      </w:r>
      <w:r w:rsidRPr="00DA0E6E">
        <w:rPr>
          <w:b/>
          <w:spacing w:val="-2"/>
          <w:lang w:val="ro-RO"/>
        </w:rPr>
        <w:t xml:space="preserve"> cu determinarea </w:t>
      </w:r>
      <w:r w:rsidR="009C52DE" w:rsidRPr="00DA0E6E">
        <w:rPr>
          <w:b/>
          <w:spacing w:val="-2"/>
          <w:lang w:val="ro-RO"/>
        </w:rPr>
        <w:t xml:space="preserve">markerilor </w:t>
      </w:r>
      <w:r w:rsidRPr="00DA0E6E">
        <w:rPr>
          <w:b/>
          <w:spacing w:val="-2"/>
          <w:lang w:val="ro-RO"/>
        </w:rPr>
        <w:t>molecular-</w:t>
      </w:r>
      <w:r w:rsidR="009C52DE" w:rsidRPr="00DA0E6E">
        <w:rPr>
          <w:b/>
          <w:spacing w:val="-2"/>
          <w:lang w:val="ro-RO"/>
        </w:rPr>
        <w:t xml:space="preserve">genetici </w:t>
      </w:r>
      <w:r w:rsidRPr="00DA0E6E">
        <w:rPr>
          <w:b/>
          <w:spacing w:val="-2"/>
          <w:lang w:val="ro-RO"/>
        </w:rPr>
        <w:t>a</w:t>
      </w:r>
      <w:r w:rsidR="009C52DE" w:rsidRPr="00DA0E6E">
        <w:rPr>
          <w:b/>
          <w:spacing w:val="-2"/>
          <w:lang w:val="ro-RO"/>
        </w:rPr>
        <w:t>i</w:t>
      </w:r>
      <w:r w:rsidRPr="00DA0E6E">
        <w:rPr>
          <w:b/>
          <w:spacing w:val="-2"/>
          <w:lang w:val="ro-RO"/>
        </w:rPr>
        <w:t xml:space="preserve"> clonelor tumorale</w:t>
      </w:r>
      <w:r w:rsidRPr="00DA0E6E">
        <w:rPr>
          <w:spacing w:val="-2"/>
          <w:lang w:val="ro-RO"/>
        </w:rPr>
        <w:t xml:space="preserve"> </w:t>
      </w:r>
      <w:r w:rsidR="00C36EFC" w:rsidRPr="00DA0E6E">
        <w:rPr>
          <w:spacing w:val="-2"/>
          <w:lang w:val="ro-RO"/>
        </w:rPr>
        <w:t>constituie metod</w:t>
      </w:r>
      <w:r w:rsidR="006404F9" w:rsidRPr="00DA0E6E">
        <w:rPr>
          <w:spacing w:val="-2"/>
          <w:lang w:val="ro-RO"/>
        </w:rPr>
        <w:t>e</w:t>
      </w:r>
      <w:r w:rsidR="00C36EFC" w:rsidRPr="00DA0E6E">
        <w:rPr>
          <w:spacing w:val="-2"/>
          <w:lang w:val="ro-RO"/>
        </w:rPr>
        <w:t xml:space="preserve"> definitiv</w:t>
      </w:r>
      <w:r w:rsidR="006404F9" w:rsidRPr="00DA0E6E">
        <w:rPr>
          <w:spacing w:val="-2"/>
          <w:lang w:val="ro-RO"/>
        </w:rPr>
        <w:t>e</w:t>
      </w:r>
      <w:r w:rsidR="00C36EFC" w:rsidRPr="00DA0E6E">
        <w:rPr>
          <w:spacing w:val="-2"/>
          <w:lang w:val="ro-RO"/>
        </w:rPr>
        <w:t xml:space="preserve"> de </w:t>
      </w:r>
      <w:r w:rsidRPr="00DA0E6E">
        <w:rPr>
          <w:spacing w:val="-2"/>
          <w:lang w:val="ro-RO"/>
        </w:rPr>
        <w:t>confirmare a diagnosticului de LMC</w:t>
      </w:r>
      <w:r w:rsidR="00F02126" w:rsidRPr="00DA0E6E">
        <w:rPr>
          <w:spacing w:val="-2"/>
          <w:lang w:val="ro-RO"/>
        </w:rPr>
        <w:t>,</w:t>
      </w:r>
      <w:r w:rsidR="00C36EFC" w:rsidRPr="00DA0E6E">
        <w:rPr>
          <w:spacing w:val="-2"/>
          <w:lang w:val="ro-RO"/>
        </w:rPr>
        <w:t xml:space="preserve"> prin depistarea </w:t>
      </w:r>
      <w:proofErr w:type="spellStart"/>
      <w:r w:rsidRPr="00DA0E6E">
        <w:rPr>
          <w:spacing w:val="-2"/>
          <w:lang w:val="ro-RO"/>
        </w:rPr>
        <w:t>Ph</w:t>
      </w:r>
      <w:proofErr w:type="spellEnd"/>
      <w:r w:rsidRPr="00DA0E6E">
        <w:rPr>
          <w:spacing w:val="-2"/>
          <w:lang w:val="ro-RO"/>
        </w:rPr>
        <w:t>-cromozomului</w:t>
      </w:r>
      <w:r w:rsidR="00AA05FD" w:rsidRPr="00DA0E6E">
        <w:rPr>
          <w:spacing w:val="-2"/>
          <w:lang w:val="ro-RO"/>
        </w:rPr>
        <w:t xml:space="preserve">, </w:t>
      </w:r>
      <w:proofErr w:type="spellStart"/>
      <w:r w:rsidR="00AA05FD" w:rsidRPr="00DA0E6E">
        <w:rPr>
          <w:spacing w:val="-2"/>
          <w:lang w:val="ro-RO"/>
        </w:rPr>
        <w:t>transcrip</w:t>
      </w:r>
      <w:r w:rsidR="00955DBA" w:rsidRPr="00DA0E6E">
        <w:rPr>
          <w:spacing w:val="-2"/>
          <w:lang w:val="ro-RO"/>
        </w:rPr>
        <w:t>ților</w:t>
      </w:r>
      <w:proofErr w:type="spellEnd"/>
      <w:r w:rsidR="00AA05FD" w:rsidRPr="00DA0E6E">
        <w:rPr>
          <w:spacing w:val="-2"/>
          <w:lang w:val="ro-RO"/>
        </w:rPr>
        <w:t xml:space="preserve"> p210, p190, p230 </w:t>
      </w:r>
      <w:r w:rsidR="00F02126" w:rsidRPr="00DA0E6E">
        <w:rPr>
          <w:spacing w:val="-2"/>
          <w:lang w:val="ro-RO"/>
        </w:rPr>
        <w:t>a</w:t>
      </w:r>
      <w:r w:rsidR="00AA05FD" w:rsidRPr="00DA0E6E">
        <w:rPr>
          <w:spacing w:val="-2"/>
          <w:lang w:val="ro-RO"/>
        </w:rPr>
        <w:t>le</w:t>
      </w:r>
      <w:r w:rsidR="00F02126" w:rsidRPr="00DA0E6E">
        <w:rPr>
          <w:spacing w:val="-2"/>
          <w:lang w:val="ro-RO"/>
        </w:rPr>
        <w:t xml:space="preserve"> </w:t>
      </w:r>
      <w:r w:rsidR="008429AB" w:rsidRPr="00DA0E6E">
        <w:rPr>
          <w:spacing w:val="-2"/>
          <w:lang w:val="ro-RO"/>
        </w:rPr>
        <w:t>g</w:t>
      </w:r>
      <w:r w:rsidR="00F02126" w:rsidRPr="00DA0E6E">
        <w:rPr>
          <w:spacing w:val="-2"/>
          <w:lang w:val="ro-RO"/>
        </w:rPr>
        <w:t>enei</w:t>
      </w:r>
      <w:r w:rsidR="008429AB" w:rsidRPr="00DA0E6E">
        <w:rPr>
          <w:spacing w:val="-2"/>
          <w:lang w:val="ro-RO"/>
        </w:rPr>
        <w:t xml:space="preserve"> de fuziune BCR-ABL</w:t>
      </w:r>
      <w:r w:rsidR="009A55BC" w:rsidRPr="00DA0E6E">
        <w:rPr>
          <w:spacing w:val="-2"/>
          <w:lang w:val="ro-RO"/>
        </w:rPr>
        <w:t xml:space="preserve">, </w:t>
      </w:r>
      <w:r w:rsidR="009A55BC" w:rsidRPr="00DA0E6E">
        <w:rPr>
          <w:lang w:val="ro-RO"/>
        </w:rPr>
        <w:t xml:space="preserve">produșilor de transcripție </w:t>
      </w:r>
      <w:r w:rsidR="009A55BC" w:rsidRPr="00DA0E6E">
        <w:rPr>
          <w:iCs/>
          <w:lang w:val="ro-RO" w:eastAsia="en-US"/>
        </w:rPr>
        <w:t>b2a2, b3a2, b2a3, b3a3 si e1a2, m-</w:t>
      </w:r>
      <w:proofErr w:type="spellStart"/>
      <w:r w:rsidR="009A55BC" w:rsidRPr="00DA0E6E">
        <w:rPr>
          <w:iCs/>
          <w:lang w:val="ro-RO" w:eastAsia="en-US"/>
        </w:rPr>
        <w:t>bcr</w:t>
      </w:r>
      <w:proofErr w:type="spellEnd"/>
      <w:r w:rsidR="009A55BC" w:rsidRPr="00DA0E6E">
        <w:rPr>
          <w:iCs/>
          <w:lang w:val="ro-RO" w:eastAsia="en-US"/>
        </w:rPr>
        <w:t>/M-</w:t>
      </w:r>
      <w:proofErr w:type="spellStart"/>
      <w:r w:rsidR="009A55BC" w:rsidRPr="00DA0E6E">
        <w:rPr>
          <w:iCs/>
          <w:lang w:val="ro-RO" w:eastAsia="en-US"/>
        </w:rPr>
        <w:t>bcr</w:t>
      </w:r>
      <w:proofErr w:type="spellEnd"/>
      <w:r w:rsidR="009A55BC" w:rsidRPr="00DA0E6E">
        <w:rPr>
          <w:i/>
          <w:iCs/>
          <w:lang w:val="ro-RO" w:eastAsia="en-US"/>
        </w:rPr>
        <w:t xml:space="preserve"> </w:t>
      </w:r>
      <w:r w:rsidR="006404F9" w:rsidRPr="00DA0E6E">
        <w:rPr>
          <w:spacing w:val="-2"/>
          <w:lang w:val="ro-RO"/>
        </w:rPr>
        <w:t xml:space="preserve"> și </w:t>
      </w:r>
      <w:r w:rsidR="00AA05FD" w:rsidRPr="00DA0E6E">
        <w:rPr>
          <w:spacing w:val="-2"/>
          <w:lang w:val="ro-RO"/>
        </w:rPr>
        <w:t>mutațiilor genei de fuziune BCR-ABL</w:t>
      </w:r>
      <w:r w:rsidR="001C6694" w:rsidRPr="00DA0E6E">
        <w:rPr>
          <w:spacing w:val="-2"/>
          <w:lang w:val="ro-RO"/>
        </w:rPr>
        <w:t xml:space="preserve">, în special a </w:t>
      </w:r>
      <w:r w:rsidR="001C6694" w:rsidRPr="00DA0E6E">
        <w:rPr>
          <w:lang w:val="ro-RO"/>
        </w:rPr>
        <w:t>mutației  T315I</w:t>
      </w:r>
      <w:r w:rsidR="00C36EFC" w:rsidRPr="00DA0E6E">
        <w:rPr>
          <w:spacing w:val="-2"/>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64874" w:rsidRPr="00DA0E6E" w14:paraId="6CA6D9DD" w14:textId="77777777" w:rsidTr="00241B91">
        <w:tc>
          <w:tcPr>
            <w:tcW w:w="9962" w:type="dxa"/>
          </w:tcPr>
          <w:p w14:paraId="0FF64F7C" w14:textId="77777777" w:rsidR="00964874" w:rsidRPr="00DA0E6E" w:rsidRDefault="00964874" w:rsidP="00205926">
            <w:pPr>
              <w:autoSpaceDE w:val="0"/>
              <w:autoSpaceDN w:val="0"/>
              <w:adjustRightInd w:val="0"/>
              <w:contextualSpacing/>
              <w:rPr>
                <w:b/>
                <w:color w:val="000000"/>
                <w:lang w:val="ro-RO"/>
              </w:rPr>
            </w:pPr>
            <w:r w:rsidRPr="00DA0E6E">
              <w:rPr>
                <w:b/>
                <w:lang w:val="ro-RO"/>
              </w:rPr>
              <w:t>Caseta 1</w:t>
            </w:r>
            <w:r w:rsidR="006B2271" w:rsidRPr="00DA0E6E">
              <w:rPr>
                <w:b/>
                <w:lang w:val="ro-RO"/>
              </w:rPr>
              <w:t>5</w:t>
            </w:r>
            <w:r w:rsidRPr="00DA0E6E">
              <w:rPr>
                <w:b/>
                <w:lang w:val="ro-RO"/>
              </w:rPr>
              <w:t xml:space="preserve">. </w:t>
            </w:r>
            <w:r w:rsidRPr="00DA0E6E">
              <w:rPr>
                <w:b/>
                <w:color w:val="000000"/>
                <w:lang w:val="ro-RO"/>
              </w:rPr>
              <w:t>Evaluările diagnostice de bază recomandate de Ghidurile ELN 202</w:t>
            </w:r>
            <w:r w:rsidR="00DE0760" w:rsidRPr="00DA0E6E">
              <w:rPr>
                <w:b/>
                <w:color w:val="000000"/>
                <w:lang w:val="ro-RO"/>
              </w:rPr>
              <w:t>3</w:t>
            </w:r>
            <w:r w:rsidRPr="00DA0E6E">
              <w:rPr>
                <w:b/>
                <w:color w:val="000000"/>
                <w:lang w:val="ro-RO"/>
              </w:rPr>
              <w:t>, ESMO 2017 și NCCN 202</w:t>
            </w:r>
            <w:r w:rsidR="00544E10" w:rsidRPr="00DA0E6E">
              <w:rPr>
                <w:b/>
                <w:color w:val="000000"/>
                <w:lang w:val="ro-RO"/>
              </w:rPr>
              <w:t>4</w:t>
            </w:r>
            <w:r w:rsidR="006955B8" w:rsidRPr="00DA0E6E">
              <w:rPr>
                <w:b/>
                <w:color w:val="000000"/>
                <w:lang w:val="ro-RO"/>
              </w:rPr>
              <w:t xml:space="preserve"> [</w:t>
            </w:r>
            <w:r w:rsidR="003F6E6E" w:rsidRPr="00DA0E6E">
              <w:rPr>
                <w:b/>
                <w:color w:val="000000"/>
                <w:lang w:val="ro-RO"/>
              </w:rPr>
              <w:t xml:space="preserve">5, 10, </w:t>
            </w:r>
            <w:r w:rsidR="006955B8" w:rsidRPr="00DA0E6E">
              <w:rPr>
                <w:b/>
                <w:color w:val="000000"/>
                <w:lang w:val="ro-RO"/>
              </w:rPr>
              <w:t>21, 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6"/>
              <w:gridCol w:w="2631"/>
              <w:gridCol w:w="3264"/>
            </w:tblGrid>
            <w:tr w:rsidR="00964874" w:rsidRPr="00DA0E6E" w14:paraId="6979F623" w14:textId="77777777" w:rsidTr="005F3DD5">
              <w:trPr>
                <w:trHeight w:val="365"/>
                <w:jc w:val="center"/>
              </w:trPr>
              <w:tc>
                <w:tcPr>
                  <w:tcW w:w="3525" w:type="dxa"/>
                  <w:vAlign w:val="center"/>
                </w:tcPr>
                <w:p w14:paraId="7753F021" w14:textId="77777777" w:rsidR="00964874" w:rsidRPr="00DA0E6E" w:rsidRDefault="00964874" w:rsidP="00205926">
                  <w:pPr>
                    <w:autoSpaceDE w:val="0"/>
                    <w:autoSpaceDN w:val="0"/>
                    <w:adjustRightInd w:val="0"/>
                    <w:contextualSpacing/>
                    <w:jc w:val="center"/>
                    <w:rPr>
                      <w:b/>
                      <w:bCs/>
                      <w:color w:val="000000"/>
                      <w:lang w:val="ro-RO"/>
                    </w:rPr>
                  </w:pPr>
                  <w:r w:rsidRPr="00DA0E6E">
                    <w:rPr>
                      <w:b/>
                      <w:bCs/>
                      <w:color w:val="000000"/>
                      <w:lang w:val="ro-RO"/>
                    </w:rPr>
                    <w:t>ELN 202</w:t>
                  </w:r>
                  <w:r w:rsidR="00DE0760" w:rsidRPr="00DA0E6E">
                    <w:rPr>
                      <w:b/>
                      <w:bCs/>
                      <w:color w:val="000000"/>
                      <w:lang w:val="ro-RO"/>
                    </w:rPr>
                    <w:t>3</w:t>
                  </w:r>
                </w:p>
              </w:tc>
              <w:tc>
                <w:tcPr>
                  <w:tcW w:w="2638" w:type="dxa"/>
                  <w:vAlign w:val="center"/>
                </w:tcPr>
                <w:p w14:paraId="6A302902" w14:textId="77777777" w:rsidR="00964874" w:rsidRPr="00DA0E6E" w:rsidRDefault="00964874" w:rsidP="00205926">
                  <w:pPr>
                    <w:jc w:val="center"/>
                    <w:rPr>
                      <w:b/>
                      <w:bCs/>
                      <w:color w:val="000000"/>
                      <w:lang w:val="ro-RO"/>
                    </w:rPr>
                  </w:pPr>
                  <w:r w:rsidRPr="00DA0E6E">
                    <w:rPr>
                      <w:b/>
                      <w:bCs/>
                      <w:color w:val="000000"/>
                      <w:lang w:val="ro-RO"/>
                    </w:rPr>
                    <w:t>ESMO 2017</w:t>
                  </w:r>
                  <w:r w:rsidR="007B290B" w:rsidRPr="00DA0E6E">
                    <w:rPr>
                      <w:b/>
                      <w:bCs/>
                      <w:color w:val="000000"/>
                      <w:lang w:val="ro-RO"/>
                    </w:rPr>
                    <w:t>/2018</w:t>
                  </w:r>
                </w:p>
              </w:tc>
              <w:tc>
                <w:tcPr>
                  <w:tcW w:w="3284" w:type="dxa"/>
                  <w:vAlign w:val="center"/>
                </w:tcPr>
                <w:p w14:paraId="54A217DA" w14:textId="77777777" w:rsidR="00964874" w:rsidRPr="00DA0E6E" w:rsidRDefault="00964874" w:rsidP="00205926">
                  <w:pPr>
                    <w:jc w:val="center"/>
                    <w:rPr>
                      <w:b/>
                      <w:bCs/>
                      <w:color w:val="000000"/>
                      <w:lang w:val="ro-RO"/>
                    </w:rPr>
                  </w:pPr>
                  <w:r w:rsidRPr="00DA0E6E">
                    <w:rPr>
                      <w:b/>
                      <w:bCs/>
                      <w:color w:val="000000"/>
                      <w:lang w:val="ro-RO"/>
                    </w:rPr>
                    <w:t>NCCN 202</w:t>
                  </w:r>
                  <w:r w:rsidR="00544E10" w:rsidRPr="00DA0E6E">
                    <w:rPr>
                      <w:b/>
                      <w:bCs/>
                      <w:color w:val="000000"/>
                      <w:lang w:val="ro-RO"/>
                    </w:rPr>
                    <w:t>4</w:t>
                  </w:r>
                </w:p>
              </w:tc>
            </w:tr>
            <w:tr w:rsidR="00964874" w:rsidRPr="00DA0E6E" w14:paraId="293ABB0F" w14:textId="77777777" w:rsidTr="005F3DD5">
              <w:trPr>
                <w:trHeight w:val="4685"/>
                <w:jc w:val="center"/>
              </w:trPr>
              <w:tc>
                <w:tcPr>
                  <w:tcW w:w="3525" w:type="dxa"/>
                </w:tcPr>
                <w:p w14:paraId="06E484CB" w14:textId="77777777" w:rsidR="00964874" w:rsidRPr="00DA0E6E" w:rsidRDefault="00964874" w:rsidP="00205926">
                  <w:pPr>
                    <w:ind w:left="-57" w:right="-57"/>
                    <w:contextualSpacing/>
                    <w:rPr>
                      <w:color w:val="000000"/>
                      <w:lang w:val="ro-RO"/>
                    </w:rPr>
                  </w:pPr>
                  <w:r w:rsidRPr="00DA0E6E">
                    <w:rPr>
                      <w:color w:val="000000"/>
                      <w:lang w:val="ro-RO"/>
                    </w:rPr>
                    <w:t>1. Examenul fizic, cu re</w:t>
                  </w:r>
                  <w:r w:rsidRPr="00DA0E6E">
                    <w:rPr>
                      <w:color w:val="000000"/>
                      <w:lang w:val="ro-RO"/>
                    </w:rPr>
                    <w:softHyphen/>
                    <w:t>ferințe la dimensiunile spli</w:t>
                  </w:r>
                  <w:r w:rsidRPr="00DA0E6E">
                    <w:rPr>
                      <w:color w:val="000000"/>
                      <w:lang w:val="ro-RO"/>
                    </w:rPr>
                    <w:softHyphen/>
                    <w:t>nei și ficatului;</w:t>
                  </w:r>
                </w:p>
                <w:p w14:paraId="07C71EB1" w14:textId="77777777" w:rsidR="00964874" w:rsidRPr="00DA0E6E" w:rsidRDefault="00964874" w:rsidP="00205926">
                  <w:pPr>
                    <w:ind w:left="-57" w:right="-57"/>
                    <w:contextualSpacing/>
                    <w:rPr>
                      <w:color w:val="000000"/>
                      <w:lang w:val="ro-RO"/>
                    </w:rPr>
                  </w:pPr>
                  <w:r w:rsidRPr="00DA0E6E">
                    <w:rPr>
                      <w:color w:val="000000"/>
                      <w:lang w:val="ro-RO"/>
                    </w:rPr>
                    <w:t>2. Hemoleucograma com</w:t>
                  </w:r>
                  <w:r w:rsidRPr="00DA0E6E">
                    <w:rPr>
                      <w:color w:val="000000"/>
                      <w:lang w:val="ro-RO"/>
                    </w:rPr>
                    <w:softHyphen/>
                    <w:t xml:space="preserve">pletă cu </w:t>
                  </w:r>
                  <w:proofErr w:type="spellStart"/>
                  <w:r w:rsidRPr="00DA0E6E">
                    <w:rPr>
                      <w:color w:val="000000"/>
                      <w:lang w:val="ro-RO"/>
                    </w:rPr>
                    <w:t>diferenţierea</w:t>
                  </w:r>
                  <w:proofErr w:type="spellEnd"/>
                  <w:r w:rsidRPr="00DA0E6E">
                    <w:rPr>
                      <w:color w:val="000000"/>
                      <w:lang w:val="ro-RO"/>
                    </w:rPr>
                    <w:t xml:space="preserve"> micro</w:t>
                  </w:r>
                  <w:r w:rsidRPr="00DA0E6E">
                    <w:rPr>
                      <w:color w:val="000000"/>
                      <w:lang w:val="ro-RO"/>
                    </w:rPr>
                    <w:softHyphen/>
                    <w:t>scopică;</w:t>
                  </w:r>
                </w:p>
                <w:p w14:paraId="7CF10F97" w14:textId="77777777" w:rsidR="00964874" w:rsidRPr="00DA0E6E" w:rsidRDefault="00964874" w:rsidP="00205926">
                  <w:pPr>
                    <w:ind w:left="-57" w:right="-57"/>
                    <w:contextualSpacing/>
                    <w:rPr>
                      <w:color w:val="000000"/>
                      <w:lang w:val="ro-RO"/>
                    </w:rPr>
                  </w:pPr>
                  <w:r w:rsidRPr="00DA0E6E">
                    <w:rPr>
                      <w:color w:val="000000"/>
                      <w:lang w:val="ro-RO"/>
                    </w:rPr>
                    <w:t>3</w:t>
                  </w:r>
                  <w:r w:rsidR="005F3DD5" w:rsidRPr="00DA0E6E">
                    <w:rPr>
                      <w:color w:val="000000"/>
                      <w:lang w:val="ro-RO"/>
                    </w:rPr>
                    <w:t>. E</w:t>
                  </w:r>
                  <w:r w:rsidRPr="00DA0E6E">
                    <w:rPr>
                      <w:color w:val="000000"/>
                      <w:lang w:val="ro-RO"/>
                    </w:rPr>
                    <w:t>xamenul citogenetic</w:t>
                  </w:r>
                  <w:r w:rsidR="005F3DD5" w:rsidRPr="00DA0E6E">
                    <w:rPr>
                      <w:color w:val="000000"/>
                      <w:lang w:val="ro-RO"/>
                    </w:rPr>
                    <w:t xml:space="preserve"> al sângelui venos sau măduvei osoase</w:t>
                  </w:r>
                  <w:r w:rsidRPr="00DA0E6E">
                    <w:rPr>
                      <w:color w:val="000000"/>
                      <w:lang w:val="ro-RO"/>
                    </w:rPr>
                    <w:t>;</w:t>
                  </w:r>
                </w:p>
                <w:p w14:paraId="46F002E6" w14:textId="77777777" w:rsidR="00964874" w:rsidRPr="00DA0E6E" w:rsidRDefault="00964874" w:rsidP="00205926">
                  <w:pPr>
                    <w:ind w:left="-57" w:right="-57"/>
                    <w:contextualSpacing/>
                    <w:rPr>
                      <w:color w:val="000000"/>
                      <w:spacing w:val="-8"/>
                      <w:lang w:val="ro-RO"/>
                    </w:rPr>
                  </w:pPr>
                  <w:r w:rsidRPr="00DA0E6E">
                    <w:rPr>
                      <w:color w:val="000000"/>
                      <w:lang w:val="ro-RO"/>
                    </w:rPr>
                    <w:t xml:space="preserve">4. </w:t>
                  </w:r>
                  <w:r w:rsidRPr="00DA0E6E">
                    <w:rPr>
                      <w:color w:val="000000"/>
                      <w:spacing w:val="-8"/>
                      <w:lang w:val="ro-RO"/>
                    </w:rPr>
                    <w:t>FISH în caz de exa</w:t>
                  </w:r>
                  <w:r w:rsidRPr="00DA0E6E">
                    <w:rPr>
                      <w:color w:val="000000"/>
                      <w:spacing w:val="-8"/>
                      <w:lang w:val="ro-RO"/>
                    </w:rPr>
                    <w:softHyphen/>
                    <w:t>me</w:t>
                  </w:r>
                  <w:r w:rsidRPr="00DA0E6E">
                    <w:rPr>
                      <w:color w:val="000000"/>
                      <w:spacing w:val="-8"/>
                      <w:lang w:val="ro-RO"/>
                    </w:rPr>
                    <w:softHyphen/>
                    <w:t xml:space="preserve">nul citogenetic negativ la cromozomul </w:t>
                  </w:r>
                  <w:proofErr w:type="spellStart"/>
                  <w:r w:rsidRPr="00DA0E6E">
                    <w:rPr>
                      <w:color w:val="000000"/>
                      <w:spacing w:val="-8"/>
                      <w:lang w:val="ro-RO"/>
                    </w:rPr>
                    <w:t>Ph</w:t>
                  </w:r>
                  <w:proofErr w:type="spellEnd"/>
                  <w:r w:rsidRPr="00DA0E6E">
                    <w:rPr>
                      <w:color w:val="000000"/>
                      <w:spacing w:val="-8"/>
                      <w:lang w:val="ro-RO"/>
                    </w:rPr>
                    <w:t>;</w:t>
                  </w:r>
                </w:p>
                <w:p w14:paraId="00AC12E4" w14:textId="77777777" w:rsidR="00964874" w:rsidRPr="00DA0E6E" w:rsidRDefault="00964874" w:rsidP="00205926">
                  <w:pPr>
                    <w:ind w:left="-57" w:right="-57"/>
                    <w:contextualSpacing/>
                    <w:rPr>
                      <w:lang w:val="ro-RO"/>
                    </w:rPr>
                  </w:pPr>
                  <w:r w:rsidRPr="00DA0E6E">
                    <w:rPr>
                      <w:color w:val="000000"/>
                      <w:lang w:val="ro-RO"/>
                    </w:rPr>
                    <w:t xml:space="preserve">5. </w:t>
                  </w:r>
                  <w:r w:rsidRPr="00DA0E6E">
                    <w:rPr>
                      <w:shd w:val="clear" w:color="auto" w:fill="FFFFFF"/>
                      <w:lang w:val="ro-RO"/>
                    </w:rPr>
                    <w:t>Reacția ca</w:t>
                  </w:r>
                  <w:r w:rsidR="005F3DD5" w:rsidRPr="00DA0E6E">
                    <w:rPr>
                      <w:shd w:val="clear" w:color="auto" w:fill="FFFFFF"/>
                      <w:lang w:val="ro-RO"/>
                    </w:rPr>
                    <w:t>li</w:t>
                  </w:r>
                  <w:r w:rsidRPr="00DA0E6E">
                    <w:rPr>
                      <w:shd w:val="clear" w:color="auto" w:fill="FFFFFF"/>
                      <w:lang w:val="ro-RO"/>
                    </w:rPr>
                    <w:t>tativă RT-PCR</w:t>
                  </w:r>
                  <w:r w:rsidRPr="00DA0E6E">
                    <w:rPr>
                      <w:lang w:val="ro-RO"/>
                    </w:rPr>
                    <w:t xml:space="preserve"> pentru detectarea </w:t>
                  </w:r>
                  <w:proofErr w:type="spellStart"/>
                  <w:r w:rsidRPr="00DA0E6E">
                    <w:rPr>
                      <w:lang w:val="ro-RO"/>
                    </w:rPr>
                    <w:t>transcripților</w:t>
                  </w:r>
                  <w:proofErr w:type="spellEnd"/>
                  <w:r w:rsidRPr="00DA0E6E">
                    <w:rPr>
                      <w:lang w:val="ro-RO"/>
                    </w:rPr>
                    <w:t xml:space="preserve"> BCR-ABL1 și identificarea tipului de transcript;</w:t>
                  </w:r>
                </w:p>
                <w:p w14:paraId="645D666E" w14:textId="77777777" w:rsidR="005F3DD5" w:rsidRPr="00DA0E6E" w:rsidRDefault="005F3DD5" w:rsidP="00205926">
                  <w:pPr>
                    <w:ind w:left="-57" w:right="-57"/>
                    <w:contextualSpacing/>
                    <w:rPr>
                      <w:lang w:val="ro-RO"/>
                    </w:rPr>
                  </w:pPr>
                  <w:r w:rsidRPr="00DA0E6E">
                    <w:rPr>
                      <w:lang w:val="ro-RO"/>
                    </w:rPr>
                    <w:t xml:space="preserve">6. </w:t>
                  </w:r>
                  <w:r w:rsidRPr="00DA0E6E">
                    <w:rPr>
                      <w:shd w:val="clear" w:color="auto" w:fill="FFFFFF"/>
                      <w:lang w:val="ro-RO"/>
                    </w:rPr>
                    <w:t xml:space="preserve">Reacția cantitativă RT-PCR, în special </w:t>
                  </w:r>
                  <w:r w:rsidRPr="00DA0E6E">
                    <w:rPr>
                      <w:lang w:val="ro-RO"/>
                    </w:rPr>
                    <w:t>pentru monitoring molecular;</w:t>
                  </w:r>
                </w:p>
                <w:p w14:paraId="6E2F6D3D" w14:textId="77777777" w:rsidR="005F3DD5" w:rsidRPr="00DA0E6E" w:rsidRDefault="005F3DD5" w:rsidP="00205926">
                  <w:pPr>
                    <w:ind w:left="-57" w:right="-57"/>
                    <w:contextualSpacing/>
                    <w:rPr>
                      <w:lang w:val="ro-RO"/>
                    </w:rPr>
                  </w:pPr>
                  <w:r w:rsidRPr="00DA0E6E">
                    <w:rPr>
                      <w:lang w:val="ro-RO"/>
                    </w:rPr>
                    <w:t xml:space="preserve">7. Panel de secvențiere de generație următoare (NGS) pentru gene </w:t>
                  </w:r>
                  <w:proofErr w:type="spellStart"/>
                  <w:r w:rsidRPr="00DA0E6E">
                    <w:rPr>
                      <w:lang w:val="ro-RO"/>
                    </w:rPr>
                    <w:t>mieloide</w:t>
                  </w:r>
                  <w:proofErr w:type="spellEnd"/>
                  <w:r w:rsidRPr="00DA0E6E">
                    <w:rPr>
                      <w:lang w:val="ro-RO"/>
                    </w:rPr>
                    <w:t xml:space="preserve"> și limfoide; nu este recomandat pentru LMC în fază cronică, dar este sugerat pentru LMC în fază </w:t>
                  </w:r>
                  <w:proofErr w:type="spellStart"/>
                  <w:r w:rsidRPr="00DA0E6E">
                    <w:rPr>
                      <w:lang w:val="ro-RO"/>
                    </w:rPr>
                    <w:t>blastică</w:t>
                  </w:r>
                  <w:proofErr w:type="spellEnd"/>
                  <w:r w:rsidRPr="00DA0E6E">
                    <w:rPr>
                      <w:lang w:val="ro-RO"/>
                    </w:rPr>
                    <w:t xml:space="preserve"> de novo.</w:t>
                  </w:r>
                </w:p>
                <w:p w14:paraId="2C7EBC51" w14:textId="77777777" w:rsidR="00964874" w:rsidRPr="00DA0E6E" w:rsidRDefault="005F3DD5" w:rsidP="00205926">
                  <w:pPr>
                    <w:ind w:left="-57" w:right="-57"/>
                    <w:contextualSpacing/>
                    <w:rPr>
                      <w:lang w:val="ro-RO"/>
                    </w:rPr>
                  </w:pPr>
                  <w:r w:rsidRPr="00DA0E6E">
                    <w:rPr>
                      <w:lang w:val="ro-RO"/>
                    </w:rPr>
                    <w:t>8</w:t>
                  </w:r>
                  <w:r w:rsidR="00964874" w:rsidRPr="00DA0E6E">
                    <w:rPr>
                      <w:lang w:val="ro-RO"/>
                    </w:rPr>
                    <w:t>. Electrocardiograma</w:t>
                  </w:r>
                  <w:r w:rsidR="00955DBA" w:rsidRPr="00DA0E6E">
                    <w:rPr>
                      <w:lang w:val="ro-RO"/>
                    </w:rPr>
                    <w:t>;</w:t>
                  </w:r>
                </w:p>
                <w:p w14:paraId="150B2C58" w14:textId="77777777" w:rsidR="00964874" w:rsidRPr="00DA0E6E" w:rsidRDefault="005F3DD5" w:rsidP="00205926">
                  <w:pPr>
                    <w:ind w:left="-57" w:right="-57"/>
                    <w:contextualSpacing/>
                    <w:rPr>
                      <w:color w:val="000000"/>
                      <w:lang w:val="ro-RO"/>
                    </w:rPr>
                  </w:pPr>
                  <w:r w:rsidRPr="00DA0E6E">
                    <w:rPr>
                      <w:lang w:val="ro-RO"/>
                    </w:rPr>
                    <w:t>9</w:t>
                  </w:r>
                  <w:r w:rsidR="00964874" w:rsidRPr="00DA0E6E">
                    <w:rPr>
                      <w:lang w:val="ro-RO"/>
                    </w:rPr>
                    <w:t>. Profilul biochimic stan</w:t>
                  </w:r>
                  <w:r w:rsidR="00964874" w:rsidRPr="00DA0E6E">
                    <w:rPr>
                      <w:lang w:val="ro-RO"/>
                    </w:rPr>
                    <w:softHyphen/>
                    <w:t>dard și serologia pentru hepatita B.</w:t>
                  </w:r>
                </w:p>
              </w:tc>
              <w:tc>
                <w:tcPr>
                  <w:tcW w:w="2638" w:type="dxa"/>
                </w:tcPr>
                <w:p w14:paraId="68B0F94B" w14:textId="77777777" w:rsidR="00964874" w:rsidRPr="00DA0E6E" w:rsidRDefault="00964874" w:rsidP="00205926">
                  <w:pPr>
                    <w:ind w:left="-57" w:right="-57"/>
                    <w:contextualSpacing/>
                    <w:rPr>
                      <w:color w:val="000000"/>
                      <w:lang w:val="ro-RO"/>
                    </w:rPr>
                  </w:pPr>
                  <w:r w:rsidRPr="00DA0E6E">
                    <w:rPr>
                      <w:color w:val="000000"/>
                      <w:lang w:val="ro-RO"/>
                    </w:rPr>
                    <w:t xml:space="preserve">1. Hemoleucograma completă cu </w:t>
                  </w:r>
                  <w:proofErr w:type="spellStart"/>
                  <w:r w:rsidRPr="00DA0E6E">
                    <w:rPr>
                      <w:color w:val="000000"/>
                      <w:lang w:val="ro-RO"/>
                    </w:rPr>
                    <w:t>diferen</w:t>
                  </w:r>
                  <w:r w:rsidRPr="00DA0E6E">
                    <w:rPr>
                      <w:color w:val="000000"/>
                      <w:lang w:val="ro-RO"/>
                    </w:rPr>
                    <w:softHyphen/>
                    <w:t>ţi</w:t>
                  </w:r>
                  <w:r w:rsidRPr="00DA0E6E">
                    <w:rPr>
                      <w:color w:val="000000"/>
                      <w:lang w:val="ro-RO"/>
                    </w:rPr>
                    <w:softHyphen/>
                    <w:t>erea</w:t>
                  </w:r>
                  <w:proofErr w:type="spellEnd"/>
                  <w:r w:rsidRPr="00DA0E6E">
                    <w:rPr>
                      <w:color w:val="000000"/>
                      <w:lang w:val="ro-RO"/>
                    </w:rPr>
                    <w:t xml:space="preserve"> microscopică;</w:t>
                  </w:r>
                </w:p>
                <w:p w14:paraId="68589D77" w14:textId="77777777" w:rsidR="00964874" w:rsidRPr="00DA0E6E" w:rsidRDefault="00964874" w:rsidP="00205926">
                  <w:pPr>
                    <w:ind w:left="-57" w:right="-57"/>
                    <w:contextualSpacing/>
                    <w:rPr>
                      <w:color w:val="000000"/>
                      <w:lang w:val="ro-RO"/>
                    </w:rPr>
                  </w:pPr>
                  <w:r w:rsidRPr="00DA0E6E">
                    <w:rPr>
                      <w:color w:val="000000"/>
                      <w:lang w:val="ro-RO"/>
                    </w:rPr>
                    <w:t>2. Citologia măduvei osoase;</w:t>
                  </w:r>
                </w:p>
                <w:p w14:paraId="2A9DDBA9" w14:textId="77777777" w:rsidR="00964874" w:rsidRPr="00DA0E6E" w:rsidRDefault="00964874" w:rsidP="00205926">
                  <w:pPr>
                    <w:ind w:left="-57" w:right="-57"/>
                    <w:contextualSpacing/>
                    <w:rPr>
                      <w:color w:val="000000"/>
                      <w:lang w:val="ro-RO"/>
                    </w:rPr>
                  </w:pPr>
                  <w:r w:rsidRPr="00DA0E6E">
                    <w:rPr>
                      <w:color w:val="000000"/>
                      <w:lang w:val="ro-RO"/>
                    </w:rPr>
                    <w:t xml:space="preserve">3. </w:t>
                  </w:r>
                  <w:proofErr w:type="spellStart"/>
                  <w:r w:rsidRPr="00DA0E6E">
                    <w:rPr>
                      <w:color w:val="000000"/>
                      <w:lang w:val="ro-RO"/>
                    </w:rPr>
                    <w:t>Cariotip</w:t>
                  </w:r>
                  <w:r w:rsidR="007B290B" w:rsidRPr="00DA0E6E">
                    <w:rPr>
                      <w:color w:val="000000"/>
                      <w:lang w:val="ro-RO"/>
                    </w:rPr>
                    <w:t>area</w:t>
                  </w:r>
                  <w:proofErr w:type="spellEnd"/>
                  <w:r w:rsidRPr="00DA0E6E">
                    <w:rPr>
                      <w:color w:val="000000"/>
                      <w:lang w:val="ro-RO"/>
                    </w:rPr>
                    <w:t xml:space="preserve"> măduvei osoase;</w:t>
                  </w:r>
                </w:p>
                <w:p w14:paraId="0500BEC9" w14:textId="77777777" w:rsidR="00964874" w:rsidRPr="00DA0E6E" w:rsidRDefault="00964874" w:rsidP="00205926">
                  <w:pPr>
                    <w:ind w:left="-57" w:right="-57"/>
                    <w:contextualSpacing/>
                    <w:rPr>
                      <w:color w:val="000000"/>
                      <w:lang w:val="ro-RO"/>
                    </w:rPr>
                  </w:pPr>
                  <w:r w:rsidRPr="00DA0E6E">
                    <w:rPr>
                      <w:color w:val="000000"/>
                      <w:lang w:val="ro-RO"/>
                    </w:rPr>
                    <w:t>4. RT-PCR calitativ</w:t>
                  </w:r>
                  <w:r w:rsidR="00212887" w:rsidRPr="00DA0E6E">
                    <w:rPr>
                      <w:color w:val="000000"/>
                      <w:lang w:val="ro-RO"/>
                    </w:rPr>
                    <w:t>ă</w:t>
                  </w:r>
                  <w:r w:rsidR="006955B8" w:rsidRPr="00DA0E6E">
                    <w:rPr>
                      <w:color w:val="000000"/>
                      <w:lang w:val="ro-RO"/>
                    </w:rPr>
                    <w:t>/cantitativ</w:t>
                  </w:r>
                  <w:r w:rsidR="00212887" w:rsidRPr="00DA0E6E">
                    <w:rPr>
                      <w:color w:val="000000"/>
                      <w:lang w:val="ro-RO"/>
                    </w:rPr>
                    <w:t>ă</w:t>
                  </w:r>
                  <w:r w:rsidRPr="00DA0E6E">
                    <w:rPr>
                      <w:color w:val="000000"/>
                      <w:lang w:val="ro-RO"/>
                    </w:rPr>
                    <w:t>;</w:t>
                  </w:r>
                </w:p>
                <w:p w14:paraId="08A3D713" w14:textId="77777777" w:rsidR="00964874" w:rsidRPr="00DA0E6E" w:rsidRDefault="00964874" w:rsidP="00205926">
                  <w:pPr>
                    <w:ind w:left="-57" w:right="-57"/>
                    <w:contextualSpacing/>
                    <w:rPr>
                      <w:color w:val="000000"/>
                      <w:lang w:val="ro-RO"/>
                    </w:rPr>
                  </w:pPr>
                  <w:r w:rsidRPr="00DA0E6E">
                    <w:rPr>
                      <w:color w:val="000000"/>
                      <w:lang w:val="ro-RO"/>
                    </w:rPr>
                    <w:t xml:space="preserve">5. Analiza </w:t>
                  </w:r>
                  <w:proofErr w:type="spellStart"/>
                  <w:r w:rsidRPr="00DA0E6E">
                    <w:rPr>
                      <w:color w:val="000000"/>
                      <w:lang w:val="ro-RO"/>
                    </w:rPr>
                    <w:t>mutațională</w:t>
                  </w:r>
                  <w:proofErr w:type="spellEnd"/>
                  <w:r w:rsidRPr="00DA0E6E">
                    <w:rPr>
                      <w:color w:val="000000"/>
                      <w:lang w:val="ro-RO"/>
                    </w:rPr>
                    <w:t xml:space="preserve"> în faza de accelerare sau faza acută.</w:t>
                  </w:r>
                </w:p>
                <w:p w14:paraId="107EB445" w14:textId="77777777" w:rsidR="00964874" w:rsidRPr="00DA0E6E" w:rsidRDefault="00964874" w:rsidP="00205926">
                  <w:pPr>
                    <w:ind w:left="-57" w:right="-57"/>
                    <w:contextualSpacing/>
                    <w:rPr>
                      <w:color w:val="000000"/>
                      <w:lang w:val="ro-RO"/>
                    </w:rPr>
                  </w:pPr>
                </w:p>
                <w:p w14:paraId="67D66FAA" w14:textId="77777777" w:rsidR="00964874" w:rsidRPr="00DA0E6E" w:rsidRDefault="00964874" w:rsidP="00205926">
                  <w:pPr>
                    <w:ind w:left="-57" w:right="-57"/>
                    <w:contextualSpacing/>
                    <w:rPr>
                      <w:color w:val="000000"/>
                      <w:lang w:val="ro-RO"/>
                    </w:rPr>
                  </w:pPr>
                </w:p>
                <w:p w14:paraId="2886BA3B" w14:textId="77777777" w:rsidR="00964874" w:rsidRPr="00DA0E6E" w:rsidRDefault="00964874" w:rsidP="00205926">
                  <w:pPr>
                    <w:ind w:left="-57" w:right="-57"/>
                    <w:contextualSpacing/>
                    <w:rPr>
                      <w:color w:val="000000"/>
                      <w:lang w:val="ro-RO"/>
                    </w:rPr>
                  </w:pPr>
                </w:p>
                <w:p w14:paraId="53A32B5F" w14:textId="77777777" w:rsidR="00964874" w:rsidRPr="00DA0E6E" w:rsidRDefault="00964874" w:rsidP="00205926">
                  <w:pPr>
                    <w:ind w:left="-57" w:right="-57"/>
                    <w:contextualSpacing/>
                    <w:rPr>
                      <w:color w:val="000000"/>
                      <w:lang w:val="ro-RO"/>
                    </w:rPr>
                  </w:pPr>
                </w:p>
                <w:p w14:paraId="35C3AF5C" w14:textId="77777777" w:rsidR="00964874" w:rsidRPr="00DA0E6E" w:rsidRDefault="00964874" w:rsidP="00205926">
                  <w:pPr>
                    <w:ind w:left="-57" w:right="-57"/>
                    <w:contextualSpacing/>
                    <w:rPr>
                      <w:color w:val="000000"/>
                      <w:lang w:val="ro-RO"/>
                    </w:rPr>
                  </w:pPr>
                </w:p>
                <w:p w14:paraId="2F2B19B7" w14:textId="77777777" w:rsidR="00964874" w:rsidRPr="00DA0E6E" w:rsidRDefault="00964874" w:rsidP="00205926">
                  <w:pPr>
                    <w:ind w:left="-57" w:right="-57"/>
                    <w:contextualSpacing/>
                    <w:rPr>
                      <w:color w:val="000000"/>
                      <w:lang w:val="ro-RO"/>
                    </w:rPr>
                  </w:pPr>
                </w:p>
                <w:p w14:paraId="23864B49" w14:textId="77777777" w:rsidR="00964874" w:rsidRPr="00DA0E6E" w:rsidRDefault="00964874" w:rsidP="00205926">
                  <w:pPr>
                    <w:ind w:left="-57" w:right="-57"/>
                    <w:contextualSpacing/>
                    <w:rPr>
                      <w:color w:val="000000"/>
                      <w:lang w:val="ro-RO"/>
                    </w:rPr>
                  </w:pPr>
                </w:p>
                <w:p w14:paraId="72030622" w14:textId="77777777" w:rsidR="00964874" w:rsidRPr="00DA0E6E" w:rsidRDefault="00964874" w:rsidP="00205926">
                  <w:pPr>
                    <w:autoSpaceDE w:val="0"/>
                    <w:autoSpaceDN w:val="0"/>
                    <w:adjustRightInd w:val="0"/>
                    <w:ind w:left="-57" w:right="-57"/>
                    <w:contextualSpacing/>
                    <w:jc w:val="both"/>
                    <w:rPr>
                      <w:color w:val="000000"/>
                      <w:lang w:val="ro-RO"/>
                    </w:rPr>
                  </w:pPr>
                </w:p>
              </w:tc>
              <w:tc>
                <w:tcPr>
                  <w:tcW w:w="3284" w:type="dxa"/>
                </w:tcPr>
                <w:p w14:paraId="790F45A7" w14:textId="77777777" w:rsidR="00964874" w:rsidRPr="00DA0E6E" w:rsidRDefault="00964874" w:rsidP="00205926">
                  <w:pPr>
                    <w:ind w:left="-57" w:right="-57"/>
                    <w:contextualSpacing/>
                    <w:rPr>
                      <w:color w:val="000000"/>
                      <w:lang w:val="ro-RO"/>
                    </w:rPr>
                  </w:pPr>
                  <w:r w:rsidRPr="00DA0E6E">
                    <w:rPr>
                      <w:color w:val="000000"/>
                      <w:lang w:val="ro-RO"/>
                    </w:rPr>
                    <w:t>1. Anamneza și exa</w:t>
                  </w:r>
                  <w:r w:rsidRPr="00DA0E6E">
                    <w:rPr>
                      <w:color w:val="000000"/>
                      <w:lang w:val="ro-RO"/>
                    </w:rPr>
                    <w:softHyphen/>
                    <w:t>me</w:t>
                  </w:r>
                  <w:r w:rsidRPr="00DA0E6E">
                    <w:rPr>
                      <w:color w:val="000000"/>
                      <w:lang w:val="ro-RO"/>
                    </w:rPr>
                    <w:softHyphen/>
                    <w:t>nul fizic, inclusiv pal</w:t>
                  </w:r>
                  <w:r w:rsidRPr="00DA0E6E">
                    <w:rPr>
                      <w:color w:val="000000"/>
                      <w:lang w:val="ro-RO"/>
                    </w:rPr>
                    <w:softHyphen/>
                    <w:t>pa</w:t>
                  </w:r>
                  <w:r w:rsidRPr="00DA0E6E">
                    <w:rPr>
                      <w:color w:val="000000"/>
                      <w:lang w:val="ro-RO"/>
                    </w:rPr>
                    <w:softHyphen/>
                    <w:t>rea splinei;</w:t>
                  </w:r>
                </w:p>
                <w:p w14:paraId="59F008E2" w14:textId="77777777" w:rsidR="00964874" w:rsidRPr="00DA0E6E" w:rsidRDefault="00964874" w:rsidP="00205926">
                  <w:pPr>
                    <w:ind w:left="-57" w:right="-57"/>
                    <w:contextualSpacing/>
                    <w:rPr>
                      <w:color w:val="000000"/>
                      <w:lang w:val="ro-RO"/>
                    </w:rPr>
                  </w:pPr>
                  <w:r w:rsidRPr="00DA0E6E">
                    <w:rPr>
                      <w:color w:val="000000"/>
                      <w:lang w:val="ro-RO"/>
                    </w:rPr>
                    <w:t>2. Hemoleucograma com</w:t>
                  </w:r>
                  <w:r w:rsidRPr="00DA0E6E">
                    <w:rPr>
                      <w:color w:val="000000"/>
                      <w:lang w:val="ro-RO"/>
                    </w:rPr>
                    <w:softHyphen/>
                    <w:t xml:space="preserve">pletă cu </w:t>
                  </w:r>
                  <w:proofErr w:type="spellStart"/>
                  <w:r w:rsidRPr="00DA0E6E">
                    <w:rPr>
                      <w:color w:val="000000"/>
                      <w:lang w:val="ro-RO"/>
                    </w:rPr>
                    <w:t>diferen</w:t>
                  </w:r>
                  <w:r w:rsidRPr="00DA0E6E">
                    <w:rPr>
                      <w:color w:val="000000"/>
                      <w:lang w:val="ro-RO"/>
                    </w:rPr>
                    <w:softHyphen/>
                    <w:t>ţi</w:t>
                  </w:r>
                  <w:r w:rsidRPr="00DA0E6E">
                    <w:rPr>
                      <w:color w:val="000000"/>
                      <w:lang w:val="ro-RO"/>
                    </w:rPr>
                    <w:softHyphen/>
                    <w:t>erea</w:t>
                  </w:r>
                  <w:proofErr w:type="spellEnd"/>
                  <w:r w:rsidRPr="00DA0E6E">
                    <w:rPr>
                      <w:color w:val="000000"/>
                      <w:lang w:val="ro-RO"/>
                    </w:rPr>
                    <w:t xml:space="preserve"> microscopică;</w:t>
                  </w:r>
                </w:p>
                <w:p w14:paraId="6891B19F" w14:textId="77777777" w:rsidR="00964874" w:rsidRPr="00DA0E6E" w:rsidRDefault="00964874" w:rsidP="00205926">
                  <w:pPr>
                    <w:ind w:left="-57" w:right="-57"/>
                    <w:contextualSpacing/>
                    <w:rPr>
                      <w:color w:val="000000"/>
                      <w:lang w:val="ro-RO"/>
                    </w:rPr>
                  </w:pPr>
                  <w:r w:rsidRPr="00DA0E6E">
                    <w:rPr>
                      <w:color w:val="000000"/>
                      <w:lang w:val="ro-RO"/>
                    </w:rPr>
                    <w:t xml:space="preserve">3. Profilul </w:t>
                  </w:r>
                  <w:r w:rsidR="00955DBA" w:rsidRPr="00DA0E6E">
                    <w:rPr>
                      <w:color w:val="000000"/>
                      <w:lang w:val="ro-RO"/>
                    </w:rPr>
                    <w:t>bio</w:t>
                  </w:r>
                  <w:r w:rsidRPr="00DA0E6E">
                    <w:rPr>
                      <w:color w:val="000000"/>
                      <w:lang w:val="ro-RO"/>
                    </w:rPr>
                    <w:t>chimic;</w:t>
                  </w:r>
                </w:p>
                <w:p w14:paraId="385813B4" w14:textId="77777777" w:rsidR="00964874" w:rsidRPr="00DA0E6E" w:rsidRDefault="00964874" w:rsidP="00205926">
                  <w:pPr>
                    <w:ind w:left="-57" w:right="-57"/>
                    <w:contextualSpacing/>
                    <w:rPr>
                      <w:color w:val="000000"/>
                      <w:lang w:val="ro-RO"/>
                    </w:rPr>
                  </w:pPr>
                  <w:r w:rsidRPr="00DA0E6E">
                    <w:rPr>
                      <w:color w:val="000000"/>
                      <w:lang w:val="ro-RO"/>
                    </w:rPr>
                    <w:t>4. Aspiratul de măduvă osoasă și biopsia pentru evaluare morfologică și citogenetică</w:t>
                  </w:r>
                  <w:r w:rsidR="00212887" w:rsidRPr="00DA0E6E">
                    <w:rPr>
                      <w:color w:val="000000"/>
                      <w:lang w:val="ro-RO"/>
                    </w:rPr>
                    <w:t>;</w:t>
                  </w:r>
                </w:p>
                <w:p w14:paraId="25F8AC4B" w14:textId="77777777" w:rsidR="00964874" w:rsidRPr="00DA0E6E" w:rsidRDefault="00DE0760" w:rsidP="00205926">
                  <w:pPr>
                    <w:ind w:left="-57" w:right="-57"/>
                    <w:contextualSpacing/>
                    <w:rPr>
                      <w:lang w:val="ro-RO"/>
                    </w:rPr>
                  </w:pPr>
                  <w:r w:rsidRPr="00DA0E6E">
                    <w:rPr>
                      <w:color w:val="000000"/>
                      <w:lang w:val="ro-RO"/>
                    </w:rPr>
                    <w:t>5</w:t>
                  </w:r>
                  <w:r w:rsidR="00964874" w:rsidRPr="00DA0E6E">
                    <w:rPr>
                      <w:color w:val="000000"/>
                      <w:lang w:val="ro-RO"/>
                    </w:rPr>
                    <w:t xml:space="preserve">. </w:t>
                  </w:r>
                  <w:r w:rsidR="00964874" w:rsidRPr="00DA0E6E">
                    <w:rPr>
                      <w:shd w:val="clear" w:color="auto" w:fill="FFFFFF"/>
                      <w:lang w:val="ro-RO"/>
                    </w:rPr>
                    <w:t xml:space="preserve">Reacția cantitativă </w:t>
                  </w:r>
                  <w:r w:rsidR="00964874" w:rsidRPr="00DA0E6E">
                    <w:rPr>
                      <w:lang w:val="ro-RO"/>
                    </w:rPr>
                    <w:t>RT-PCR</w:t>
                  </w:r>
                  <w:r w:rsidRPr="00DA0E6E">
                    <w:rPr>
                      <w:lang w:val="ro-RO"/>
                    </w:rPr>
                    <w:t xml:space="preserve"> pentru detectarea </w:t>
                  </w:r>
                  <w:proofErr w:type="spellStart"/>
                  <w:r w:rsidRPr="00DA0E6E">
                    <w:rPr>
                      <w:lang w:val="ro-RO"/>
                    </w:rPr>
                    <w:t>transcripților</w:t>
                  </w:r>
                  <w:proofErr w:type="spellEnd"/>
                  <w:r w:rsidRPr="00DA0E6E">
                    <w:rPr>
                      <w:lang w:val="ro-RO"/>
                    </w:rPr>
                    <w:t xml:space="preserve"> BCR-ABL1 și identificarea tipului de transcript;</w:t>
                  </w:r>
                </w:p>
                <w:p w14:paraId="4FF69329" w14:textId="77777777" w:rsidR="00DE0760" w:rsidRPr="00DA0E6E" w:rsidRDefault="00DE0760" w:rsidP="00205926">
                  <w:pPr>
                    <w:ind w:left="-57" w:right="-57"/>
                    <w:contextualSpacing/>
                    <w:rPr>
                      <w:color w:val="000000"/>
                      <w:lang w:val="ro-RO"/>
                    </w:rPr>
                  </w:pPr>
                  <w:r w:rsidRPr="00DA0E6E">
                    <w:rPr>
                      <w:lang w:val="ro-RO"/>
                    </w:rPr>
                    <w:t xml:space="preserve">6. </w:t>
                  </w:r>
                  <w:r w:rsidRPr="00DA0E6E">
                    <w:rPr>
                      <w:color w:val="000000"/>
                      <w:lang w:val="ro-RO"/>
                    </w:rPr>
                    <w:t>Panelul hepatitei B.</w:t>
                  </w:r>
                </w:p>
                <w:p w14:paraId="41786489" w14:textId="77777777" w:rsidR="00964874" w:rsidRPr="00DA0E6E" w:rsidRDefault="00964874" w:rsidP="00205926">
                  <w:pPr>
                    <w:ind w:left="-57" w:right="-57"/>
                    <w:contextualSpacing/>
                    <w:rPr>
                      <w:color w:val="000000"/>
                      <w:lang w:val="ro-RO"/>
                    </w:rPr>
                  </w:pPr>
                </w:p>
                <w:p w14:paraId="42B5B10A" w14:textId="77777777" w:rsidR="00964874" w:rsidRPr="00DA0E6E" w:rsidRDefault="00964874" w:rsidP="00205926">
                  <w:pPr>
                    <w:ind w:left="-57" w:right="-57"/>
                    <w:contextualSpacing/>
                    <w:rPr>
                      <w:color w:val="000000"/>
                      <w:lang w:val="ro-RO"/>
                    </w:rPr>
                  </w:pPr>
                </w:p>
                <w:p w14:paraId="4F559B3B" w14:textId="77777777" w:rsidR="00964874" w:rsidRPr="00DA0E6E" w:rsidRDefault="00964874" w:rsidP="00205926">
                  <w:pPr>
                    <w:ind w:left="-57" w:right="-57"/>
                    <w:contextualSpacing/>
                    <w:rPr>
                      <w:color w:val="000000"/>
                      <w:lang w:val="ro-RO"/>
                    </w:rPr>
                  </w:pPr>
                </w:p>
                <w:p w14:paraId="22311508" w14:textId="77777777" w:rsidR="00964874" w:rsidRPr="00DA0E6E" w:rsidRDefault="00964874" w:rsidP="00205926">
                  <w:pPr>
                    <w:ind w:left="-57" w:right="-57"/>
                    <w:contextualSpacing/>
                    <w:rPr>
                      <w:color w:val="000000"/>
                      <w:lang w:val="ro-RO"/>
                    </w:rPr>
                  </w:pPr>
                </w:p>
                <w:p w14:paraId="50008B47" w14:textId="77777777" w:rsidR="00964874" w:rsidRPr="00DA0E6E" w:rsidRDefault="00964874" w:rsidP="00205926">
                  <w:pPr>
                    <w:ind w:left="-57" w:right="-57"/>
                    <w:contextualSpacing/>
                    <w:rPr>
                      <w:color w:val="000000"/>
                      <w:lang w:val="ro-RO"/>
                    </w:rPr>
                  </w:pPr>
                </w:p>
                <w:p w14:paraId="3FEC058C" w14:textId="77777777" w:rsidR="00964874" w:rsidRPr="00DA0E6E" w:rsidRDefault="00964874" w:rsidP="00205926">
                  <w:pPr>
                    <w:ind w:left="-57" w:right="-57"/>
                    <w:contextualSpacing/>
                    <w:rPr>
                      <w:color w:val="000000"/>
                      <w:lang w:val="ro-RO"/>
                    </w:rPr>
                  </w:pPr>
                </w:p>
                <w:p w14:paraId="5C9DB522" w14:textId="77777777" w:rsidR="00964874" w:rsidRPr="00DA0E6E" w:rsidRDefault="00964874" w:rsidP="00205926">
                  <w:pPr>
                    <w:autoSpaceDE w:val="0"/>
                    <w:autoSpaceDN w:val="0"/>
                    <w:adjustRightInd w:val="0"/>
                    <w:ind w:left="-57" w:right="-57"/>
                    <w:contextualSpacing/>
                    <w:jc w:val="both"/>
                    <w:rPr>
                      <w:color w:val="000000"/>
                      <w:lang w:val="ro-RO"/>
                    </w:rPr>
                  </w:pPr>
                </w:p>
              </w:tc>
            </w:tr>
          </w:tbl>
          <w:p w14:paraId="4D2702E5" w14:textId="77777777" w:rsidR="00964874" w:rsidRPr="00DA0E6E" w:rsidRDefault="00964874" w:rsidP="00205926">
            <w:pPr>
              <w:ind w:left="288"/>
              <w:rPr>
                <w:i/>
                <w:lang w:val="ro-RO"/>
              </w:rPr>
            </w:pPr>
          </w:p>
        </w:tc>
      </w:tr>
    </w:tbl>
    <w:p w14:paraId="6A63FDF7" w14:textId="77777777" w:rsidR="002D6A2F" w:rsidRDefault="002D6A2F" w:rsidP="00205926">
      <w:pPr>
        <w:pStyle w:val="Titlu4"/>
        <w:spacing w:line="240" w:lineRule="auto"/>
        <w:jc w:val="left"/>
        <w:rPr>
          <w:i/>
          <w:u w:val="none"/>
        </w:rPr>
      </w:pPr>
      <w:bookmarkStart w:id="102" w:name="_Toc201498995"/>
      <w:bookmarkStart w:id="103" w:name="_Toc202376842"/>
      <w:bookmarkStart w:id="104" w:name="_Toc215129653"/>
    </w:p>
    <w:p w14:paraId="05B982C5" w14:textId="77777777" w:rsidR="002D6A2F" w:rsidRDefault="002D6A2F">
      <w:pPr>
        <w:rPr>
          <w:b/>
          <w:i/>
          <w:sz w:val="28"/>
          <w:szCs w:val="20"/>
          <w:lang w:val="ro-RO"/>
        </w:rPr>
      </w:pPr>
      <w:r>
        <w:rPr>
          <w:i/>
        </w:rPr>
        <w:br w:type="page"/>
      </w:r>
    </w:p>
    <w:p w14:paraId="5800E8D9" w14:textId="1912EA76" w:rsidR="00C36EFC" w:rsidRPr="00DA0E6E" w:rsidRDefault="00C36EFC" w:rsidP="00205926">
      <w:pPr>
        <w:pStyle w:val="Titlu4"/>
        <w:spacing w:line="240" w:lineRule="auto"/>
        <w:jc w:val="left"/>
        <w:rPr>
          <w:i/>
          <w:u w:val="none"/>
        </w:rPr>
      </w:pPr>
      <w:r w:rsidRPr="00DA0E6E">
        <w:rPr>
          <w:i/>
          <w:u w:val="none"/>
        </w:rPr>
        <w:lastRenderedPageBreak/>
        <w:t>C.2.</w:t>
      </w:r>
      <w:r w:rsidR="000829FF" w:rsidRPr="00DA0E6E">
        <w:rPr>
          <w:i/>
          <w:u w:val="none"/>
        </w:rPr>
        <w:t>7</w:t>
      </w:r>
      <w:r w:rsidRPr="00DA0E6E">
        <w:rPr>
          <w:i/>
          <w:u w:val="none"/>
        </w:rPr>
        <w:t xml:space="preserve">.4. Diagnosticul </w:t>
      </w:r>
      <w:proofErr w:type="spellStart"/>
      <w:r w:rsidRPr="00DA0E6E">
        <w:rPr>
          <w:i/>
          <w:u w:val="none"/>
        </w:rPr>
        <w:t>diferenţia</w:t>
      </w:r>
      <w:bookmarkEnd w:id="102"/>
      <w:bookmarkEnd w:id="103"/>
      <w:r w:rsidR="006B2271" w:rsidRPr="00DA0E6E">
        <w:rPr>
          <w:i/>
          <w:u w:val="none"/>
        </w:rPr>
        <w:t>t</w:t>
      </w:r>
      <w:bookmarkEnd w:id="104"/>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36EFC" w:rsidRPr="00D14C22" w14:paraId="289ACC2B" w14:textId="77777777" w:rsidTr="00C72DE8">
        <w:tc>
          <w:tcPr>
            <w:tcW w:w="9853" w:type="dxa"/>
          </w:tcPr>
          <w:p w14:paraId="35F1A686" w14:textId="77777777" w:rsidR="00C36EFC" w:rsidRPr="00DA0E6E" w:rsidRDefault="00C36EFC" w:rsidP="00205926">
            <w:pPr>
              <w:spacing w:after="120"/>
              <w:jc w:val="both"/>
              <w:rPr>
                <w:b/>
                <w:i/>
                <w:lang w:val="ro-RO"/>
              </w:rPr>
            </w:pPr>
            <w:r w:rsidRPr="00DA0E6E">
              <w:rPr>
                <w:b/>
                <w:lang w:val="ro-RO"/>
              </w:rPr>
              <w:t>Caseta 1</w:t>
            </w:r>
            <w:r w:rsidR="006B2271" w:rsidRPr="00DA0E6E">
              <w:rPr>
                <w:b/>
                <w:lang w:val="ro-RO"/>
              </w:rPr>
              <w:t>6</w:t>
            </w:r>
            <w:r w:rsidRPr="00DA0E6E">
              <w:rPr>
                <w:b/>
                <w:lang w:val="ro-RO"/>
              </w:rPr>
              <w:t xml:space="preserve">. </w:t>
            </w:r>
            <w:r w:rsidRPr="00DA0E6E">
              <w:rPr>
                <w:b/>
                <w:i/>
                <w:lang w:val="ro-RO"/>
              </w:rPr>
              <w:t xml:space="preserve">Diagnosticul diferenţial al </w:t>
            </w:r>
            <w:r w:rsidR="00CE7CFD" w:rsidRPr="00DA0E6E">
              <w:rPr>
                <w:b/>
                <w:i/>
                <w:lang w:val="ro-RO"/>
              </w:rPr>
              <w:t>LMC</w:t>
            </w:r>
            <w:r w:rsidRPr="00DA0E6E">
              <w:rPr>
                <w:b/>
                <w:i/>
                <w:lang w:val="ro-RO"/>
              </w:rPr>
              <w:t xml:space="preserve"> de alte patologii  care pot evolua cu </w:t>
            </w:r>
            <w:r w:rsidR="00CE7CFD" w:rsidRPr="00DA0E6E">
              <w:rPr>
                <w:b/>
                <w:i/>
                <w:lang w:val="ro-RO"/>
              </w:rPr>
              <w:t xml:space="preserve">leucocitoză şi </w:t>
            </w:r>
            <w:r w:rsidR="00F02126" w:rsidRPr="00DA0E6E">
              <w:rPr>
                <w:b/>
                <w:i/>
                <w:lang w:val="ro-RO"/>
              </w:rPr>
              <w:t xml:space="preserve">cu </w:t>
            </w:r>
            <w:r w:rsidR="00CE7CFD" w:rsidRPr="00DA0E6E">
              <w:rPr>
                <w:b/>
                <w:i/>
                <w:lang w:val="ro-RO"/>
              </w:rPr>
              <w:t xml:space="preserve">devierea </w:t>
            </w:r>
            <w:r w:rsidR="00BD5E93" w:rsidRPr="00DA0E6E">
              <w:rPr>
                <w:b/>
                <w:i/>
                <w:lang w:val="ro-RO"/>
              </w:rPr>
              <w:t>formulei leucocitare</w:t>
            </w:r>
            <w:r w:rsidR="00CE7CFD" w:rsidRPr="00DA0E6E">
              <w:rPr>
                <w:b/>
                <w:i/>
                <w:lang w:val="ro-RO"/>
              </w:rPr>
              <w:t xml:space="preserve"> în </w:t>
            </w:r>
            <w:proofErr w:type="spellStart"/>
            <w:r w:rsidR="00CE7CFD" w:rsidRPr="00DA0E6E">
              <w:rPr>
                <w:b/>
                <w:i/>
                <w:lang w:val="ro-RO"/>
              </w:rPr>
              <w:t>stînga</w:t>
            </w:r>
            <w:proofErr w:type="spellEnd"/>
          </w:p>
          <w:p w14:paraId="128E266B" w14:textId="77777777" w:rsidR="00C36EFC" w:rsidRPr="00DA0E6E" w:rsidRDefault="00C60159" w:rsidP="00205926">
            <w:pPr>
              <w:numPr>
                <w:ilvl w:val="0"/>
                <w:numId w:val="16"/>
              </w:numPr>
              <w:ind w:left="288"/>
              <w:rPr>
                <w:lang w:val="ro-RO"/>
              </w:rPr>
            </w:pPr>
            <w:proofErr w:type="spellStart"/>
            <w:r w:rsidRPr="00DA0E6E">
              <w:rPr>
                <w:lang w:val="ro-RO"/>
              </w:rPr>
              <w:t>Reacţiile</w:t>
            </w:r>
            <w:proofErr w:type="spellEnd"/>
            <w:r w:rsidRPr="00DA0E6E">
              <w:rPr>
                <w:lang w:val="ro-RO"/>
              </w:rPr>
              <w:t xml:space="preserve"> </w:t>
            </w:r>
            <w:proofErr w:type="spellStart"/>
            <w:r w:rsidRPr="00DA0E6E">
              <w:rPr>
                <w:lang w:val="ro-RO"/>
              </w:rPr>
              <w:t>leucemoide</w:t>
            </w:r>
            <w:proofErr w:type="spellEnd"/>
            <w:r w:rsidRPr="00DA0E6E">
              <w:rPr>
                <w:lang w:val="ro-RO"/>
              </w:rPr>
              <w:t xml:space="preserve"> de tip </w:t>
            </w:r>
            <w:proofErr w:type="spellStart"/>
            <w:r w:rsidRPr="00DA0E6E">
              <w:rPr>
                <w:lang w:val="ro-RO"/>
              </w:rPr>
              <w:t>mielod</w:t>
            </w:r>
            <w:proofErr w:type="spellEnd"/>
            <w:r w:rsidR="00F408D9" w:rsidRPr="00DA0E6E">
              <w:rPr>
                <w:lang w:val="ro-RO"/>
              </w:rPr>
              <w:t xml:space="preserve"> (în faza cronică precoce a LMC)</w:t>
            </w:r>
          </w:p>
          <w:p w14:paraId="72649223" w14:textId="77777777" w:rsidR="00F408D9" w:rsidRPr="00DA0E6E" w:rsidRDefault="00C60159" w:rsidP="00205926">
            <w:pPr>
              <w:numPr>
                <w:ilvl w:val="0"/>
                <w:numId w:val="16"/>
              </w:numPr>
              <w:ind w:left="288"/>
              <w:rPr>
                <w:lang w:val="ro-RO"/>
              </w:rPr>
            </w:pPr>
            <w:proofErr w:type="spellStart"/>
            <w:r w:rsidRPr="00DA0E6E">
              <w:rPr>
                <w:lang w:val="ro-RO"/>
              </w:rPr>
              <w:t>Mielofibroza</w:t>
            </w:r>
            <w:proofErr w:type="spellEnd"/>
            <w:r w:rsidRPr="00DA0E6E">
              <w:rPr>
                <w:lang w:val="ro-RO"/>
              </w:rPr>
              <w:t xml:space="preserve"> </w:t>
            </w:r>
            <w:r w:rsidR="006B2271" w:rsidRPr="00DA0E6E">
              <w:rPr>
                <w:lang w:val="ro-RO"/>
              </w:rPr>
              <w:t>primară</w:t>
            </w:r>
            <w:r w:rsidR="00F408D9" w:rsidRPr="00DA0E6E">
              <w:rPr>
                <w:lang w:val="ro-RO"/>
              </w:rPr>
              <w:t xml:space="preserve"> (în faza cronică tardivă a LMC)</w:t>
            </w:r>
          </w:p>
          <w:p w14:paraId="17473C8F" w14:textId="77777777" w:rsidR="00C36EFC" w:rsidRPr="00DA0E6E" w:rsidRDefault="00C60159" w:rsidP="00205926">
            <w:pPr>
              <w:numPr>
                <w:ilvl w:val="0"/>
                <w:numId w:val="16"/>
              </w:numPr>
              <w:ind w:left="288"/>
              <w:rPr>
                <w:lang w:val="ro-RO"/>
              </w:rPr>
            </w:pPr>
            <w:r w:rsidRPr="00DA0E6E">
              <w:rPr>
                <w:lang w:val="ro-RO"/>
              </w:rPr>
              <w:t xml:space="preserve">Leucemia </w:t>
            </w:r>
            <w:proofErr w:type="spellStart"/>
            <w:r w:rsidRPr="00DA0E6E">
              <w:rPr>
                <w:lang w:val="ro-RO"/>
              </w:rPr>
              <w:t>mielomonocitară</w:t>
            </w:r>
            <w:proofErr w:type="spellEnd"/>
            <w:r w:rsidRPr="00DA0E6E">
              <w:rPr>
                <w:lang w:val="ro-RO"/>
              </w:rPr>
              <w:t xml:space="preserve"> </w:t>
            </w:r>
            <w:r w:rsidR="0041133A" w:rsidRPr="00DA0E6E">
              <w:rPr>
                <w:lang w:val="ro-RO"/>
              </w:rPr>
              <w:t>cronică</w:t>
            </w:r>
            <w:r w:rsidR="00F408D9" w:rsidRPr="00DA0E6E">
              <w:rPr>
                <w:lang w:val="ro-RO"/>
              </w:rPr>
              <w:t xml:space="preserve"> (în faza cronică tardivă a LMC)</w:t>
            </w:r>
          </w:p>
          <w:p w14:paraId="22EAE689" w14:textId="77777777" w:rsidR="00C36EFC" w:rsidRPr="00DA0E6E" w:rsidRDefault="00C36EFC" w:rsidP="00205926">
            <w:pPr>
              <w:numPr>
                <w:ilvl w:val="0"/>
                <w:numId w:val="16"/>
              </w:numPr>
              <w:ind w:left="288"/>
              <w:rPr>
                <w:lang w:val="ro-RO"/>
              </w:rPr>
            </w:pPr>
            <w:r w:rsidRPr="00DA0E6E">
              <w:rPr>
                <w:lang w:val="ro-RO"/>
              </w:rPr>
              <w:t>Leucemia acută</w:t>
            </w:r>
            <w:r w:rsidR="00CE7CFD" w:rsidRPr="00DA0E6E">
              <w:rPr>
                <w:lang w:val="ro-RO"/>
              </w:rPr>
              <w:t xml:space="preserve"> (în faza </w:t>
            </w:r>
            <w:r w:rsidR="00F31FF1" w:rsidRPr="00DA0E6E">
              <w:rPr>
                <w:lang w:val="ro-RO"/>
              </w:rPr>
              <w:t xml:space="preserve">de accelerare şi </w:t>
            </w:r>
            <w:r w:rsidR="00CE7CFD" w:rsidRPr="00DA0E6E">
              <w:rPr>
                <w:lang w:val="ro-RO"/>
              </w:rPr>
              <w:t>acută a LMC)</w:t>
            </w:r>
          </w:p>
        </w:tc>
      </w:tr>
      <w:tr w:rsidR="00C36EFC" w:rsidRPr="00D14C22" w14:paraId="72F6E01D" w14:textId="77777777" w:rsidTr="00C72DE8">
        <w:tc>
          <w:tcPr>
            <w:tcW w:w="9853" w:type="dxa"/>
          </w:tcPr>
          <w:p w14:paraId="55976284" w14:textId="3FFE0782" w:rsidR="00C36EFC" w:rsidRPr="00DA0E6E" w:rsidRDefault="00C36EFC" w:rsidP="00205926">
            <w:pPr>
              <w:spacing w:after="120"/>
              <w:jc w:val="both"/>
              <w:rPr>
                <w:b/>
                <w:i/>
                <w:lang w:val="ro-RO"/>
              </w:rPr>
            </w:pPr>
            <w:r w:rsidRPr="00DA0E6E">
              <w:rPr>
                <w:b/>
                <w:lang w:val="ro-RO"/>
              </w:rPr>
              <w:t>Caseta 1</w:t>
            </w:r>
            <w:r w:rsidR="00407B23" w:rsidRPr="00DA0E6E">
              <w:rPr>
                <w:b/>
                <w:lang w:val="ro-RO"/>
              </w:rPr>
              <w:t>7</w:t>
            </w:r>
            <w:r w:rsidRPr="00DA0E6E">
              <w:rPr>
                <w:b/>
                <w:lang w:val="ro-RO"/>
              </w:rPr>
              <w:t xml:space="preserve">. </w:t>
            </w:r>
            <w:r w:rsidR="00F02126" w:rsidRPr="00DA0E6E">
              <w:rPr>
                <w:b/>
                <w:i/>
                <w:lang w:val="ro-RO"/>
              </w:rPr>
              <w:t>Momente-</w:t>
            </w:r>
            <w:r w:rsidRPr="00DA0E6E">
              <w:rPr>
                <w:b/>
                <w:i/>
                <w:lang w:val="ro-RO"/>
              </w:rPr>
              <w:t>cheie în diagnosticul diferenţial</w:t>
            </w:r>
          </w:p>
          <w:p w14:paraId="2BAB3413" w14:textId="77777777" w:rsidR="00C36EFC" w:rsidRPr="00DA0E6E" w:rsidRDefault="00121AC7" w:rsidP="00205926">
            <w:pPr>
              <w:numPr>
                <w:ilvl w:val="0"/>
                <w:numId w:val="17"/>
              </w:numPr>
              <w:ind w:left="288"/>
              <w:jc w:val="both"/>
              <w:rPr>
                <w:b/>
                <w:lang w:val="ro-RO"/>
              </w:rPr>
            </w:pPr>
            <w:proofErr w:type="spellStart"/>
            <w:r w:rsidRPr="00DA0E6E">
              <w:rPr>
                <w:b/>
                <w:lang w:val="ro-RO"/>
              </w:rPr>
              <w:t>Reacţiile</w:t>
            </w:r>
            <w:proofErr w:type="spellEnd"/>
            <w:r w:rsidRPr="00DA0E6E">
              <w:rPr>
                <w:b/>
                <w:lang w:val="ro-RO"/>
              </w:rPr>
              <w:t xml:space="preserve"> </w:t>
            </w:r>
            <w:proofErr w:type="spellStart"/>
            <w:r w:rsidRPr="00DA0E6E">
              <w:rPr>
                <w:b/>
                <w:lang w:val="ro-RO"/>
              </w:rPr>
              <w:t>leucemoide</w:t>
            </w:r>
            <w:proofErr w:type="spellEnd"/>
            <w:r w:rsidRPr="00DA0E6E">
              <w:rPr>
                <w:b/>
                <w:lang w:val="ro-RO"/>
              </w:rPr>
              <w:t xml:space="preserve"> de tip </w:t>
            </w:r>
            <w:proofErr w:type="spellStart"/>
            <w:r w:rsidRPr="00DA0E6E">
              <w:rPr>
                <w:b/>
                <w:lang w:val="ro-RO"/>
              </w:rPr>
              <w:t>mielod</w:t>
            </w:r>
            <w:proofErr w:type="spellEnd"/>
          </w:p>
          <w:p w14:paraId="61F999BD" w14:textId="77777777" w:rsidR="00C36EFC" w:rsidRPr="00DA0E6E" w:rsidRDefault="00121AC7" w:rsidP="00205926">
            <w:pPr>
              <w:numPr>
                <w:ilvl w:val="0"/>
                <w:numId w:val="18"/>
              </w:numPr>
              <w:jc w:val="both"/>
              <w:rPr>
                <w:lang w:val="ro-RO"/>
              </w:rPr>
            </w:pPr>
            <w:r w:rsidRPr="00DA0E6E">
              <w:rPr>
                <w:lang w:val="ro-RO"/>
              </w:rPr>
              <w:t>Starea generală a pacientului este determinată de patologia de bază, adesea fiind agravată</w:t>
            </w:r>
          </w:p>
          <w:p w14:paraId="3F8BC386" w14:textId="77777777" w:rsidR="00C36EFC" w:rsidRPr="00DA0E6E" w:rsidRDefault="00121AC7" w:rsidP="00205926">
            <w:pPr>
              <w:numPr>
                <w:ilvl w:val="0"/>
                <w:numId w:val="18"/>
              </w:numPr>
              <w:jc w:val="both"/>
              <w:rPr>
                <w:lang w:val="ro-RO"/>
              </w:rPr>
            </w:pPr>
            <w:r w:rsidRPr="00DA0E6E">
              <w:rPr>
                <w:lang w:val="ro-RO"/>
              </w:rPr>
              <w:t>Lips</w:t>
            </w:r>
            <w:r w:rsidR="007C783B" w:rsidRPr="00DA0E6E">
              <w:rPr>
                <w:lang w:val="ro-RO"/>
              </w:rPr>
              <w:t>a</w:t>
            </w:r>
            <w:r w:rsidRPr="00DA0E6E">
              <w:rPr>
                <w:lang w:val="ro-RO"/>
              </w:rPr>
              <w:t xml:space="preserve"> </w:t>
            </w:r>
            <w:proofErr w:type="spellStart"/>
            <w:r w:rsidRPr="00DA0E6E">
              <w:rPr>
                <w:lang w:val="ro-RO"/>
              </w:rPr>
              <w:t>asociaţi</w:t>
            </w:r>
            <w:r w:rsidR="00F02126" w:rsidRPr="00DA0E6E">
              <w:rPr>
                <w:lang w:val="ro-RO"/>
              </w:rPr>
              <w:t>ei</w:t>
            </w:r>
            <w:proofErr w:type="spellEnd"/>
            <w:r w:rsidR="00F02126" w:rsidRPr="00DA0E6E">
              <w:rPr>
                <w:lang w:val="ro-RO"/>
              </w:rPr>
              <w:t xml:space="preserve"> </w:t>
            </w:r>
            <w:proofErr w:type="spellStart"/>
            <w:r w:rsidR="00F02126" w:rsidRPr="00DA0E6E">
              <w:rPr>
                <w:lang w:val="ro-RO"/>
              </w:rPr>
              <w:t>eozinofilo</w:t>
            </w:r>
            <w:r w:rsidR="006B2271" w:rsidRPr="00DA0E6E">
              <w:rPr>
                <w:lang w:val="ro-RO"/>
              </w:rPr>
              <w:t>-</w:t>
            </w:r>
            <w:r w:rsidR="00917F67" w:rsidRPr="00DA0E6E">
              <w:rPr>
                <w:lang w:val="ro-RO"/>
              </w:rPr>
              <w:t>bazofilice</w:t>
            </w:r>
            <w:proofErr w:type="spellEnd"/>
            <w:r w:rsidRPr="00DA0E6E">
              <w:rPr>
                <w:lang w:val="ro-RO"/>
              </w:rPr>
              <w:t xml:space="preserve"> în AGS</w:t>
            </w:r>
          </w:p>
          <w:p w14:paraId="6FD8B9AD" w14:textId="77777777" w:rsidR="00C36EFC" w:rsidRPr="00DA0E6E" w:rsidRDefault="00385EE7" w:rsidP="00205926">
            <w:pPr>
              <w:numPr>
                <w:ilvl w:val="0"/>
                <w:numId w:val="18"/>
              </w:numPr>
              <w:jc w:val="both"/>
              <w:rPr>
                <w:lang w:val="ro-RO"/>
              </w:rPr>
            </w:pPr>
            <w:r w:rsidRPr="00DA0E6E">
              <w:rPr>
                <w:lang w:val="ro-RO"/>
              </w:rPr>
              <w:t>Valori normale sau crescute ale f</w:t>
            </w:r>
            <w:r w:rsidR="00287D3B" w:rsidRPr="00DA0E6E">
              <w:rPr>
                <w:lang w:val="ro-RO"/>
              </w:rPr>
              <w:t>osfataz</w:t>
            </w:r>
            <w:r w:rsidRPr="00DA0E6E">
              <w:rPr>
                <w:lang w:val="ro-RO"/>
              </w:rPr>
              <w:t>ei</w:t>
            </w:r>
            <w:r w:rsidR="00287D3B" w:rsidRPr="00DA0E6E">
              <w:rPr>
                <w:lang w:val="ro-RO"/>
              </w:rPr>
              <w:t xml:space="preserve"> alcalin</w:t>
            </w:r>
            <w:r w:rsidRPr="00DA0E6E">
              <w:rPr>
                <w:lang w:val="ro-RO"/>
              </w:rPr>
              <w:t>e</w:t>
            </w:r>
            <w:r w:rsidR="00287D3B" w:rsidRPr="00DA0E6E">
              <w:rPr>
                <w:lang w:val="ro-RO"/>
              </w:rPr>
              <w:t xml:space="preserve"> în </w:t>
            </w:r>
            <w:proofErr w:type="spellStart"/>
            <w:r w:rsidR="00287D3B" w:rsidRPr="00DA0E6E">
              <w:rPr>
                <w:lang w:val="ro-RO"/>
              </w:rPr>
              <w:t>neutrofile</w:t>
            </w:r>
            <w:proofErr w:type="spellEnd"/>
            <w:r w:rsidR="00287D3B" w:rsidRPr="00DA0E6E">
              <w:rPr>
                <w:lang w:val="ro-RO"/>
              </w:rPr>
              <w:t xml:space="preserve"> </w:t>
            </w:r>
          </w:p>
          <w:p w14:paraId="6858256B" w14:textId="77777777" w:rsidR="00C36EFC" w:rsidRPr="00DA0E6E" w:rsidRDefault="00287D3B" w:rsidP="00205926">
            <w:pPr>
              <w:numPr>
                <w:ilvl w:val="0"/>
                <w:numId w:val="18"/>
              </w:numPr>
              <w:jc w:val="both"/>
              <w:rPr>
                <w:lang w:val="ro-RO"/>
              </w:rPr>
            </w:pPr>
            <w:r w:rsidRPr="00DA0E6E">
              <w:rPr>
                <w:lang w:val="ro-RO"/>
              </w:rPr>
              <w:t xml:space="preserve">Lipsa </w:t>
            </w:r>
            <w:proofErr w:type="spellStart"/>
            <w:r w:rsidRPr="00DA0E6E">
              <w:rPr>
                <w:lang w:val="ro-RO"/>
              </w:rPr>
              <w:t>Ph</w:t>
            </w:r>
            <w:proofErr w:type="spellEnd"/>
            <w:r w:rsidRPr="00DA0E6E">
              <w:rPr>
                <w:lang w:val="ro-RO"/>
              </w:rPr>
              <w:t>-cromozomului în celulele medulare</w:t>
            </w:r>
          </w:p>
          <w:p w14:paraId="18A07894" w14:textId="77777777" w:rsidR="006B2271" w:rsidRPr="00DA0E6E" w:rsidRDefault="006B2271" w:rsidP="00205926">
            <w:pPr>
              <w:numPr>
                <w:ilvl w:val="0"/>
                <w:numId w:val="18"/>
              </w:numPr>
              <w:jc w:val="both"/>
              <w:rPr>
                <w:lang w:val="ro-RO"/>
              </w:rPr>
            </w:pPr>
            <w:r w:rsidRPr="00DA0E6E">
              <w:rPr>
                <w:lang w:val="ro-RO"/>
              </w:rPr>
              <w:t xml:space="preserve">Lipsa </w:t>
            </w:r>
            <w:proofErr w:type="spellStart"/>
            <w:r w:rsidRPr="00DA0E6E">
              <w:rPr>
                <w:lang w:val="ro-RO"/>
              </w:rPr>
              <w:t>transcripților</w:t>
            </w:r>
            <w:proofErr w:type="spellEnd"/>
            <w:r w:rsidRPr="00DA0E6E">
              <w:rPr>
                <w:lang w:val="ro-RO"/>
              </w:rPr>
              <w:t xml:space="preserve"> genei de fuziune BCR/ABL în sângele venos</w:t>
            </w:r>
          </w:p>
          <w:p w14:paraId="5F3E7F29" w14:textId="77777777" w:rsidR="00C36EFC" w:rsidRPr="00DA0E6E" w:rsidRDefault="00C36EFC" w:rsidP="00205926">
            <w:pPr>
              <w:ind w:left="180" w:hanging="180"/>
              <w:rPr>
                <w:lang w:val="ro-RO"/>
              </w:rPr>
            </w:pPr>
          </w:p>
          <w:p w14:paraId="7BA126FA" w14:textId="77777777" w:rsidR="00C36EFC" w:rsidRPr="00DA0E6E" w:rsidRDefault="007C783B" w:rsidP="00205926">
            <w:pPr>
              <w:numPr>
                <w:ilvl w:val="0"/>
                <w:numId w:val="17"/>
              </w:numPr>
              <w:ind w:left="288"/>
              <w:jc w:val="both"/>
              <w:rPr>
                <w:b/>
                <w:lang w:val="ro-RO"/>
              </w:rPr>
            </w:pPr>
            <w:proofErr w:type="spellStart"/>
            <w:r w:rsidRPr="00DA0E6E">
              <w:rPr>
                <w:b/>
                <w:lang w:val="ro-RO"/>
              </w:rPr>
              <w:t>Mielofibroza</w:t>
            </w:r>
            <w:proofErr w:type="spellEnd"/>
            <w:r w:rsidRPr="00DA0E6E">
              <w:rPr>
                <w:b/>
                <w:lang w:val="ro-RO"/>
              </w:rPr>
              <w:t xml:space="preserve"> </w:t>
            </w:r>
            <w:r w:rsidR="00AE279F" w:rsidRPr="00DA0E6E">
              <w:rPr>
                <w:b/>
                <w:lang w:val="ro-RO"/>
              </w:rPr>
              <w:t>primar</w:t>
            </w:r>
            <w:r w:rsidRPr="00DA0E6E">
              <w:rPr>
                <w:b/>
                <w:lang w:val="ro-RO"/>
              </w:rPr>
              <w:t>ă</w:t>
            </w:r>
          </w:p>
          <w:p w14:paraId="706131EA" w14:textId="77777777" w:rsidR="00C36EFC" w:rsidRPr="00DA0E6E" w:rsidRDefault="007C783B" w:rsidP="00205926">
            <w:pPr>
              <w:numPr>
                <w:ilvl w:val="0"/>
                <w:numId w:val="18"/>
              </w:numPr>
              <w:jc w:val="both"/>
              <w:rPr>
                <w:lang w:val="ro-RO"/>
              </w:rPr>
            </w:pPr>
            <w:r w:rsidRPr="00DA0E6E">
              <w:rPr>
                <w:lang w:val="ro-RO"/>
              </w:rPr>
              <w:t>Lipsa paralelismului între dimensiunile splinei şi numărul de leucocite</w:t>
            </w:r>
          </w:p>
          <w:p w14:paraId="5BC4C9D4" w14:textId="77777777" w:rsidR="00FF56C9" w:rsidRPr="00DA0E6E" w:rsidRDefault="00FF56C9" w:rsidP="00205926">
            <w:pPr>
              <w:numPr>
                <w:ilvl w:val="0"/>
                <w:numId w:val="18"/>
              </w:numPr>
              <w:jc w:val="both"/>
              <w:rPr>
                <w:lang w:val="ro-RO"/>
              </w:rPr>
            </w:pPr>
            <w:r w:rsidRPr="00DA0E6E">
              <w:rPr>
                <w:lang w:val="ro-RO"/>
              </w:rPr>
              <w:t>Complicaţiile hematologice autoimune</w:t>
            </w:r>
            <w:r w:rsidR="00F02126" w:rsidRPr="00DA0E6E">
              <w:rPr>
                <w:lang w:val="ro-RO"/>
              </w:rPr>
              <w:t>,</w:t>
            </w:r>
            <w:r w:rsidRPr="00DA0E6E">
              <w:rPr>
                <w:lang w:val="ro-RO"/>
              </w:rPr>
              <w:t xml:space="preserve"> sub formă de anemie hemolitică şi trombocitopenie</w:t>
            </w:r>
          </w:p>
          <w:p w14:paraId="277FB28B" w14:textId="77777777" w:rsidR="00C36EFC" w:rsidRPr="00DA0E6E" w:rsidRDefault="007C783B" w:rsidP="00205926">
            <w:pPr>
              <w:numPr>
                <w:ilvl w:val="0"/>
                <w:numId w:val="18"/>
              </w:numPr>
              <w:jc w:val="both"/>
              <w:rPr>
                <w:lang w:val="ro-RO"/>
              </w:rPr>
            </w:pPr>
            <w:r w:rsidRPr="00DA0E6E">
              <w:rPr>
                <w:lang w:val="ro-RO"/>
              </w:rPr>
              <w:t xml:space="preserve">Devierea moderată a </w:t>
            </w:r>
            <w:r w:rsidR="00523A3D" w:rsidRPr="00DA0E6E">
              <w:rPr>
                <w:lang w:val="ro-RO"/>
              </w:rPr>
              <w:t>leucogramei în stâ</w:t>
            </w:r>
            <w:r w:rsidRPr="00DA0E6E">
              <w:rPr>
                <w:lang w:val="ro-RO"/>
              </w:rPr>
              <w:t xml:space="preserve">nga, cu procentajul mai mic de mielocite şi </w:t>
            </w:r>
            <w:r w:rsidR="00F02126" w:rsidRPr="00DA0E6E">
              <w:rPr>
                <w:lang w:val="ro-RO"/>
              </w:rPr>
              <w:t xml:space="preserve">de </w:t>
            </w:r>
            <w:proofErr w:type="spellStart"/>
            <w:r w:rsidRPr="00DA0E6E">
              <w:rPr>
                <w:lang w:val="ro-RO"/>
              </w:rPr>
              <w:t>metamielocite</w:t>
            </w:r>
            <w:proofErr w:type="spellEnd"/>
          </w:p>
          <w:p w14:paraId="68F140E1" w14:textId="77777777" w:rsidR="00C36EFC" w:rsidRPr="00DA0E6E" w:rsidRDefault="00C36EFC" w:rsidP="00205926">
            <w:pPr>
              <w:numPr>
                <w:ilvl w:val="0"/>
                <w:numId w:val="18"/>
              </w:numPr>
              <w:jc w:val="both"/>
              <w:rPr>
                <w:lang w:val="ro-RO"/>
              </w:rPr>
            </w:pPr>
            <w:r w:rsidRPr="00DA0E6E">
              <w:rPr>
                <w:lang w:val="ro-RO"/>
              </w:rPr>
              <w:t>Examinarea morfologică a frot</w:t>
            </w:r>
            <w:r w:rsidR="00F02126" w:rsidRPr="00DA0E6E">
              <w:rPr>
                <w:lang w:val="ro-RO"/>
              </w:rPr>
              <w:t xml:space="preserve">iului sangvin relevă anizocitoza, </w:t>
            </w:r>
            <w:proofErr w:type="spellStart"/>
            <w:r w:rsidR="00F02126" w:rsidRPr="00DA0E6E">
              <w:rPr>
                <w:lang w:val="ro-RO"/>
              </w:rPr>
              <w:t>poichilocitoza</w:t>
            </w:r>
            <w:proofErr w:type="spellEnd"/>
            <w:r w:rsidR="00F02126" w:rsidRPr="00DA0E6E">
              <w:rPr>
                <w:lang w:val="ro-RO"/>
              </w:rPr>
              <w:t xml:space="preserve">, </w:t>
            </w:r>
            <w:proofErr w:type="spellStart"/>
            <w:r w:rsidR="00F02126" w:rsidRPr="00DA0E6E">
              <w:rPr>
                <w:lang w:val="ro-RO"/>
              </w:rPr>
              <w:t>macrocitoza</w:t>
            </w:r>
            <w:proofErr w:type="spellEnd"/>
            <w:r w:rsidR="00F02126" w:rsidRPr="00DA0E6E">
              <w:rPr>
                <w:lang w:val="ro-RO"/>
              </w:rPr>
              <w:t xml:space="preserve"> şi </w:t>
            </w:r>
            <w:proofErr w:type="spellStart"/>
            <w:r w:rsidR="00F02126" w:rsidRPr="00DA0E6E">
              <w:rPr>
                <w:lang w:val="ro-RO"/>
              </w:rPr>
              <w:t>hipercromia</w:t>
            </w:r>
            <w:proofErr w:type="spellEnd"/>
            <w:r w:rsidRPr="00DA0E6E">
              <w:rPr>
                <w:lang w:val="ro-RO"/>
              </w:rPr>
              <w:t xml:space="preserve"> în eritrocite</w:t>
            </w:r>
            <w:r w:rsidR="00385EE7" w:rsidRPr="00DA0E6E">
              <w:rPr>
                <w:lang w:val="ro-RO"/>
              </w:rPr>
              <w:t xml:space="preserve">, prezenţa </w:t>
            </w:r>
            <w:proofErr w:type="spellStart"/>
            <w:r w:rsidR="00385EE7" w:rsidRPr="00DA0E6E">
              <w:rPr>
                <w:lang w:val="ro-RO"/>
              </w:rPr>
              <w:t>eritrocariocitelor</w:t>
            </w:r>
            <w:proofErr w:type="spellEnd"/>
          </w:p>
          <w:p w14:paraId="0A52F566" w14:textId="77777777" w:rsidR="00385EE7" w:rsidRPr="00DA0E6E" w:rsidRDefault="00385EE7" w:rsidP="00205926">
            <w:pPr>
              <w:numPr>
                <w:ilvl w:val="0"/>
                <w:numId w:val="18"/>
              </w:numPr>
              <w:jc w:val="both"/>
              <w:rPr>
                <w:lang w:val="ro-RO"/>
              </w:rPr>
            </w:pPr>
            <w:r w:rsidRPr="00DA0E6E">
              <w:rPr>
                <w:lang w:val="ro-RO"/>
              </w:rPr>
              <w:t>Valori</w:t>
            </w:r>
            <w:r w:rsidR="00F02126" w:rsidRPr="00DA0E6E">
              <w:rPr>
                <w:lang w:val="ro-RO"/>
              </w:rPr>
              <w:t>le</w:t>
            </w:r>
            <w:r w:rsidRPr="00DA0E6E">
              <w:rPr>
                <w:lang w:val="ro-RO"/>
              </w:rPr>
              <w:t xml:space="preserve"> normale sau crescute ale fosfatazei alcaline în </w:t>
            </w:r>
            <w:proofErr w:type="spellStart"/>
            <w:r w:rsidRPr="00DA0E6E">
              <w:rPr>
                <w:lang w:val="ro-RO"/>
              </w:rPr>
              <w:t>neutrofile</w:t>
            </w:r>
            <w:proofErr w:type="spellEnd"/>
            <w:r w:rsidRPr="00DA0E6E">
              <w:rPr>
                <w:lang w:val="ro-RO"/>
              </w:rPr>
              <w:t xml:space="preserve"> </w:t>
            </w:r>
          </w:p>
          <w:p w14:paraId="2B9CEE9F" w14:textId="77777777" w:rsidR="00385EE7" w:rsidRPr="00DA0E6E" w:rsidRDefault="00385EE7" w:rsidP="00205926">
            <w:pPr>
              <w:numPr>
                <w:ilvl w:val="0"/>
                <w:numId w:val="18"/>
              </w:numPr>
              <w:jc w:val="both"/>
              <w:rPr>
                <w:lang w:val="ro-RO"/>
              </w:rPr>
            </w:pPr>
            <w:r w:rsidRPr="00DA0E6E">
              <w:rPr>
                <w:lang w:val="ro-RO"/>
              </w:rPr>
              <w:t xml:space="preserve">Lipsa </w:t>
            </w:r>
            <w:proofErr w:type="spellStart"/>
            <w:r w:rsidRPr="00DA0E6E">
              <w:rPr>
                <w:lang w:val="ro-RO"/>
              </w:rPr>
              <w:t>Ph</w:t>
            </w:r>
            <w:proofErr w:type="spellEnd"/>
            <w:r w:rsidRPr="00DA0E6E">
              <w:rPr>
                <w:lang w:val="ro-RO"/>
              </w:rPr>
              <w:t>-cromozomului în celulele medulare</w:t>
            </w:r>
          </w:p>
          <w:p w14:paraId="3E7B15D0" w14:textId="77777777" w:rsidR="00523A3D" w:rsidRPr="00DA0E6E" w:rsidRDefault="00523A3D" w:rsidP="00205926">
            <w:pPr>
              <w:numPr>
                <w:ilvl w:val="0"/>
                <w:numId w:val="18"/>
              </w:numPr>
              <w:jc w:val="both"/>
              <w:rPr>
                <w:lang w:val="ro-RO"/>
              </w:rPr>
            </w:pPr>
            <w:r w:rsidRPr="00DA0E6E">
              <w:rPr>
                <w:lang w:val="ro-RO"/>
              </w:rPr>
              <w:t xml:space="preserve">Lipsa </w:t>
            </w:r>
            <w:proofErr w:type="spellStart"/>
            <w:r w:rsidRPr="00DA0E6E">
              <w:rPr>
                <w:lang w:val="ro-RO"/>
              </w:rPr>
              <w:t>transcripților</w:t>
            </w:r>
            <w:proofErr w:type="spellEnd"/>
            <w:r w:rsidRPr="00DA0E6E">
              <w:rPr>
                <w:lang w:val="ro-RO"/>
              </w:rPr>
              <w:t xml:space="preserve"> genei de fuziune BCR/ABL în sângele venos</w:t>
            </w:r>
          </w:p>
          <w:p w14:paraId="1300B46B" w14:textId="77777777" w:rsidR="007B2792" w:rsidRPr="00DA0E6E" w:rsidRDefault="007B2792" w:rsidP="00205926">
            <w:pPr>
              <w:numPr>
                <w:ilvl w:val="0"/>
                <w:numId w:val="18"/>
              </w:numPr>
              <w:jc w:val="both"/>
              <w:rPr>
                <w:lang w:val="ro-RO"/>
              </w:rPr>
            </w:pPr>
            <w:r w:rsidRPr="00DA0E6E">
              <w:rPr>
                <w:color w:val="000000"/>
                <w:spacing w:val="-2"/>
                <w:lang w:val="ro-RO"/>
              </w:rPr>
              <w:t>Detec</w:t>
            </w:r>
            <w:r w:rsidRPr="00DA0E6E">
              <w:rPr>
                <w:color w:val="000000"/>
                <w:spacing w:val="-2"/>
                <w:lang w:val="ro-RO"/>
              </w:rPr>
              <w:softHyphen/>
              <w:t>ta</w:t>
            </w:r>
            <w:r w:rsidRPr="00DA0E6E">
              <w:rPr>
                <w:color w:val="000000"/>
                <w:spacing w:val="-2"/>
                <w:lang w:val="ro-RO"/>
              </w:rPr>
              <w:softHyphen/>
              <w:t>rea mutațiilor JAK2, MPL sau CALR prin investigații de genetică moleculară</w:t>
            </w:r>
          </w:p>
          <w:p w14:paraId="1D1616E9" w14:textId="77777777" w:rsidR="00C36EFC" w:rsidRPr="00DA0E6E" w:rsidRDefault="00385EE7" w:rsidP="00205926">
            <w:pPr>
              <w:numPr>
                <w:ilvl w:val="0"/>
                <w:numId w:val="18"/>
              </w:numPr>
              <w:jc w:val="both"/>
              <w:rPr>
                <w:lang w:val="ro-RO"/>
              </w:rPr>
            </w:pPr>
            <w:proofErr w:type="spellStart"/>
            <w:r w:rsidRPr="00DA0E6E">
              <w:rPr>
                <w:lang w:val="ro-RO"/>
              </w:rPr>
              <w:t>T</w:t>
            </w:r>
            <w:r w:rsidR="00C36EFC" w:rsidRPr="00DA0E6E">
              <w:rPr>
                <w:lang w:val="ro-RO"/>
              </w:rPr>
              <w:t>repanobiopsia</w:t>
            </w:r>
            <w:proofErr w:type="spellEnd"/>
            <w:r w:rsidR="00C36EFC" w:rsidRPr="00DA0E6E">
              <w:rPr>
                <w:lang w:val="ro-RO"/>
              </w:rPr>
              <w:t xml:space="preserve"> MO denotă </w:t>
            </w:r>
            <w:proofErr w:type="spellStart"/>
            <w:r w:rsidR="00C36EFC" w:rsidRPr="00DA0E6E">
              <w:rPr>
                <w:lang w:val="ro-RO"/>
              </w:rPr>
              <w:t>hipercelularitate</w:t>
            </w:r>
            <w:r w:rsidR="00F02126" w:rsidRPr="00DA0E6E">
              <w:rPr>
                <w:lang w:val="ro-RO"/>
              </w:rPr>
              <w:t>a</w:t>
            </w:r>
            <w:proofErr w:type="spellEnd"/>
            <w:r w:rsidRPr="00DA0E6E">
              <w:rPr>
                <w:lang w:val="ro-RO"/>
              </w:rPr>
              <w:t xml:space="preserve"> polimorfă</w:t>
            </w:r>
            <w:r w:rsidR="00C36EFC" w:rsidRPr="00DA0E6E">
              <w:rPr>
                <w:lang w:val="ro-RO"/>
              </w:rPr>
              <w:t xml:space="preserve">, </w:t>
            </w:r>
            <w:r w:rsidRPr="00DA0E6E">
              <w:rPr>
                <w:lang w:val="ro-RO"/>
              </w:rPr>
              <w:t xml:space="preserve">uneori </w:t>
            </w:r>
            <w:r w:rsidR="00D81D83" w:rsidRPr="00DA0E6E">
              <w:rPr>
                <w:lang w:val="ro-RO"/>
              </w:rPr>
              <w:t>f</w:t>
            </w:r>
            <w:r w:rsidRPr="00DA0E6E">
              <w:rPr>
                <w:lang w:val="ro-RO"/>
              </w:rPr>
              <w:t>ibroz</w:t>
            </w:r>
            <w:r w:rsidR="00F02126" w:rsidRPr="00DA0E6E">
              <w:rPr>
                <w:lang w:val="ro-RO"/>
              </w:rPr>
              <w:t>a</w:t>
            </w:r>
            <w:r w:rsidR="00D81D83" w:rsidRPr="00DA0E6E">
              <w:rPr>
                <w:lang w:val="ro-RO"/>
              </w:rPr>
              <w:t xml:space="preserve"> de diferit grad</w:t>
            </w:r>
            <w:r w:rsidRPr="00DA0E6E">
              <w:rPr>
                <w:lang w:val="ro-RO"/>
              </w:rPr>
              <w:t xml:space="preserve"> (în f</w:t>
            </w:r>
            <w:r w:rsidR="00F02126" w:rsidRPr="00DA0E6E">
              <w:rPr>
                <w:lang w:val="ro-RO"/>
              </w:rPr>
              <w:t xml:space="preserve">ază cu fibroză), </w:t>
            </w:r>
            <w:proofErr w:type="spellStart"/>
            <w:r w:rsidR="00F02126" w:rsidRPr="00DA0E6E">
              <w:rPr>
                <w:lang w:val="ro-RO"/>
              </w:rPr>
              <w:t>megacariocitoza</w:t>
            </w:r>
            <w:proofErr w:type="spellEnd"/>
          </w:p>
          <w:p w14:paraId="7379984C" w14:textId="77777777" w:rsidR="00666908" w:rsidRPr="00DA0E6E" w:rsidRDefault="00666908" w:rsidP="00205926">
            <w:pPr>
              <w:numPr>
                <w:ilvl w:val="0"/>
                <w:numId w:val="18"/>
              </w:numPr>
              <w:jc w:val="both"/>
              <w:rPr>
                <w:lang w:val="ro-RO"/>
              </w:rPr>
            </w:pPr>
            <w:r w:rsidRPr="00DA0E6E">
              <w:rPr>
                <w:lang w:val="ro-RO"/>
              </w:rPr>
              <w:t>La examinarea histologică a splinei extirpate</w:t>
            </w:r>
            <w:r w:rsidR="00F02126" w:rsidRPr="00DA0E6E">
              <w:rPr>
                <w:lang w:val="ro-RO"/>
              </w:rPr>
              <w:t>,</w:t>
            </w:r>
            <w:r w:rsidRPr="00DA0E6E">
              <w:rPr>
                <w:lang w:val="ro-RO"/>
              </w:rPr>
              <w:t xml:space="preserve"> se determină elementele seriei </w:t>
            </w:r>
            <w:proofErr w:type="spellStart"/>
            <w:r w:rsidRPr="00DA0E6E">
              <w:rPr>
                <w:lang w:val="ro-RO"/>
              </w:rPr>
              <w:t>granulocitare</w:t>
            </w:r>
            <w:proofErr w:type="spellEnd"/>
            <w:r w:rsidRPr="00DA0E6E">
              <w:rPr>
                <w:lang w:val="ro-RO"/>
              </w:rPr>
              <w:t xml:space="preserve">, </w:t>
            </w:r>
            <w:proofErr w:type="spellStart"/>
            <w:r w:rsidRPr="00DA0E6E">
              <w:rPr>
                <w:lang w:val="ro-RO"/>
              </w:rPr>
              <w:t>eritrocariocitele</w:t>
            </w:r>
            <w:proofErr w:type="spellEnd"/>
            <w:r w:rsidRPr="00DA0E6E">
              <w:rPr>
                <w:lang w:val="ro-RO"/>
              </w:rPr>
              <w:t xml:space="preserve">, </w:t>
            </w:r>
            <w:proofErr w:type="spellStart"/>
            <w:r w:rsidRPr="00DA0E6E">
              <w:rPr>
                <w:lang w:val="ro-RO"/>
              </w:rPr>
              <w:t>megacariocitele</w:t>
            </w:r>
            <w:proofErr w:type="spellEnd"/>
          </w:p>
          <w:p w14:paraId="1AD48988" w14:textId="77777777" w:rsidR="00385EE7" w:rsidRPr="00DA0E6E" w:rsidRDefault="00385EE7" w:rsidP="00205926">
            <w:pPr>
              <w:ind w:left="360"/>
              <w:jc w:val="both"/>
              <w:rPr>
                <w:lang w:val="ro-RO"/>
              </w:rPr>
            </w:pPr>
          </w:p>
          <w:p w14:paraId="66ACEBDD" w14:textId="77777777" w:rsidR="00C36EFC" w:rsidRPr="00DA0E6E" w:rsidRDefault="00D81D83" w:rsidP="00205926">
            <w:pPr>
              <w:numPr>
                <w:ilvl w:val="0"/>
                <w:numId w:val="17"/>
              </w:numPr>
              <w:ind w:left="288"/>
              <w:jc w:val="both"/>
              <w:rPr>
                <w:b/>
                <w:lang w:val="ro-RO"/>
              </w:rPr>
            </w:pPr>
            <w:r w:rsidRPr="00DA0E6E">
              <w:rPr>
                <w:b/>
                <w:lang w:val="ro-RO"/>
              </w:rPr>
              <w:t xml:space="preserve">Leucemia </w:t>
            </w:r>
            <w:proofErr w:type="spellStart"/>
            <w:r w:rsidRPr="00DA0E6E">
              <w:rPr>
                <w:b/>
                <w:lang w:val="ro-RO"/>
              </w:rPr>
              <w:t>mielomonocitară</w:t>
            </w:r>
            <w:proofErr w:type="spellEnd"/>
            <w:r w:rsidRPr="00DA0E6E">
              <w:rPr>
                <w:b/>
                <w:lang w:val="ro-RO"/>
              </w:rPr>
              <w:t xml:space="preserve"> cronică</w:t>
            </w:r>
          </w:p>
          <w:p w14:paraId="12E165BD" w14:textId="77777777" w:rsidR="00C36EFC" w:rsidRPr="00DA0E6E" w:rsidRDefault="00D81D83" w:rsidP="00205926">
            <w:pPr>
              <w:numPr>
                <w:ilvl w:val="0"/>
                <w:numId w:val="18"/>
              </w:numPr>
              <w:jc w:val="both"/>
              <w:rPr>
                <w:lang w:val="ro-RO"/>
              </w:rPr>
            </w:pPr>
            <w:r w:rsidRPr="00DA0E6E">
              <w:rPr>
                <w:lang w:val="ro-RO"/>
              </w:rPr>
              <w:t>Prezenţa sindromului anemic</w:t>
            </w:r>
            <w:r w:rsidR="00F02126" w:rsidRPr="00DA0E6E">
              <w:rPr>
                <w:lang w:val="ro-RO"/>
              </w:rPr>
              <w:t>,</w:t>
            </w:r>
            <w:r w:rsidR="00394C38" w:rsidRPr="00DA0E6E">
              <w:rPr>
                <w:lang w:val="ro-RO"/>
              </w:rPr>
              <w:t xml:space="preserve"> în asociere cu </w:t>
            </w:r>
            <w:proofErr w:type="spellStart"/>
            <w:r w:rsidR="00394C38" w:rsidRPr="00DA0E6E">
              <w:rPr>
                <w:lang w:val="ro-RO"/>
              </w:rPr>
              <w:t>splenomegaliă</w:t>
            </w:r>
            <w:proofErr w:type="spellEnd"/>
            <w:r w:rsidR="00394C38" w:rsidRPr="00DA0E6E">
              <w:rPr>
                <w:lang w:val="ro-RO"/>
              </w:rPr>
              <w:t>,</w:t>
            </w:r>
            <w:r w:rsidRPr="00DA0E6E">
              <w:rPr>
                <w:lang w:val="ro-RO"/>
              </w:rPr>
              <w:t xml:space="preserve"> în faza </w:t>
            </w:r>
            <w:proofErr w:type="spellStart"/>
            <w:r w:rsidRPr="00DA0E6E">
              <w:rPr>
                <w:lang w:val="ro-RO"/>
              </w:rPr>
              <w:t>desfăşurată</w:t>
            </w:r>
            <w:proofErr w:type="spellEnd"/>
            <w:r w:rsidR="00C36EFC" w:rsidRPr="00DA0E6E">
              <w:rPr>
                <w:lang w:val="ro-RO"/>
              </w:rPr>
              <w:t xml:space="preserve"> </w:t>
            </w:r>
          </w:p>
          <w:p w14:paraId="6C08BF13" w14:textId="77777777" w:rsidR="00C36EFC" w:rsidRPr="00DA0E6E" w:rsidRDefault="00C36EFC" w:rsidP="00205926">
            <w:pPr>
              <w:numPr>
                <w:ilvl w:val="0"/>
                <w:numId w:val="18"/>
              </w:numPr>
              <w:jc w:val="both"/>
              <w:rPr>
                <w:lang w:val="ro-RO"/>
              </w:rPr>
            </w:pPr>
            <w:r w:rsidRPr="00DA0E6E">
              <w:rPr>
                <w:lang w:val="ro-RO"/>
              </w:rPr>
              <w:t>În AGS</w:t>
            </w:r>
            <w:r w:rsidR="00394C38" w:rsidRPr="00DA0E6E">
              <w:rPr>
                <w:lang w:val="ro-RO"/>
              </w:rPr>
              <w:t>,</w:t>
            </w:r>
            <w:r w:rsidRPr="00DA0E6E">
              <w:rPr>
                <w:lang w:val="ro-RO"/>
              </w:rPr>
              <w:t xml:space="preserve"> se determină </w:t>
            </w:r>
            <w:r w:rsidR="00D81D83" w:rsidRPr="00DA0E6E">
              <w:rPr>
                <w:lang w:val="ro-RO"/>
              </w:rPr>
              <w:t xml:space="preserve">leucocitoza moderată, monocitoza </w:t>
            </w:r>
            <w:r w:rsidR="00FF56C9" w:rsidRPr="00DA0E6E">
              <w:rPr>
                <w:lang w:val="ro-RO"/>
              </w:rPr>
              <w:t xml:space="preserve">de </w:t>
            </w:r>
            <w:proofErr w:type="spellStart"/>
            <w:r w:rsidR="00FF56C9" w:rsidRPr="00DA0E6E">
              <w:rPr>
                <w:lang w:val="ro-RO"/>
              </w:rPr>
              <w:t>rînd</w:t>
            </w:r>
            <w:proofErr w:type="spellEnd"/>
            <w:r w:rsidR="00FF56C9" w:rsidRPr="00DA0E6E">
              <w:rPr>
                <w:lang w:val="ro-RO"/>
              </w:rPr>
              <w:t xml:space="preserve"> cu </w:t>
            </w:r>
            <w:proofErr w:type="spellStart"/>
            <w:r w:rsidR="00FF56C9" w:rsidRPr="00DA0E6E">
              <w:rPr>
                <w:lang w:val="ro-RO"/>
              </w:rPr>
              <w:t>metamielocite</w:t>
            </w:r>
            <w:proofErr w:type="spellEnd"/>
            <w:r w:rsidR="00FF56C9" w:rsidRPr="00DA0E6E">
              <w:rPr>
                <w:lang w:val="ro-RO"/>
              </w:rPr>
              <w:t xml:space="preserve"> şi </w:t>
            </w:r>
            <w:r w:rsidR="00394C38" w:rsidRPr="00DA0E6E">
              <w:rPr>
                <w:lang w:val="ro-RO"/>
              </w:rPr>
              <w:t xml:space="preserve">cu </w:t>
            </w:r>
            <w:r w:rsidR="00FF56C9" w:rsidRPr="00DA0E6E">
              <w:rPr>
                <w:lang w:val="ro-RO"/>
              </w:rPr>
              <w:t>mielocite</w:t>
            </w:r>
          </w:p>
          <w:p w14:paraId="26973DAE" w14:textId="77777777" w:rsidR="00C36EFC" w:rsidRPr="00DA0E6E" w:rsidRDefault="00C36EFC" w:rsidP="00205926">
            <w:pPr>
              <w:numPr>
                <w:ilvl w:val="0"/>
                <w:numId w:val="18"/>
              </w:numPr>
              <w:jc w:val="both"/>
              <w:rPr>
                <w:lang w:val="ro-RO"/>
              </w:rPr>
            </w:pPr>
            <w:proofErr w:type="spellStart"/>
            <w:r w:rsidRPr="00DA0E6E">
              <w:rPr>
                <w:lang w:val="ro-RO"/>
              </w:rPr>
              <w:t>Puncţia</w:t>
            </w:r>
            <w:proofErr w:type="spellEnd"/>
            <w:r w:rsidRPr="00DA0E6E">
              <w:rPr>
                <w:lang w:val="ro-RO"/>
              </w:rPr>
              <w:t xml:space="preserve"> şi </w:t>
            </w:r>
            <w:proofErr w:type="spellStart"/>
            <w:r w:rsidRPr="00DA0E6E">
              <w:rPr>
                <w:lang w:val="ro-RO"/>
              </w:rPr>
              <w:t>trepanobiopsia</w:t>
            </w:r>
            <w:proofErr w:type="spellEnd"/>
            <w:r w:rsidRPr="00DA0E6E">
              <w:rPr>
                <w:lang w:val="ro-RO"/>
              </w:rPr>
              <w:t xml:space="preserve"> MO denotă </w:t>
            </w:r>
            <w:proofErr w:type="spellStart"/>
            <w:r w:rsidRPr="00DA0E6E">
              <w:rPr>
                <w:lang w:val="ro-RO"/>
              </w:rPr>
              <w:t>hipercelularitate</w:t>
            </w:r>
            <w:proofErr w:type="spellEnd"/>
            <w:r w:rsidRPr="00DA0E6E">
              <w:rPr>
                <w:lang w:val="ro-RO"/>
              </w:rPr>
              <w:t xml:space="preserve"> moderată</w:t>
            </w:r>
          </w:p>
          <w:p w14:paraId="132606C5" w14:textId="77777777" w:rsidR="00FF56C9" w:rsidRPr="00DA0E6E" w:rsidRDefault="00FF56C9" w:rsidP="00205926">
            <w:pPr>
              <w:numPr>
                <w:ilvl w:val="0"/>
                <w:numId w:val="18"/>
              </w:numPr>
              <w:jc w:val="both"/>
              <w:rPr>
                <w:lang w:val="ro-RO"/>
              </w:rPr>
            </w:pPr>
            <w:r w:rsidRPr="00DA0E6E">
              <w:rPr>
                <w:lang w:val="ro-RO"/>
              </w:rPr>
              <w:t xml:space="preserve">Lipsa </w:t>
            </w:r>
            <w:proofErr w:type="spellStart"/>
            <w:r w:rsidRPr="00DA0E6E">
              <w:rPr>
                <w:lang w:val="ro-RO"/>
              </w:rPr>
              <w:t>Ph</w:t>
            </w:r>
            <w:proofErr w:type="spellEnd"/>
            <w:r w:rsidRPr="00DA0E6E">
              <w:rPr>
                <w:lang w:val="ro-RO"/>
              </w:rPr>
              <w:t>-cromozomului în celulele medulare</w:t>
            </w:r>
          </w:p>
          <w:p w14:paraId="34DE5CC7" w14:textId="77777777" w:rsidR="00C36EFC" w:rsidRPr="00DA0E6E" w:rsidRDefault="00FF56C9" w:rsidP="00205926">
            <w:pPr>
              <w:numPr>
                <w:ilvl w:val="0"/>
                <w:numId w:val="18"/>
              </w:numPr>
              <w:jc w:val="both"/>
              <w:rPr>
                <w:lang w:val="ro-RO"/>
              </w:rPr>
            </w:pPr>
            <w:proofErr w:type="spellStart"/>
            <w:r w:rsidRPr="00DA0E6E">
              <w:rPr>
                <w:lang w:val="ro-RO"/>
              </w:rPr>
              <w:t>Creşterea</w:t>
            </w:r>
            <w:proofErr w:type="spellEnd"/>
            <w:r w:rsidRPr="00DA0E6E">
              <w:rPr>
                <w:lang w:val="ro-RO"/>
              </w:rPr>
              <w:t xml:space="preserve"> nivelului de </w:t>
            </w:r>
            <w:proofErr w:type="spellStart"/>
            <w:r w:rsidRPr="00DA0E6E">
              <w:rPr>
                <w:lang w:val="ro-RO"/>
              </w:rPr>
              <w:t>lizocimă</w:t>
            </w:r>
            <w:proofErr w:type="spellEnd"/>
            <w:r w:rsidRPr="00DA0E6E">
              <w:rPr>
                <w:lang w:val="ro-RO"/>
              </w:rPr>
              <w:t xml:space="preserve"> în plasmă şi </w:t>
            </w:r>
            <w:r w:rsidR="00394C38" w:rsidRPr="00DA0E6E">
              <w:rPr>
                <w:lang w:val="ro-RO"/>
              </w:rPr>
              <w:t xml:space="preserve">în </w:t>
            </w:r>
            <w:r w:rsidRPr="00DA0E6E">
              <w:rPr>
                <w:lang w:val="ro-RO"/>
              </w:rPr>
              <w:t>urină</w:t>
            </w:r>
          </w:p>
          <w:p w14:paraId="519A1463" w14:textId="77777777" w:rsidR="00263357" w:rsidRPr="00DA0E6E" w:rsidRDefault="00263357" w:rsidP="00205926">
            <w:pPr>
              <w:ind w:left="180" w:hanging="180"/>
              <w:rPr>
                <w:lang w:val="ro-RO"/>
              </w:rPr>
            </w:pPr>
          </w:p>
          <w:p w14:paraId="1F0CE87E" w14:textId="77777777" w:rsidR="00C36EFC" w:rsidRPr="00DA0E6E" w:rsidRDefault="00C36EFC" w:rsidP="00205926">
            <w:pPr>
              <w:numPr>
                <w:ilvl w:val="0"/>
                <w:numId w:val="17"/>
              </w:numPr>
              <w:ind w:left="288"/>
              <w:jc w:val="both"/>
              <w:rPr>
                <w:b/>
                <w:lang w:val="ro-RO"/>
              </w:rPr>
            </w:pPr>
            <w:r w:rsidRPr="00DA0E6E">
              <w:rPr>
                <w:b/>
                <w:lang w:val="ro-RO"/>
              </w:rPr>
              <w:t xml:space="preserve">Leucemia acută </w:t>
            </w:r>
          </w:p>
          <w:p w14:paraId="4D3FEB09" w14:textId="77777777" w:rsidR="00C36EFC" w:rsidRPr="00DA0E6E" w:rsidRDefault="00C36EFC" w:rsidP="00205926">
            <w:pPr>
              <w:numPr>
                <w:ilvl w:val="0"/>
                <w:numId w:val="19"/>
              </w:numPr>
              <w:jc w:val="both"/>
              <w:rPr>
                <w:lang w:val="ro-RO"/>
              </w:rPr>
            </w:pPr>
            <w:r w:rsidRPr="00DA0E6E">
              <w:rPr>
                <w:lang w:val="ro-RO"/>
              </w:rPr>
              <w:t xml:space="preserve">Prezenţa sindromului </w:t>
            </w:r>
            <w:proofErr w:type="spellStart"/>
            <w:r w:rsidRPr="00DA0E6E">
              <w:rPr>
                <w:lang w:val="ro-RO"/>
              </w:rPr>
              <w:t>hiperplastic</w:t>
            </w:r>
            <w:proofErr w:type="spellEnd"/>
            <w:r w:rsidRPr="00DA0E6E">
              <w:rPr>
                <w:lang w:val="ro-RO"/>
              </w:rPr>
              <w:t xml:space="preserve"> (</w:t>
            </w:r>
            <w:proofErr w:type="spellStart"/>
            <w:r w:rsidRPr="00DA0E6E">
              <w:rPr>
                <w:lang w:val="ro-RO"/>
              </w:rPr>
              <w:t>hepatosplenomegal</w:t>
            </w:r>
            <w:r w:rsidR="00BB4EBC" w:rsidRPr="00DA0E6E">
              <w:rPr>
                <w:lang w:val="ro-RO"/>
              </w:rPr>
              <w:t>i</w:t>
            </w:r>
            <w:r w:rsidRPr="00DA0E6E">
              <w:rPr>
                <w:lang w:val="ro-RO"/>
              </w:rPr>
              <w:t>e</w:t>
            </w:r>
            <w:proofErr w:type="spellEnd"/>
            <w:r w:rsidRPr="00DA0E6E">
              <w:rPr>
                <w:lang w:val="ro-RO"/>
              </w:rPr>
              <w:t xml:space="preserve">, </w:t>
            </w:r>
            <w:proofErr w:type="spellStart"/>
            <w:r w:rsidRPr="00DA0E6E">
              <w:rPr>
                <w:lang w:val="ro-RO"/>
              </w:rPr>
              <w:t>limfadenopatie</w:t>
            </w:r>
            <w:proofErr w:type="spellEnd"/>
            <w:r w:rsidRPr="00DA0E6E">
              <w:rPr>
                <w:lang w:val="ro-RO"/>
              </w:rPr>
              <w:t xml:space="preserve">, </w:t>
            </w:r>
            <w:r w:rsidR="00BB4EBC" w:rsidRPr="00DA0E6E">
              <w:rPr>
                <w:lang w:val="ro-RO"/>
              </w:rPr>
              <w:t>h</w:t>
            </w:r>
            <w:r w:rsidR="003360FE" w:rsidRPr="00DA0E6E">
              <w:rPr>
                <w:lang w:val="ro-RO"/>
              </w:rPr>
              <w:t>iperplazia amigdalelor palatine şi a</w:t>
            </w:r>
            <w:r w:rsidR="00394C38" w:rsidRPr="00DA0E6E">
              <w:rPr>
                <w:lang w:val="ro-RO"/>
              </w:rPr>
              <w:t xml:space="preserve"> gingiilor</w:t>
            </w:r>
            <w:r w:rsidR="00BB4EBC" w:rsidRPr="00DA0E6E">
              <w:rPr>
                <w:lang w:val="ro-RO"/>
              </w:rPr>
              <w:t xml:space="preserve"> </w:t>
            </w:r>
            <w:r w:rsidRPr="00DA0E6E">
              <w:rPr>
                <w:lang w:val="ro-RO"/>
              </w:rPr>
              <w:t>etc.)</w:t>
            </w:r>
          </w:p>
          <w:p w14:paraId="28289A21" w14:textId="77777777" w:rsidR="00C36EFC" w:rsidRPr="00DA0E6E" w:rsidRDefault="00C36EFC" w:rsidP="00205926">
            <w:pPr>
              <w:numPr>
                <w:ilvl w:val="0"/>
                <w:numId w:val="19"/>
              </w:numPr>
              <w:jc w:val="both"/>
              <w:rPr>
                <w:lang w:val="ro-RO"/>
              </w:rPr>
            </w:pPr>
            <w:r w:rsidRPr="00DA0E6E">
              <w:rPr>
                <w:lang w:val="ro-RO"/>
              </w:rPr>
              <w:t xml:space="preserve">Procentajul </w:t>
            </w:r>
            <w:r w:rsidR="009F2189" w:rsidRPr="00DA0E6E">
              <w:rPr>
                <w:lang w:val="ro-RO"/>
              </w:rPr>
              <w:t xml:space="preserve">mare </w:t>
            </w:r>
            <w:r w:rsidRPr="00DA0E6E">
              <w:rPr>
                <w:lang w:val="ro-RO"/>
              </w:rPr>
              <w:t xml:space="preserve">de celule </w:t>
            </w:r>
            <w:proofErr w:type="spellStart"/>
            <w:r w:rsidRPr="00DA0E6E">
              <w:rPr>
                <w:lang w:val="ro-RO"/>
              </w:rPr>
              <w:t>blastice</w:t>
            </w:r>
            <w:proofErr w:type="spellEnd"/>
            <w:r w:rsidR="000374E3" w:rsidRPr="00DA0E6E">
              <w:rPr>
                <w:lang w:val="ro-RO"/>
              </w:rPr>
              <w:t xml:space="preserve"> (peste </w:t>
            </w:r>
            <w:r w:rsidR="001D5B31" w:rsidRPr="00DA0E6E">
              <w:rPr>
                <w:lang w:val="ro-RO"/>
              </w:rPr>
              <w:t>2</w:t>
            </w:r>
            <w:r w:rsidR="000374E3" w:rsidRPr="00DA0E6E">
              <w:rPr>
                <w:lang w:val="ro-RO"/>
              </w:rPr>
              <w:t>0%)</w:t>
            </w:r>
            <w:r w:rsidRPr="00DA0E6E">
              <w:rPr>
                <w:lang w:val="ro-RO"/>
              </w:rPr>
              <w:t xml:space="preserve"> în aspiratul medular</w:t>
            </w:r>
          </w:p>
          <w:p w14:paraId="38ADA002" w14:textId="77777777" w:rsidR="00C36EFC" w:rsidRPr="00DA0E6E" w:rsidRDefault="00C36EFC" w:rsidP="00205926">
            <w:pPr>
              <w:numPr>
                <w:ilvl w:val="0"/>
                <w:numId w:val="19"/>
              </w:numPr>
              <w:jc w:val="both"/>
              <w:rPr>
                <w:lang w:val="ro-RO"/>
              </w:rPr>
            </w:pPr>
            <w:proofErr w:type="spellStart"/>
            <w:r w:rsidRPr="00DA0E6E">
              <w:rPr>
                <w:lang w:val="ro-RO"/>
              </w:rPr>
              <w:t>Infiltraţia</w:t>
            </w:r>
            <w:proofErr w:type="spellEnd"/>
            <w:r w:rsidRPr="00DA0E6E">
              <w:rPr>
                <w:lang w:val="ro-RO"/>
              </w:rPr>
              <w:t xml:space="preserve"> neoplazică</w:t>
            </w:r>
            <w:r w:rsidR="003360FE" w:rsidRPr="00DA0E6E">
              <w:rPr>
                <w:lang w:val="ro-RO"/>
              </w:rPr>
              <w:t xml:space="preserve"> difuză</w:t>
            </w:r>
            <w:r w:rsidRPr="00DA0E6E">
              <w:rPr>
                <w:lang w:val="ro-RO"/>
              </w:rPr>
              <w:t xml:space="preserve"> cu celule </w:t>
            </w:r>
            <w:proofErr w:type="spellStart"/>
            <w:r w:rsidRPr="00DA0E6E">
              <w:rPr>
                <w:lang w:val="ro-RO"/>
              </w:rPr>
              <w:t>blastice</w:t>
            </w:r>
            <w:proofErr w:type="spellEnd"/>
            <w:r w:rsidRPr="00DA0E6E">
              <w:rPr>
                <w:lang w:val="ro-RO"/>
              </w:rPr>
              <w:t xml:space="preserve"> în </w:t>
            </w:r>
            <w:proofErr w:type="spellStart"/>
            <w:r w:rsidRPr="00DA0E6E">
              <w:rPr>
                <w:lang w:val="ro-RO"/>
              </w:rPr>
              <w:t>bioptatul</w:t>
            </w:r>
            <w:proofErr w:type="spellEnd"/>
            <w:r w:rsidRPr="00DA0E6E">
              <w:rPr>
                <w:lang w:val="ro-RO"/>
              </w:rPr>
              <w:t xml:space="preserve"> medular</w:t>
            </w:r>
          </w:p>
          <w:p w14:paraId="77E03328" w14:textId="77777777" w:rsidR="003360FE" w:rsidRPr="00DA0E6E" w:rsidRDefault="003360FE" w:rsidP="00205926">
            <w:pPr>
              <w:numPr>
                <w:ilvl w:val="0"/>
                <w:numId w:val="19"/>
              </w:numPr>
              <w:jc w:val="both"/>
              <w:rPr>
                <w:lang w:val="ro-RO"/>
              </w:rPr>
            </w:pPr>
            <w:r w:rsidRPr="00DA0E6E">
              <w:rPr>
                <w:lang w:val="ro-RO"/>
              </w:rPr>
              <w:t xml:space="preserve">Lipsa </w:t>
            </w:r>
            <w:proofErr w:type="spellStart"/>
            <w:r w:rsidRPr="00DA0E6E">
              <w:rPr>
                <w:lang w:val="ro-RO"/>
              </w:rPr>
              <w:t>Ph</w:t>
            </w:r>
            <w:proofErr w:type="spellEnd"/>
            <w:r w:rsidRPr="00DA0E6E">
              <w:rPr>
                <w:lang w:val="ro-RO"/>
              </w:rPr>
              <w:t>-cromozomului în celulele medulare</w:t>
            </w:r>
          </w:p>
          <w:p w14:paraId="6F177BD7" w14:textId="77777777" w:rsidR="00C36EFC" w:rsidRPr="00DA0E6E" w:rsidRDefault="00C36EFC" w:rsidP="00205926">
            <w:pPr>
              <w:ind w:left="360"/>
              <w:jc w:val="both"/>
              <w:rPr>
                <w:lang w:val="ro-RO"/>
              </w:rPr>
            </w:pPr>
          </w:p>
        </w:tc>
      </w:tr>
    </w:tbl>
    <w:p w14:paraId="04009FDE" w14:textId="77777777" w:rsidR="009E6DD6" w:rsidRPr="00DA0E6E" w:rsidRDefault="009E6DD6" w:rsidP="00205926">
      <w:pPr>
        <w:rPr>
          <w:lang w:val="ro-RO"/>
        </w:rPr>
      </w:pPr>
    </w:p>
    <w:p w14:paraId="2CCD3D94" w14:textId="77777777" w:rsidR="002D6A2F" w:rsidRDefault="002D6A2F">
      <w:pPr>
        <w:rPr>
          <w:b/>
          <w:i/>
          <w:sz w:val="28"/>
          <w:szCs w:val="20"/>
          <w:lang w:val="ro-RO"/>
        </w:rPr>
      </w:pPr>
      <w:bookmarkStart w:id="105" w:name="_Toc201498996"/>
      <w:bookmarkStart w:id="106" w:name="_Toc202376843"/>
      <w:bookmarkStart w:id="107" w:name="_Toc215129654"/>
      <w:r w:rsidRPr="00E056AC">
        <w:rPr>
          <w:i/>
          <w:lang w:val="en-US"/>
        </w:rPr>
        <w:br w:type="page"/>
      </w:r>
    </w:p>
    <w:p w14:paraId="2701A758" w14:textId="38DA6123" w:rsidR="00C36EFC" w:rsidRPr="00DA0E6E" w:rsidRDefault="00C36EFC" w:rsidP="00205926">
      <w:pPr>
        <w:pStyle w:val="Titlu4"/>
        <w:spacing w:line="240" w:lineRule="auto"/>
        <w:jc w:val="left"/>
        <w:rPr>
          <w:i/>
          <w:u w:val="none"/>
        </w:rPr>
      </w:pPr>
      <w:r w:rsidRPr="00DA0E6E">
        <w:rPr>
          <w:i/>
          <w:u w:val="none"/>
        </w:rPr>
        <w:lastRenderedPageBreak/>
        <w:t>C.2.</w:t>
      </w:r>
      <w:r w:rsidR="000829FF" w:rsidRPr="00DA0E6E">
        <w:rPr>
          <w:i/>
          <w:u w:val="none"/>
        </w:rPr>
        <w:t>7</w:t>
      </w:r>
      <w:r w:rsidRPr="00DA0E6E">
        <w:rPr>
          <w:i/>
          <w:u w:val="none"/>
        </w:rPr>
        <w:t>.5. Criterii</w:t>
      </w:r>
      <w:r w:rsidR="00394C38" w:rsidRPr="00DA0E6E">
        <w:rPr>
          <w:i/>
          <w:u w:val="none"/>
        </w:rPr>
        <w:t>le</w:t>
      </w:r>
      <w:r w:rsidRPr="00DA0E6E">
        <w:rPr>
          <w:i/>
          <w:u w:val="none"/>
        </w:rPr>
        <w:t xml:space="preserve"> de spitalizare</w:t>
      </w:r>
      <w:bookmarkEnd w:id="105"/>
      <w:bookmarkEnd w:id="106"/>
      <w:bookmarkEnd w:id="107"/>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C36EFC" w:rsidRPr="00D14C22" w14:paraId="48142DB2" w14:textId="77777777" w:rsidTr="002D6A2F">
        <w:tc>
          <w:tcPr>
            <w:tcW w:w="9900" w:type="dxa"/>
          </w:tcPr>
          <w:p w14:paraId="057DAE71" w14:textId="0F72D248" w:rsidR="00C36EFC" w:rsidRPr="00DA0E6E" w:rsidRDefault="00C36EFC" w:rsidP="00205926">
            <w:pPr>
              <w:spacing w:after="120"/>
              <w:jc w:val="both"/>
              <w:rPr>
                <w:b/>
                <w:i/>
                <w:lang w:val="ro-RO"/>
              </w:rPr>
            </w:pPr>
            <w:r w:rsidRPr="00DA0E6E">
              <w:rPr>
                <w:b/>
                <w:lang w:val="ro-RO"/>
              </w:rPr>
              <w:t>Caseta 1</w:t>
            </w:r>
            <w:r w:rsidR="00407B23" w:rsidRPr="00DA0E6E">
              <w:rPr>
                <w:b/>
                <w:lang w:val="ro-RO"/>
              </w:rPr>
              <w:t>8</w:t>
            </w:r>
            <w:r w:rsidRPr="00DA0E6E">
              <w:rPr>
                <w:b/>
                <w:lang w:val="ro-RO"/>
              </w:rPr>
              <w:t>.</w:t>
            </w:r>
            <w:r w:rsidRPr="00DA0E6E">
              <w:rPr>
                <w:b/>
                <w:sz w:val="28"/>
                <w:szCs w:val="28"/>
                <w:lang w:val="ro-RO"/>
              </w:rPr>
              <w:t xml:space="preserve"> </w:t>
            </w:r>
            <w:r w:rsidRPr="00DA0E6E">
              <w:rPr>
                <w:b/>
                <w:i/>
                <w:lang w:val="ro-RO"/>
              </w:rPr>
              <w:t xml:space="preserve">Criteriile de spitalizare a pacienţilor cu </w:t>
            </w:r>
            <w:r w:rsidR="00672E99" w:rsidRPr="00DA0E6E">
              <w:rPr>
                <w:b/>
                <w:i/>
                <w:lang w:val="ro-RO"/>
              </w:rPr>
              <w:t>LMC</w:t>
            </w:r>
          </w:p>
          <w:p w14:paraId="4199E5DD" w14:textId="77777777" w:rsidR="00C36EFC" w:rsidRPr="00DA0E6E" w:rsidRDefault="00672E99" w:rsidP="00205926">
            <w:pPr>
              <w:numPr>
                <w:ilvl w:val="0"/>
                <w:numId w:val="20"/>
              </w:numPr>
              <w:ind w:left="288"/>
              <w:jc w:val="both"/>
              <w:rPr>
                <w:lang w:val="ro-RO"/>
              </w:rPr>
            </w:pPr>
            <w:r w:rsidRPr="00DA0E6E">
              <w:rPr>
                <w:lang w:val="ro-RO"/>
              </w:rPr>
              <w:t xml:space="preserve">Spitalizarea </w:t>
            </w:r>
            <w:proofErr w:type="spellStart"/>
            <w:r w:rsidRPr="00DA0E6E">
              <w:rPr>
                <w:lang w:val="ro-RO"/>
              </w:rPr>
              <w:t>p</w:t>
            </w:r>
            <w:r w:rsidR="00C36EFC" w:rsidRPr="00DA0E6E">
              <w:rPr>
                <w:lang w:val="ro-RO"/>
              </w:rPr>
              <w:t>acienţii</w:t>
            </w:r>
            <w:r w:rsidRPr="00DA0E6E">
              <w:rPr>
                <w:lang w:val="ro-RO"/>
              </w:rPr>
              <w:t>lor</w:t>
            </w:r>
            <w:proofErr w:type="spellEnd"/>
            <w:r w:rsidR="00C36EFC" w:rsidRPr="00DA0E6E">
              <w:rPr>
                <w:lang w:val="ro-RO"/>
              </w:rPr>
              <w:t xml:space="preserve"> cu </w:t>
            </w:r>
            <w:r w:rsidRPr="00DA0E6E">
              <w:rPr>
                <w:lang w:val="ro-RO"/>
              </w:rPr>
              <w:t xml:space="preserve">LMC nu este obligatorie în faza cronică în lipsa complicaţiilor patologiei, tratamentul fiind posibil de aplicat în </w:t>
            </w:r>
            <w:proofErr w:type="spellStart"/>
            <w:r w:rsidRPr="00DA0E6E">
              <w:rPr>
                <w:lang w:val="ro-RO"/>
              </w:rPr>
              <w:t>condiţiile</w:t>
            </w:r>
            <w:proofErr w:type="spellEnd"/>
            <w:r w:rsidRPr="00DA0E6E">
              <w:rPr>
                <w:lang w:val="ro-RO"/>
              </w:rPr>
              <w:t xml:space="preserve"> de ambulator</w:t>
            </w:r>
            <w:r w:rsidR="00394C38" w:rsidRPr="00DA0E6E">
              <w:rPr>
                <w:lang w:val="ro-RO"/>
              </w:rPr>
              <w:t>iu</w:t>
            </w:r>
            <w:r w:rsidRPr="00DA0E6E">
              <w:rPr>
                <w:lang w:val="ro-RO"/>
              </w:rPr>
              <w:t xml:space="preserve"> sau </w:t>
            </w:r>
            <w:r w:rsidR="00394C38" w:rsidRPr="00DA0E6E">
              <w:rPr>
                <w:lang w:val="ro-RO"/>
              </w:rPr>
              <w:t>de staţionar</w:t>
            </w:r>
            <w:r w:rsidRPr="00DA0E6E">
              <w:rPr>
                <w:lang w:val="ro-RO"/>
              </w:rPr>
              <w:t xml:space="preserve"> de zi.</w:t>
            </w:r>
            <w:r w:rsidR="00C36EFC" w:rsidRPr="00DA0E6E">
              <w:rPr>
                <w:lang w:val="ro-RO"/>
              </w:rPr>
              <w:t xml:space="preserve"> </w:t>
            </w:r>
            <w:r w:rsidRPr="00DA0E6E">
              <w:rPr>
                <w:lang w:val="ro-RO"/>
              </w:rPr>
              <w:t>Pacienţii cu faza de accelerare</w:t>
            </w:r>
            <w:r w:rsidR="00394C38" w:rsidRPr="00DA0E6E">
              <w:rPr>
                <w:lang w:val="ro-RO"/>
              </w:rPr>
              <w:t>,</w:t>
            </w:r>
            <w:r w:rsidR="003E7500" w:rsidRPr="00DA0E6E">
              <w:rPr>
                <w:lang w:val="ro-RO"/>
              </w:rPr>
              <w:t xml:space="preserve"> refractară la chimioterapie</w:t>
            </w:r>
            <w:r w:rsidR="007B2792" w:rsidRPr="00DA0E6E">
              <w:rPr>
                <w:lang w:val="ro-RO"/>
              </w:rPr>
              <w:t>,</w:t>
            </w:r>
            <w:r w:rsidR="003E7500" w:rsidRPr="00DA0E6E">
              <w:rPr>
                <w:lang w:val="ro-RO"/>
              </w:rPr>
              <w:t xml:space="preserve"> cu </w:t>
            </w:r>
            <w:r w:rsidR="007B2792" w:rsidRPr="00DA0E6E">
              <w:rPr>
                <w:lang w:val="ro-RO"/>
              </w:rPr>
              <w:t>complicații</w:t>
            </w:r>
            <w:r w:rsidR="00394C38" w:rsidRPr="00DA0E6E">
              <w:rPr>
                <w:lang w:val="ro-RO"/>
              </w:rPr>
              <w:t>,</w:t>
            </w:r>
            <w:r w:rsidRPr="00DA0E6E">
              <w:rPr>
                <w:lang w:val="ro-RO"/>
              </w:rPr>
              <w:t xml:space="preserve"> şi </w:t>
            </w:r>
            <w:r w:rsidR="003E7500" w:rsidRPr="00DA0E6E">
              <w:rPr>
                <w:lang w:val="ro-RO"/>
              </w:rPr>
              <w:t xml:space="preserve">cu faza </w:t>
            </w:r>
            <w:r w:rsidRPr="00DA0E6E">
              <w:rPr>
                <w:lang w:val="ro-RO"/>
              </w:rPr>
              <w:t xml:space="preserve">acută a LMC </w:t>
            </w:r>
            <w:r w:rsidR="00C36EFC" w:rsidRPr="00DA0E6E">
              <w:rPr>
                <w:lang w:val="ro-RO"/>
              </w:rPr>
              <w:t xml:space="preserve">trebuie sa fie </w:t>
            </w:r>
            <w:proofErr w:type="spellStart"/>
            <w:r w:rsidR="00C36EFC" w:rsidRPr="00DA0E6E">
              <w:rPr>
                <w:lang w:val="ro-RO"/>
              </w:rPr>
              <w:t>supuşi</w:t>
            </w:r>
            <w:proofErr w:type="spellEnd"/>
            <w:r w:rsidR="00C36EFC" w:rsidRPr="00DA0E6E">
              <w:rPr>
                <w:lang w:val="ro-RO"/>
              </w:rPr>
              <w:t xml:space="preserve"> tratamentului în secţiile specializate de hematologie</w:t>
            </w:r>
            <w:r w:rsidRPr="00DA0E6E">
              <w:rPr>
                <w:lang w:val="ro-RO"/>
              </w:rPr>
              <w:t>.</w:t>
            </w:r>
            <w:r w:rsidR="003E7500" w:rsidRPr="00DA0E6E">
              <w:rPr>
                <w:lang w:val="ro-RO"/>
              </w:rPr>
              <w:t xml:space="preserve"> </w:t>
            </w:r>
          </w:p>
        </w:tc>
      </w:tr>
    </w:tbl>
    <w:p w14:paraId="4929DA68" w14:textId="77777777" w:rsidR="00C36EFC" w:rsidRPr="00DA0E6E" w:rsidRDefault="00C36EFC" w:rsidP="00205926">
      <w:pPr>
        <w:ind w:left="720" w:hanging="360"/>
        <w:jc w:val="both"/>
        <w:rPr>
          <w:lang w:val="ro-RO"/>
        </w:rPr>
      </w:pPr>
    </w:p>
    <w:p w14:paraId="65ACB254" w14:textId="77777777" w:rsidR="00C36EFC" w:rsidRPr="00DA0E6E" w:rsidRDefault="00C36EFC" w:rsidP="00205926">
      <w:pPr>
        <w:pStyle w:val="Titlu4"/>
        <w:spacing w:line="240" w:lineRule="auto"/>
        <w:jc w:val="left"/>
        <w:rPr>
          <w:i/>
          <w:u w:val="none"/>
        </w:rPr>
      </w:pPr>
      <w:bookmarkStart w:id="108" w:name="_Toc215129655"/>
      <w:bookmarkStart w:id="109" w:name="_Toc201498997"/>
      <w:bookmarkStart w:id="110" w:name="_Toc202376844"/>
      <w:r w:rsidRPr="00DA0E6E">
        <w:rPr>
          <w:i/>
          <w:u w:val="none"/>
        </w:rPr>
        <w:t>C.2.</w:t>
      </w:r>
      <w:r w:rsidR="000829FF" w:rsidRPr="00DA0E6E">
        <w:rPr>
          <w:i/>
          <w:u w:val="none"/>
        </w:rPr>
        <w:t>7</w:t>
      </w:r>
      <w:r w:rsidRPr="00DA0E6E">
        <w:rPr>
          <w:i/>
          <w:u w:val="none"/>
        </w:rPr>
        <w:t>.6. Tratamentul</w:t>
      </w:r>
      <w:bookmarkEnd w:id="108"/>
      <w:r w:rsidRPr="00DA0E6E">
        <w:rPr>
          <w:i/>
          <w:u w:val="none"/>
        </w:rPr>
        <w:t xml:space="preserve"> </w:t>
      </w:r>
      <w:bookmarkEnd w:id="109"/>
      <w:bookmarkEnd w:id="110"/>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C36EFC" w:rsidRPr="00D14C22" w14:paraId="24A0C778" w14:textId="77777777" w:rsidTr="002D6A2F">
        <w:trPr>
          <w:trHeight w:val="890"/>
        </w:trPr>
        <w:tc>
          <w:tcPr>
            <w:tcW w:w="9900" w:type="dxa"/>
          </w:tcPr>
          <w:p w14:paraId="2D422598" w14:textId="42F9D5A5" w:rsidR="00C36EFC" w:rsidRPr="00DA0E6E" w:rsidRDefault="00C36EFC" w:rsidP="00205926">
            <w:pPr>
              <w:rPr>
                <w:lang w:val="ro-RO"/>
              </w:rPr>
            </w:pPr>
            <w:r w:rsidRPr="00DA0E6E">
              <w:rPr>
                <w:b/>
                <w:lang w:val="ro-RO"/>
              </w:rPr>
              <w:t>Caseta 1</w:t>
            </w:r>
            <w:r w:rsidR="00407B23" w:rsidRPr="00DA0E6E">
              <w:rPr>
                <w:b/>
                <w:lang w:val="ro-RO"/>
              </w:rPr>
              <w:t>9</w:t>
            </w:r>
            <w:r w:rsidRPr="00DA0E6E">
              <w:rPr>
                <w:b/>
                <w:lang w:val="ro-RO"/>
              </w:rPr>
              <w:t xml:space="preserve">. </w:t>
            </w:r>
            <w:r w:rsidRPr="00DA0E6E">
              <w:rPr>
                <w:b/>
                <w:i/>
                <w:lang w:val="ro-RO"/>
              </w:rPr>
              <w:t xml:space="preserve">Principiile de tratament medicamentos în </w:t>
            </w:r>
            <w:r w:rsidR="004D6302" w:rsidRPr="00DA0E6E">
              <w:rPr>
                <w:b/>
                <w:i/>
                <w:lang w:val="ro-RO"/>
              </w:rPr>
              <w:t>LMC</w:t>
            </w:r>
          </w:p>
          <w:p w14:paraId="5DA91354" w14:textId="77777777" w:rsidR="00C36EFC" w:rsidRPr="00DA0E6E" w:rsidRDefault="00C36EFC" w:rsidP="00205926">
            <w:pPr>
              <w:numPr>
                <w:ilvl w:val="0"/>
                <w:numId w:val="21"/>
              </w:numPr>
              <w:ind w:left="288"/>
              <w:jc w:val="both"/>
              <w:rPr>
                <w:lang w:val="ro-RO"/>
              </w:rPr>
            </w:pPr>
            <w:r w:rsidRPr="00DA0E6E">
              <w:rPr>
                <w:lang w:val="ro-RO"/>
              </w:rPr>
              <w:t xml:space="preserve">Tratamentul </w:t>
            </w:r>
            <w:r w:rsidR="004D6302" w:rsidRPr="00DA0E6E">
              <w:rPr>
                <w:lang w:val="ro-RO"/>
              </w:rPr>
              <w:t>LMC</w:t>
            </w:r>
            <w:r w:rsidRPr="00DA0E6E">
              <w:rPr>
                <w:lang w:val="ro-RO"/>
              </w:rPr>
              <w:t xml:space="preserve"> </w:t>
            </w:r>
            <w:r w:rsidR="004D6302" w:rsidRPr="00DA0E6E">
              <w:rPr>
                <w:lang w:val="ro-RO"/>
              </w:rPr>
              <w:t xml:space="preserve">poate fi </w:t>
            </w:r>
            <w:r w:rsidRPr="00DA0E6E">
              <w:rPr>
                <w:lang w:val="ro-RO"/>
              </w:rPr>
              <w:t>efectua</w:t>
            </w:r>
            <w:r w:rsidR="004D6302" w:rsidRPr="00DA0E6E">
              <w:rPr>
                <w:lang w:val="ro-RO"/>
              </w:rPr>
              <w:t xml:space="preserve">t </w:t>
            </w:r>
            <w:proofErr w:type="spellStart"/>
            <w:r w:rsidR="004D6302" w:rsidRPr="00DA0E6E">
              <w:rPr>
                <w:lang w:val="ro-RO"/>
              </w:rPr>
              <w:t>atît</w:t>
            </w:r>
            <w:proofErr w:type="spellEnd"/>
            <w:r w:rsidR="004D6302" w:rsidRPr="00DA0E6E">
              <w:rPr>
                <w:lang w:val="ro-RO"/>
              </w:rPr>
              <w:t xml:space="preserve"> în condiţii de ambulator şi </w:t>
            </w:r>
            <w:r w:rsidR="00394C38" w:rsidRPr="00DA0E6E">
              <w:rPr>
                <w:lang w:val="ro-RO"/>
              </w:rPr>
              <w:t>de staţionar</w:t>
            </w:r>
            <w:r w:rsidR="004D6302" w:rsidRPr="00DA0E6E">
              <w:rPr>
                <w:lang w:val="ro-RO"/>
              </w:rPr>
              <w:t xml:space="preserve"> de zi, </w:t>
            </w:r>
            <w:proofErr w:type="spellStart"/>
            <w:r w:rsidR="004D6302" w:rsidRPr="00DA0E6E">
              <w:rPr>
                <w:lang w:val="ro-RO"/>
              </w:rPr>
              <w:t>cît</w:t>
            </w:r>
            <w:proofErr w:type="spellEnd"/>
            <w:r w:rsidR="004D6302" w:rsidRPr="00DA0E6E">
              <w:rPr>
                <w:lang w:val="ro-RO"/>
              </w:rPr>
              <w:t xml:space="preserve"> şi</w:t>
            </w:r>
            <w:r w:rsidRPr="00DA0E6E">
              <w:rPr>
                <w:lang w:val="ro-RO"/>
              </w:rPr>
              <w:t xml:space="preserve"> în </w:t>
            </w:r>
            <w:proofErr w:type="spellStart"/>
            <w:r w:rsidR="004D6302" w:rsidRPr="00DA0E6E">
              <w:rPr>
                <w:lang w:val="ro-RO"/>
              </w:rPr>
              <w:t>staţionar</w:t>
            </w:r>
            <w:r w:rsidR="00394C38" w:rsidRPr="00DA0E6E">
              <w:rPr>
                <w:lang w:val="ro-RO"/>
              </w:rPr>
              <w:t>ul</w:t>
            </w:r>
            <w:proofErr w:type="spellEnd"/>
            <w:r w:rsidRPr="00DA0E6E">
              <w:rPr>
                <w:lang w:val="ro-RO"/>
              </w:rPr>
              <w:t xml:space="preserve"> specializat </w:t>
            </w:r>
            <w:r w:rsidR="004D6302" w:rsidRPr="00DA0E6E">
              <w:rPr>
                <w:lang w:val="ro-RO"/>
              </w:rPr>
              <w:t>de</w:t>
            </w:r>
            <w:r w:rsidRPr="00DA0E6E">
              <w:rPr>
                <w:lang w:val="ro-RO"/>
              </w:rPr>
              <w:t xml:space="preserve"> hematologie</w:t>
            </w:r>
            <w:r w:rsidR="007A0577" w:rsidRPr="00DA0E6E">
              <w:rPr>
                <w:lang w:val="ro-RO"/>
              </w:rPr>
              <w:t xml:space="preserve">, </w:t>
            </w:r>
            <w:r w:rsidR="00394C38" w:rsidRPr="00DA0E6E">
              <w:rPr>
                <w:lang w:val="ro-RO"/>
              </w:rPr>
              <w:t>fapt care</w:t>
            </w:r>
            <w:r w:rsidR="007A0577" w:rsidRPr="00DA0E6E">
              <w:rPr>
                <w:lang w:val="ro-RO"/>
              </w:rPr>
              <w:t xml:space="preserve"> depinde de faza clinico-evolutivă a bolii şi </w:t>
            </w:r>
            <w:r w:rsidR="00394C38" w:rsidRPr="00DA0E6E">
              <w:rPr>
                <w:lang w:val="ro-RO"/>
              </w:rPr>
              <w:t xml:space="preserve">de </w:t>
            </w:r>
            <w:r w:rsidR="007A0577" w:rsidRPr="00DA0E6E">
              <w:rPr>
                <w:lang w:val="ro-RO"/>
              </w:rPr>
              <w:t>prezenţa complicaţiilor</w:t>
            </w:r>
            <w:r w:rsidRPr="00DA0E6E">
              <w:rPr>
                <w:lang w:val="ro-RO"/>
              </w:rPr>
              <w:t>.</w:t>
            </w:r>
          </w:p>
          <w:p w14:paraId="3A5778EC" w14:textId="77777777" w:rsidR="00737555" w:rsidRPr="00DA0E6E" w:rsidRDefault="00737555" w:rsidP="00205926">
            <w:pPr>
              <w:numPr>
                <w:ilvl w:val="0"/>
                <w:numId w:val="21"/>
              </w:numPr>
              <w:ind w:left="269" w:hanging="284"/>
              <w:jc w:val="both"/>
              <w:rPr>
                <w:lang w:val="ro-RO"/>
              </w:rPr>
            </w:pPr>
            <w:r w:rsidRPr="00DA0E6E">
              <w:rPr>
                <w:lang w:val="ro-RO"/>
              </w:rPr>
              <w:t xml:space="preserve">Cele mai importante </w:t>
            </w:r>
            <w:r w:rsidR="00921727" w:rsidRPr="00DA0E6E">
              <w:rPr>
                <w:lang w:val="ro-RO"/>
              </w:rPr>
              <w:t>scopuri</w:t>
            </w:r>
            <w:r w:rsidRPr="00DA0E6E">
              <w:rPr>
                <w:lang w:val="ro-RO"/>
              </w:rPr>
              <w:t xml:space="preserve"> ale terapiei cu ITK sunt prevenirea progresiei bolii în fazele de accelerare și acută, atingerea fie a unui răspuns molecular (MR2.0) (≤1% BCR::ABL1 IS, care corespunde răspunsului citogenetic complet), fie a unui răspuns molecular major (MMR) (≤0.1% BCR::ABL1 IS) în decurs de 12 luni de la terapia cu ITK de primă linie</w:t>
            </w:r>
            <w:r w:rsidR="00544E10" w:rsidRPr="00DA0E6E">
              <w:rPr>
                <w:lang w:val="ro-RO"/>
              </w:rPr>
              <w:t xml:space="preserve"> [21</w:t>
            </w:r>
            <w:r w:rsidR="00DC223B" w:rsidRPr="00DA0E6E">
              <w:rPr>
                <w:lang w:val="ro-RO"/>
              </w:rPr>
              <w:t>, 22</w:t>
            </w:r>
            <w:r w:rsidR="00544E10" w:rsidRPr="00DA0E6E">
              <w:rPr>
                <w:lang w:val="ro-RO"/>
              </w:rPr>
              <w:t>]</w:t>
            </w:r>
            <w:r w:rsidRPr="00DA0E6E">
              <w:rPr>
                <w:lang w:val="ro-RO"/>
              </w:rPr>
              <w:t>.</w:t>
            </w:r>
          </w:p>
          <w:p w14:paraId="48C6D5CB" w14:textId="77777777" w:rsidR="00453ED5" w:rsidRPr="00DA0E6E" w:rsidRDefault="00C36EFC" w:rsidP="00205926">
            <w:pPr>
              <w:numPr>
                <w:ilvl w:val="0"/>
                <w:numId w:val="21"/>
              </w:numPr>
              <w:ind w:left="288"/>
              <w:jc w:val="both"/>
              <w:rPr>
                <w:lang w:val="ro-RO"/>
              </w:rPr>
            </w:pPr>
            <w:proofErr w:type="spellStart"/>
            <w:r w:rsidRPr="00DA0E6E">
              <w:rPr>
                <w:lang w:val="ro-RO"/>
              </w:rPr>
              <w:t>Luînd</w:t>
            </w:r>
            <w:proofErr w:type="spellEnd"/>
            <w:r w:rsidRPr="00DA0E6E">
              <w:rPr>
                <w:lang w:val="ro-RO"/>
              </w:rPr>
              <w:t xml:space="preserve"> în </w:t>
            </w:r>
            <w:proofErr w:type="spellStart"/>
            <w:r w:rsidRPr="00DA0E6E">
              <w:rPr>
                <w:lang w:val="ro-RO"/>
              </w:rPr>
              <w:t>consideraţie</w:t>
            </w:r>
            <w:proofErr w:type="spellEnd"/>
            <w:r w:rsidRPr="00DA0E6E">
              <w:rPr>
                <w:lang w:val="ro-RO"/>
              </w:rPr>
              <w:t xml:space="preserve"> </w:t>
            </w:r>
            <w:proofErr w:type="spellStart"/>
            <w:r w:rsidRPr="00DA0E6E">
              <w:rPr>
                <w:lang w:val="ro-RO"/>
              </w:rPr>
              <w:t>concepţia</w:t>
            </w:r>
            <w:proofErr w:type="spellEnd"/>
            <w:r w:rsidRPr="00DA0E6E">
              <w:rPr>
                <w:lang w:val="ro-RO"/>
              </w:rPr>
              <w:t xml:space="preserve"> </w:t>
            </w:r>
            <w:proofErr w:type="spellStart"/>
            <w:r w:rsidR="004D6302" w:rsidRPr="00DA0E6E">
              <w:rPr>
                <w:lang w:val="ro-RO"/>
              </w:rPr>
              <w:t>clonală</w:t>
            </w:r>
            <w:proofErr w:type="spellEnd"/>
            <w:r w:rsidRPr="00DA0E6E">
              <w:rPr>
                <w:lang w:val="ro-RO"/>
              </w:rPr>
              <w:t xml:space="preserve"> de patogenie a </w:t>
            </w:r>
            <w:r w:rsidR="007A0577" w:rsidRPr="00DA0E6E">
              <w:rPr>
                <w:lang w:val="ro-RO"/>
              </w:rPr>
              <w:t>hemo</w:t>
            </w:r>
            <w:r w:rsidR="006C57A0" w:rsidRPr="00DA0E6E">
              <w:rPr>
                <w:lang w:val="ro-RO"/>
              </w:rPr>
              <w:t>patiilor maligne</w:t>
            </w:r>
            <w:r w:rsidRPr="00DA0E6E">
              <w:rPr>
                <w:lang w:val="ro-RO"/>
              </w:rPr>
              <w:t xml:space="preserve">, ca tratament de </w:t>
            </w:r>
            <w:proofErr w:type="spellStart"/>
            <w:r w:rsidRPr="00DA0E6E">
              <w:rPr>
                <w:lang w:val="ro-RO"/>
              </w:rPr>
              <w:t>elecţi</w:t>
            </w:r>
            <w:r w:rsidR="00394C38" w:rsidRPr="00DA0E6E">
              <w:rPr>
                <w:lang w:val="ro-RO"/>
              </w:rPr>
              <w:t>un</w:t>
            </w:r>
            <w:r w:rsidRPr="00DA0E6E">
              <w:rPr>
                <w:lang w:val="ro-RO"/>
              </w:rPr>
              <w:t>e</w:t>
            </w:r>
            <w:proofErr w:type="spellEnd"/>
            <w:r w:rsidR="007A0577" w:rsidRPr="00DA0E6E">
              <w:rPr>
                <w:lang w:val="ro-RO"/>
              </w:rPr>
              <w:t xml:space="preserve"> a LMC</w:t>
            </w:r>
            <w:r w:rsidRPr="00DA0E6E">
              <w:rPr>
                <w:lang w:val="ro-RO"/>
              </w:rPr>
              <w:t xml:space="preserve"> se consideră </w:t>
            </w:r>
            <w:proofErr w:type="spellStart"/>
            <w:r w:rsidR="007A0577" w:rsidRPr="00DA0E6E">
              <w:rPr>
                <w:lang w:val="ro-RO"/>
              </w:rPr>
              <w:t>chimio</w:t>
            </w:r>
            <w:proofErr w:type="spellEnd"/>
            <w:r w:rsidR="007A0577" w:rsidRPr="00DA0E6E">
              <w:rPr>
                <w:lang w:val="ro-RO"/>
              </w:rPr>
              <w:t xml:space="preserve">- sau / şi </w:t>
            </w:r>
            <w:r w:rsidRPr="00DA0E6E">
              <w:rPr>
                <w:lang w:val="ro-RO"/>
              </w:rPr>
              <w:t>imuno</w:t>
            </w:r>
            <w:r w:rsidR="007A0577" w:rsidRPr="00DA0E6E">
              <w:rPr>
                <w:lang w:val="ro-RO"/>
              </w:rPr>
              <w:t xml:space="preserve">terapia, urmate de </w:t>
            </w:r>
            <w:proofErr w:type="spellStart"/>
            <w:r w:rsidR="00F15CA8" w:rsidRPr="00DA0E6E">
              <w:rPr>
                <w:lang w:val="ro-RO"/>
              </w:rPr>
              <w:t>alo</w:t>
            </w:r>
            <w:r w:rsidR="007A0577" w:rsidRPr="00DA0E6E">
              <w:rPr>
                <w:lang w:val="ro-RO"/>
              </w:rPr>
              <w:t>transplant</w:t>
            </w:r>
            <w:proofErr w:type="spellEnd"/>
            <w:r w:rsidR="007A0577" w:rsidRPr="00DA0E6E">
              <w:rPr>
                <w:lang w:val="ro-RO"/>
              </w:rPr>
              <w:t xml:space="preserve"> </w:t>
            </w:r>
            <w:r w:rsidR="00F15CA8" w:rsidRPr="00DA0E6E">
              <w:rPr>
                <w:lang w:val="ro-RO"/>
              </w:rPr>
              <w:t>de celule stem hematopoietice</w:t>
            </w:r>
            <w:r w:rsidR="007A0577" w:rsidRPr="00DA0E6E">
              <w:rPr>
                <w:lang w:val="ro-RO"/>
              </w:rPr>
              <w:t xml:space="preserve"> în cazurile de ineficacitatea </w:t>
            </w:r>
            <w:r w:rsidR="006C57A0" w:rsidRPr="00DA0E6E">
              <w:rPr>
                <w:lang w:val="ro-RO"/>
              </w:rPr>
              <w:t>acestora</w:t>
            </w:r>
            <w:r w:rsidR="00127384" w:rsidRPr="00DA0E6E">
              <w:rPr>
                <w:lang w:val="ro-RO"/>
              </w:rPr>
              <w:t>.</w:t>
            </w:r>
          </w:p>
          <w:p w14:paraId="0F04A158" w14:textId="77777777" w:rsidR="00127384" w:rsidRPr="00DA0E6E" w:rsidRDefault="00921727" w:rsidP="00205926">
            <w:pPr>
              <w:numPr>
                <w:ilvl w:val="0"/>
                <w:numId w:val="21"/>
              </w:numPr>
              <w:ind w:left="288"/>
              <w:jc w:val="both"/>
              <w:rPr>
                <w:lang w:val="ro-RO"/>
              </w:rPr>
            </w:pPr>
            <w:r w:rsidRPr="00DA0E6E">
              <w:rPr>
                <w:lang w:val="ro-RO"/>
              </w:rPr>
              <w:t>Obiectivele</w:t>
            </w:r>
            <w:r w:rsidR="00453ED5" w:rsidRPr="00DA0E6E">
              <w:rPr>
                <w:lang w:val="ro-RO"/>
              </w:rPr>
              <w:t xml:space="preserve"> principale ale tratamentului</w:t>
            </w:r>
            <w:r w:rsidR="008B2526" w:rsidRPr="00DA0E6E">
              <w:rPr>
                <w:lang w:val="ro-RO"/>
              </w:rPr>
              <w:t xml:space="preserve"> LMC </w:t>
            </w:r>
            <w:r w:rsidR="006C57A0" w:rsidRPr="00DA0E6E">
              <w:rPr>
                <w:lang w:val="ro-RO"/>
              </w:rPr>
              <w:t>constituie</w:t>
            </w:r>
            <w:r w:rsidR="00127384" w:rsidRPr="00DA0E6E">
              <w:rPr>
                <w:lang w:val="ro-RO"/>
              </w:rPr>
              <w:t xml:space="preserve"> </w:t>
            </w:r>
            <w:r w:rsidR="008B2526" w:rsidRPr="00DA0E6E">
              <w:rPr>
                <w:lang w:val="ro-RO"/>
              </w:rPr>
              <w:t>r</w:t>
            </w:r>
            <w:r w:rsidR="00127384" w:rsidRPr="00DA0E6E">
              <w:rPr>
                <w:lang w:val="ro-RO"/>
              </w:rPr>
              <w:t xml:space="preserve">educerea proliferării celulelor </w:t>
            </w:r>
            <w:proofErr w:type="spellStart"/>
            <w:r w:rsidR="00127384" w:rsidRPr="00DA0E6E">
              <w:rPr>
                <w:lang w:val="ro-RO"/>
              </w:rPr>
              <w:t>mieloide</w:t>
            </w:r>
            <w:proofErr w:type="spellEnd"/>
            <w:r w:rsidR="00127384" w:rsidRPr="00DA0E6E">
              <w:rPr>
                <w:lang w:val="ro-RO"/>
              </w:rPr>
              <w:t xml:space="preserve"> şi micşorarea dimensiunilor splinei, </w:t>
            </w:r>
            <w:proofErr w:type="spellStart"/>
            <w:r w:rsidR="00127384" w:rsidRPr="00DA0E6E">
              <w:rPr>
                <w:lang w:val="ro-RO"/>
              </w:rPr>
              <w:t>obţinerea</w:t>
            </w:r>
            <w:proofErr w:type="spellEnd"/>
            <w:r w:rsidR="00127384" w:rsidRPr="00DA0E6E">
              <w:rPr>
                <w:lang w:val="ro-RO"/>
              </w:rPr>
              <w:t xml:space="preserve"> </w:t>
            </w:r>
            <w:proofErr w:type="spellStart"/>
            <w:r w:rsidR="00127384" w:rsidRPr="00DA0E6E">
              <w:rPr>
                <w:lang w:val="ro-RO"/>
              </w:rPr>
              <w:t>r</w:t>
            </w:r>
            <w:r w:rsidR="006C57A0" w:rsidRPr="00DA0E6E">
              <w:rPr>
                <w:lang w:val="ro-RO"/>
              </w:rPr>
              <w:t>ăspusului</w:t>
            </w:r>
            <w:proofErr w:type="spellEnd"/>
            <w:r w:rsidR="00127384" w:rsidRPr="00DA0E6E">
              <w:rPr>
                <w:lang w:val="ro-RO"/>
              </w:rPr>
              <w:t xml:space="preserve"> clinico-hematologic complet</w:t>
            </w:r>
            <w:r w:rsidR="00263357" w:rsidRPr="00DA0E6E">
              <w:rPr>
                <w:lang w:val="ro-RO"/>
              </w:rPr>
              <w:t>,</w:t>
            </w:r>
            <w:r w:rsidR="00394C38" w:rsidRPr="00DA0E6E">
              <w:rPr>
                <w:lang w:val="ro-RO"/>
              </w:rPr>
              <w:t xml:space="preserve"> </w:t>
            </w:r>
            <w:proofErr w:type="spellStart"/>
            <w:r w:rsidR="006C57A0" w:rsidRPr="00DA0E6E">
              <w:rPr>
                <w:lang w:val="ro-RO"/>
              </w:rPr>
              <w:t>răspusului</w:t>
            </w:r>
            <w:proofErr w:type="spellEnd"/>
            <w:r w:rsidR="00127384" w:rsidRPr="00DA0E6E">
              <w:rPr>
                <w:lang w:val="ro-RO"/>
              </w:rPr>
              <w:t xml:space="preserve"> citogenetic</w:t>
            </w:r>
            <w:r w:rsidR="006C57A0" w:rsidRPr="00DA0E6E">
              <w:rPr>
                <w:lang w:val="ro-RO"/>
              </w:rPr>
              <w:t xml:space="preserve"> complet</w:t>
            </w:r>
            <w:r w:rsidR="00394C38" w:rsidRPr="00DA0E6E">
              <w:rPr>
                <w:lang w:val="ro-RO"/>
              </w:rPr>
              <w:t xml:space="preserve">, </w:t>
            </w:r>
            <w:proofErr w:type="spellStart"/>
            <w:r w:rsidR="006C57A0" w:rsidRPr="00DA0E6E">
              <w:rPr>
                <w:lang w:val="ro-RO"/>
              </w:rPr>
              <w:t>răspusului</w:t>
            </w:r>
            <w:proofErr w:type="spellEnd"/>
            <w:r w:rsidR="00263357" w:rsidRPr="00DA0E6E">
              <w:rPr>
                <w:lang w:val="ro-RO"/>
              </w:rPr>
              <w:t xml:space="preserve"> moleculare </w:t>
            </w:r>
            <w:r w:rsidR="006C57A0" w:rsidRPr="00DA0E6E">
              <w:rPr>
                <w:lang w:val="ro-RO"/>
              </w:rPr>
              <w:t>profund sau complet</w:t>
            </w:r>
            <w:r w:rsidR="00761C3C" w:rsidRPr="00DA0E6E">
              <w:rPr>
                <w:lang w:val="ro-RO"/>
              </w:rPr>
              <w:t>,</w:t>
            </w:r>
            <w:r w:rsidR="00263357" w:rsidRPr="00DA0E6E">
              <w:rPr>
                <w:lang w:val="ro-RO"/>
              </w:rPr>
              <w:t xml:space="preserve"> </w:t>
            </w:r>
            <w:r w:rsidR="00394C38" w:rsidRPr="00DA0E6E">
              <w:rPr>
                <w:lang w:val="ro-RO"/>
              </w:rPr>
              <w:t>prevenirea</w:t>
            </w:r>
            <w:r w:rsidR="00127384" w:rsidRPr="00DA0E6E">
              <w:rPr>
                <w:lang w:val="ro-RO"/>
              </w:rPr>
              <w:t xml:space="preserve"> recidivelor</w:t>
            </w:r>
            <w:r w:rsidR="0005493A" w:rsidRPr="00DA0E6E">
              <w:rPr>
                <w:lang w:val="ro-RO"/>
              </w:rPr>
              <w:t xml:space="preserve"> și  transformării în fazele avansate</w:t>
            </w:r>
            <w:r w:rsidR="00127384" w:rsidRPr="00DA0E6E">
              <w:rPr>
                <w:lang w:val="ro-RO"/>
              </w:rPr>
              <w:t xml:space="preserve">, </w:t>
            </w:r>
            <w:r w:rsidR="0005493A" w:rsidRPr="00DA0E6E">
              <w:rPr>
                <w:lang w:val="ro-RO"/>
              </w:rPr>
              <w:t xml:space="preserve">ameliorarea calității vieții, </w:t>
            </w:r>
            <w:r w:rsidR="00127384" w:rsidRPr="00DA0E6E">
              <w:rPr>
                <w:lang w:val="ro-RO"/>
              </w:rPr>
              <w:t>reabilitarea fizică a bolnavilor</w:t>
            </w:r>
            <w:r w:rsidR="008B2526" w:rsidRPr="00DA0E6E">
              <w:rPr>
                <w:lang w:val="ro-RO"/>
              </w:rPr>
              <w:t xml:space="preserve"> şi</w:t>
            </w:r>
            <w:r w:rsidR="00127384" w:rsidRPr="00DA0E6E">
              <w:rPr>
                <w:lang w:val="ro-RO"/>
              </w:rPr>
              <w:t xml:space="preserve"> reîncadrarea lor în </w:t>
            </w:r>
            <w:proofErr w:type="spellStart"/>
            <w:r w:rsidR="00127384" w:rsidRPr="00DA0E6E">
              <w:rPr>
                <w:lang w:val="ro-RO"/>
              </w:rPr>
              <w:t>viaţa</w:t>
            </w:r>
            <w:proofErr w:type="spellEnd"/>
            <w:r w:rsidR="00127384" w:rsidRPr="00DA0E6E">
              <w:rPr>
                <w:lang w:val="ro-RO"/>
              </w:rPr>
              <w:t xml:space="preserve"> socială</w:t>
            </w:r>
            <w:r w:rsidR="008B2526" w:rsidRPr="00DA0E6E">
              <w:rPr>
                <w:lang w:val="ro-RO"/>
              </w:rPr>
              <w:t>.</w:t>
            </w:r>
          </w:p>
          <w:p w14:paraId="3FAE6338" w14:textId="77777777" w:rsidR="0005759E" w:rsidRPr="00DA0E6E" w:rsidRDefault="00394C38" w:rsidP="00205926">
            <w:pPr>
              <w:numPr>
                <w:ilvl w:val="0"/>
                <w:numId w:val="21"/>
              </w:numPr>
              <w:ind w:left="288" w:hanging="303"/>
              <w:jc w:val="both"/>
              <w:rPr>
                <w:lang w:val="ro-RO"/>
              </w:rPr>
            </w:pPr>
            <w:r w:rsidRPr="00DA0E6E">
              <w:rPr>
                <w:b/>
                <w:i/>
                <w:lang w:val="ro-RO"/>
              </w:rPr>
              <w:t xml:space="preserve">La 1 </w:t>
            </w:r>
            <w:r w:rsidR="0005759E" w:rsidRPr="00DA0E6E">
              <w:rPr>
                <w:b/>
                <w:i/>
                <w:lang w:val="ro-RO"/>
              </w:rPr>
              <w:t>etapă</w:t>
            </w:r>
            <w:r w:rsidRPr="00DA0E6E">
              <w:rPr>
                <w:b/>
                <w:i/>
                <w:lang w:val="ro-RO"/>
              </w:rPr>
              <w:t>,</w:t>
            </w:r>
            <w:r w:rsidR="0005759E" w:rsidRPr="00DA0E6E">
              <w:rPr>
                <w:lang w:val="ro-RO"/>
              </w:rPr>
              <w:t xml:space="preserve"> </w:t>
            </w:r>
            <w:r w:rsidR="00E83B8D" w:rsidRPr="00DA0E6E">
              <w:rPr>
                <w:lang w:val="ro-RO"/>
              </w:rPr>
              <w:t xml:space="preserve">în scopul reducerii proliferării </w:t>
            </w:r>
            <w:proofErr w:type="spellStart"/>
            <w:r w:rsidR="00E83B8D" w:rsidRPr="00DA0E6E">
              <w:rPr>
                <w:lang w:val="ro-RO"/>
              </w:rPr>
              <w:t>mieloide</w:t>
            </w:r>
            <w:proofErr w:type="spellEnd"/>
            <w:r w:rsidR="00E83B8D" w:rsidRPr="00DA0E6E">
              <w:rPr>
                <w:lang w:val="ro-RO"/>
              </w:rPr>
              <w:t xml:space="preserve"> şi </w:t>
            </w:r>
            <w:r w:rsidRPr="00DA0E6E">
              <w:rPr>
                <w:lang w:val="ro-RO"/>
              </w:rPr>
              <w:t xml:space="preserve">al </w:t>
            </w:r>
            <w:proofErr w:type="spellStart"/>
            <w:r w:rsidR="00E83B8D" w:rsidRPr="00DA0E6E">
              <w:rPr>
                <w:lang w:val="ro-RO"/>
              </w:rPr>
              <w:t>micşorării</w:t>
            </w:r>
            <w:proofErr w:type="spellEnd"/>
            <w:r w:rsidR="00E83B8D" w:rsidRPr="00DA0E6E">
              <w:rPr>
                <w:lang w:val="ro-RO"/>
              </w:rPr>
              <w:t xml:space="preserve"> dimensiunilor splinei</w:t>
            </w:r>
            <w:r w:rsidRPr="00DA0E6E">
              <w:rPr>
                <w:lang w:val="ro-RO"/>
              </w:rPr>
              <w:t>,</w:t>
            </w:r>
            <w:r w:rsidR="00E83B8D" w:rsidRPr="00DA0E6E">
              <w:rPr>
                <w:lang w:val="ro-RO"/>
              </w:rPr>
              <w:t xml:space="preserve"> </w:t>
            </w:r>
            <w:r w:rsidR="0005759E" w:rsidRPr="00DA0E6E">
              <w:rPr>
                <w:lang w:val="ro-RO"/>
              </w:rPr>
              <w:t xml:space="preserve">se utilizează următoarele </w:t>
            </w:r>
            <w:proofErr w:type="spellStart"/>
            <w:r w:rsidR="0005759E" w:rsidRPr="00DA0E6E">
              <w:rPr>
                <w:lang w:val="ro-RO"/>
              </w:rPr>
              <w:t>opţiuni</w:t>
            </w:r>
            <w:proofErr w:type="spellEnd"/>
            <w:r w:rsidR="0005759E" w:rsidRPr="00DA0E6E">
              <w:rPr>
                <w:lang w:val="ro-RO"/>
              </w:rPr>
              <w:t xml:space="preserve"> curative</w:t>
            </w:r>
            <w:r w:rsidRPr="00DA0E6E">
              <w:rPr>
                <w:lang w:val="ro-RO"/>
              </w:rPr>
              <w:t>,</w:t>
            </w:r>
            <w:r w:rsidR="0005759E" w:rsidRPr="00DA0E6E">
              <w:rPr>
                <w:lang w:val="ro-RO"/>
              </w:rPr>
              <w:t xml:space="preserve"> în </w:t>
            </w:r>
            <w:r w:rsidRPr="00DA0E6E">
              <w:rPr>
                <w:lang w:val="ro-RO"/>
              </w:rPr>
              <w:t>funcţie</w:t>
            </w:r>
            <w:r w:rsidR="0005759E" w:rsidRPr="00DA0E6E">
              <w:rPr>
                <w:lang w:val="ro-RO"/>
              </w:rPr>
              <w:t xml:space="preserve"> de faza LMC: </w:t>
            </w:r>
          </w:p>
          <w:p w14:paraId="2021224E" w14:textId="24E92E57" w:rsidR="0005759E" w:rsidRPr="00DA0E6E" w:rsidRDefault="0005759E" w:rsidP="00205926">
            <w:pPr>
              <w:numPr>
                <w:ilvl w:val="0"/>
                <w:numId w:val="50"/>
              </w:numPr>
              <w:jc w:val="both"/>
              <w:rPr>
                <w:lang w:val="ro-RO"/>
              </w:rPr>
            </w:pPr>
            <w:r w:rsidRPr="00DA0E6E">
              <w:rPr>
                <w:lang w:val="ro-RO"/>
              </w:rPr>
              <w:t xml:space="preserve">Faza cronică precoce: </w:t>
            </w:r>
            <w:proofErr w:type="spellStart"/>
            <w:r w:rsidRPr="00DA0E6E">
              <w:rPr>
                <w:lang w:val="ro-RO"/>
              </w:rPr>
              <w:t>MChT</w:t>
            </w:r>
            <w:proofErr w:type="spellEnd"/>
            <w:r w:rsidRPr="00DA0E6E">
              <w:rPr>
                <w:lang w:val="ro-RO"/>
              </w:rPr>
              <w:t xml:space="preserve"> cu </w:t>
            </w:r>
            <w:r w:rsidR="00F473F6" w:rsidRPr="00DA0E6E">
              <w:rPr>
                <w:lang w:val="ro-RO"/>
              </w:rPr>
              <w:t>Hydroxycarbamidum</w:t>
            </w:r>
            <w:r w:rsidRPr="00DA0E6E">
              <w:rPr>
                <w:lang w:val="ro-RO"/>
              </w:rPr>
              <w:t xml:space="preserve"> </w:t>
            </w:r>
            <w:r w:rsidR="00394C38" w:rsidRPr="00DA0E6E">
              <w:rPr>
                <w:lang w:val="ro-RO"/>
              </w:rPr>
              <w:t xml:space="preserve">– </w:t>
            </w:r>
            <w:r w:rsidR="006C57A0" w:rsidRPr="00DA0E6E">
              <w:rPr>
                <w:lang w:val="ro-RO"/>
              </w:rPr>
              <w:t>1-1,5 g/zi</w:t>
            </w:r>
            <w:r w:rsidRPr="00DA0E6E">
              <w:rPr>
                <w:lang w:val="ro-RO"/>
              </w:rPr>
              <w:t xml:space="preserve">; </w:t>
            </w: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w:t>
            </w:r>
            <w:r w:rsidR="00C710A8" w:rsidRPr="00DA0E6E">
              <w:rPr>
                <w:lang w:val="ro-RO"/>
              </w:rPr>
              <w:t xml:space="preserve">cu </w:t>
            </w:r>
            <w:r w:rsidR="00F473F6" w:rsidRPr="00DA0E6E">
              <w:rPr>
                <w:lang w:val="ro-RO"/>
              </w:rPr>
              <w:t>Imatinibum</w:t>
            </w:r>
            <w:r w:rsidR="006C57A0" w:rsidRPr="00DA0E6E">
              <w:rPr>
                <w:lang w:val="ro-RO"/>
              </w:rPr>
              <w:t xml:space="preserve"> </w:t>
            </w:r>
            <w:r w:rsidR="00C710A8" w:rsidRPr="00DA0E6E">
              <w:rPr>
                <w:lang w:val="ro-RO"/>
              </w:rPr>
              <w:t xml:space="preserve">– 400 mg/zi, </w:t>
            </w:r>
            <w:r w:rsidR="00F473F6" w:rsidRPr="00DA0E6E">
              <w:rPr>
                <w:lang w:val="ro-RO"/>
              </w:rPr>
              <w:t>Nilotinibum</w:t>
            </w:r>
            <w:r w:rsidR="00C710A8" w:rsidRPr="00DA0E6E">
              <w:rPr>
                <w:lang w:val="ro-RO"/>
              </w:rPr>
              <w:t xml:space="preserve"> – 600 mg/zi, </w:t>
            </w:r>
            <w:r w:rsidR="00F473F6" w:rsidRPr="00DA0E6E">
              <w:rPr>
                <w:lang w:val="ro-RO"/>
              </w:rPr>
              <w:t>Dasatinibum</w:t>
            </w:r>
            <w:r w:rsidR="00DA0E6E">
              <w:rPr>
                <w:lang w:val="ro-RO"/>
              </w:rPr>
              <w:t>*</w:t>
            </w:r>
            <w:r w:rsidR="00C710A8" w:rsidRPr="00DA0E6E">
              <w:rPr>
                <w:lang w:val="ro-RO"/>
              </w:rPr>
              <w:t xml:space="preserve"> – 100 mg/zi, </w:t>
            </w:r>
            <w:r w:rsidR="003D4876">
              <w:rPr>
                <w:lang w:val="ro-RO"/>
              </w:rPr>
              <w:t>Bosutinibum*</w:t>
            </w:r>
            <w:r w:rsidR="00C710A8" w:rsidRPr="00DA0E6E">
              <w:rPr>
                <w:lang w:val="ro-RO"/>
              </w:rPr>
              <w:t xml:space="preserve"> – </w:t>
            </w:r>
            <w:r w:rsidR="006C57A0" w:rsidRPr="00DA0E6E">
              <w:rPr>
                <w:lang w:val="ro-RO"/>
              </w:rPr>
              <w:t>400-</w:t>
            </w:r>
            <w:r w:rsidR="00C710A8" w:rsidRPr="00DA0E6E">
              <w:rPr>
                <w:lang w:val="ro-RO"/>
              </w:rPr>
              <w:t>500 mg/zi sau</w:t>
            </w:r>
            <w:r w:rsidR="00FA2151" w:rsidRPr="00DA0E6E">
              <w:rPr>
                <w:lang w:val="ro-RO"/>
              </w:rPr>
              <w:t xml:space="preserve"> </w:t>
            </w:r>
            <w:r w:rsidR="000F00C3">
              <w:rPr>
                <w:lang w:val="ro-RO"/>
              </w:rPr>
              <w:t>Ponatinibum*</w:t>
            </w:r>
            <w:r w:rsidR="00544E10" w:rsidRPr="00DA0E6E">
              <w:rPr>
                <w:lang w:val="ro-RO"/>
              </w:rPr>
              <w:t xml:space="preserve"> </w:t>
            </w:r>
            <w:r w:rsidR="00C710A8" w:rsidRPr="00DA0E6E">
              <w:rPr>
                <w:lang w:val="ro-RO"/>
              </w:rPr>
              <w:t>– 45 mg/zi</w:t>
            </w:r>
            <w:r w:rsidR="00257FE6" w:rsidRPr="00DA0E6E">
              <w:rPr>
                <w:lang w:val="ro-RO"/>
              </w:rPr>
              <w:t xml:space="preserve"> </w:t>
            </w:r>
            <w:r w:rsidR="00394C38" w:rsidRPr="00DA0E6E">
              <w:rPr>
                <w:lang w:val="ro-RO"/>
              </w:rPr>
              <w:t>(după posibilităţi</w:t>
            </w:r>
            <w:r w:rsidR="00625DC2" w:rsidRPr="00DA0E6E">
              <w:rPr>
                <w:lang w:val="ro-RO"/>
              </w:rPr>
              <w:t>)</w:t>
            </w:r>
            <w:r w:rsidRPr="00DA0E6E">
              <w:rPr>
                <w:lang w:val="ro-RO"/>
              </w:rPr>
              <w:t xml:space="preserve">. Faza cronică tardivă: </w:t>
            </w:r>
            <w:proofErr w:type="spellStart"/>
            <w:r w:rsidRPr="00DA0E6E">
              <w:rPr>
                <w:lang w:val="ro-RO"/>
              </w:rPr>
              <w:t>MChT</w:t>
            </w:r>
            <w:proofErr w:type="spellEnd"/>
            <w:r w:rsidRPr="00DA0E6E">
              <w:rPr>
                <w:lang w:val="ro-RO"/>
              </w:rPr>
              <w:t xml:space="preserve"> cu </w:t>
            </w:r>
            <w:r w:rsidR="00F473F6" w:rsidRPr="00DA0E6E">
              <w:rPr>
                <w:lang w:val="ro-RO"/>
              </w:rPr>
              <w:t>Hydroxycarbamidum</w:t>
            </w:r>
            <w:r w:rsidRPr="00DA0E6E">
              <w:rPr>
                <w:lang w:val="ro-RO"/>
              </w:rPr>
              <w:t xml:space="preserve"> </w:t>
            </w:r>
            <w:r w:rsidR="00394C38" w:rsidRPr="00DA0E6E">
              <w:rPr>
                <w:lang w:val="ro-RO"/>
              </w:rPr>
              <w:t>– 2</w:t>
            </w:r>
            <w:r w:rsidR="006C57A0" w:rsidRPr="00DA0E6E">
              <w:rPr>
                <w:lang w:val="ro-RO"/>
              </w:rPr>
              <w:t>-</w:t>
            </w:r>
            <w:r w:rsidRPr="00DA0E6E">
              <w:rPr>
                <w:lang w:val="ro-RO"/>
              </w:rPr>
              <w:t xml:space="preserve">4 g/zi; </w:t>
            </w:r>
            <w:proofErr w:type="spellStart"/>
            <w:r w:rsidR="00C710A8" w:rsidRPr="00DA0E6E">
              <w:rPr>
                <w:lang w:val="ro-RO"/>
              </w:rPr>
              <w:t>MChT</w:t>
            </w:r>
            <w:proofErr w:type="spellEnd"/>
            <w:r w:rsidR="00C710A8" w:rsidRPr="00DA0E6E">
              <w:rPr>
                <w:lang w:val="ro-RO"/>
              </w:rPr>
              <w:t xml:space="preserve"> „de </w:t>
            </w:r>
            <w:proofErr w:type="spellStart"/>
            <w:r w:rsidR="00C710A8" w:rsidRPr="00DA0E6E">
              <w:rPr>
                <w:lang w:val="ro-RO"/>
              </w:rPr>
              <w:t>ţintă</w:t>
            </w:r>
            <w:proofErr w:type="spellEnd"/>
            <w:r w:rsidR="00C710A8" w:rsidRPr="00DA0E6E">
              <w:rPr>
                <w:lang w:val="ro-RO"/>
              </w:rPr>
              <w:t xml:space="preserve">” cu </w:t>
            </w:r>
            <w:r w:rsidR="00F473F6" w:rsidRPr="00DA0E6E">
              <w:rPr>
                <w:lang w:val="ro-RO"/>
              </w:rPr>
              <w:t>Imatinibum</w:t>
            </w:r>
            <w:r w:rsidR="0008607E" w:rsidRPr="00DA0E6E">
              <w:rPr>
                <w:lang w:val="ro-RO"/>
              </w:rPr>
              <w:t xml:space="preserve"> </w:t>
            </w:r>
            <w:r w:rsidR="00C710A8" w:rsidRPr="00DA0E6E">
              <w:rPr>
                <w:lang w:val="ro-RO"/>
              </w:rPr>
              <w:t xml:space="preserve">400 mg/zi ; </w:t>
            </w:r>
            <w:proofErr w:type="spellStart"/>
            <w:r w:rsidR="00C710A8" w:rsidRPr="00DA0E6E">
              <w:rPr>
                <w:lang w:val="ro-RO"/>
              </w:rPr>
              <w:t>MChT</w:t>
            </w:r>
            <w:proofErr w:type="spellEnd"/>
            <w:r w:rsidR="00C710A8" w:rsidRPr="00DA0E6E">
              <w:rPr>
                <w:lang w:val="ro-RO"/>
              </w:rPr>
              <w:t xml:space="preserve"> „de </w:t>
            </w:r>
            <w:proofErr w:type="spellStart"/>
            <w:r w:rsidR="00C710A8" w:rsidRPr="00DA0E6E">
              <w:rPr>
                <w:lang w:val="ro-RO"/>
              </w:rPr>
              <w:t>ţintă</w:t>
            </w:r>
            <w:proofErr w:type="spellEnd"/>
            <w:r w:rsidR="00C710A8" w:rsidRPr="00DA0E6E">
              <w:rPr>
                <w:lang w:val="ro-RO"/>
              </w:rPr>
              <w:t xml:space="preserve">” cu </w:t>
            </w:r>
            <w:r w:rsidR="00F473F6" w:rsidRPr="00DA0E6E">
              <w:rPr>
                <w:lang w:val="ro-RO"/>
              </w:rPr>
              <w:t>Nilotinibum</w:t>
            </w:r>
            <w:r w:rsidR="00C710A8" w:rsidRPr="00DA0E6E">
              <w:rPr>
                <w:lang w:val="ro-RO"/>
              </w:rPr>
              <w:t xml:space="preserve"> – 600  mg/zi (în calitate de tratament de 1-ma linie) sau 800 mg/zi, </w:t>
            </w:r>
            <w:r w:rsidR="00F473F6" w:rsidRPr="00DA0E6E">
              <w:rPr>
                <w:lang w:val="ro-RO"/>
              </w:rPr>
              <w:t>Dasatinibum</w:t>
            </w:r>
            <w:r w:rsidR="00DA0E6E">
              <w:rPr>
                <w:lang w:val="ro-RO"/>
              </w:rPr>
              <w:t>*</w:t>
            </w:r>
            <w:r w:rsidR="00C710A8" w:rsidRPr="00DA0E6E">
              <w:rPr>
                <w:lang w:val="ro-RO"/>
              </w:rPr>
              <w:t xml:space="preserve"> – 100 mg/zi, </w:t>
            </w:r>
            <w:r w:rsidR="003D4876">
              <w:rPr>
                <w:lang w:val="ro-RO"/>
              </w:rPr>
              <w:t>Bosutinibum*</w:t>
            </w:r>
            <w:r w:rsidR="00C710A8" w:rsidRPr="00DA0E6E">
              <w:rPr>
                <w:lang w:val="ro-RO"/>
              </w:rPr>
              <w:t xml:space="preserve"> – 500 mg/zi</w:t>
            </w:r>
            <w:r w:rsidR="006C57A0" w:rsidRPr="00DA0E6E">
              <w:rPr>
                <w:lang w:val="ro-RO"/>
              </w:rPr>
              <w:t>,</w:t>
            </w:r>
            <w:r w:rsidR="0008607E" w:rsidRPr="00DA0E6E">
              <w:rPr>
                <w:lang w:val="ro-RO"/>
              </w:rPr>
              <w:t xml:space="preserve"> </w:t>
            </w:r>
            <w:r w:rsidR="000F00C3">
              <w:rPr>
                <w:lang w:val="ro-RO"/>
              </w:rPr>
              <w:t>Ponatinibum*</w:t>
            </w:r>
            <w:r w:rsidR="006C57A0" w:rsidRPr="00DA0E6E">
              <w:rPr>
                <w:lang w:val="ro-RO"/>
              </w:rPr>
              <w:t xml:space="preserve"> </w:t>
            </w:r>
            <w:r w:rsidR="00C710A8" w:rsidRPr="00DA0E6E">
              <w:rPr>
                <w:lang w:val="ro-RO"/>
              </w:rPr>
              <w:t xml:space="preserve">– 45 mg/zi </w:t>
            </w:r>
            <w:r w:rsidR="006C57A0" w:rsidRPr="00DA0E6E">
              <w:rPr>
                <w:lang w:val="ro-RO"/>
              </w:rPr>
              <w:t>sa</w:t>
            </w:r>
            <w:r w:rsidR="007531F8" w:rsidRPr="00DA0E6E">
              <w:rPr>
                <w:lang w:val="ro-RO"/>
              </w:rPr>
              <w:t>u</w:t>
            </w:r>
            <w:r w:rsidR="006C57A0" w:rsidRPr="00DA0E6E">
              <w:rPr>
                <w:lang w:val="ro-RO"/>
              </w:rPr>
              <w:t xml:space="preserve"> </w:t>
            </w:r>
            <w:r w:rsidR="000F00C3">
              <w:rPr>
                <w:lang w:val="ro-RO"/>
              </w:rPr>
              <w:t>Asciminibum*</w:t>
            </w:r>
            <w:r w:rsidR="006C57A0" w:rsidRPr="00DA0E6E">
              <w:rPr>
                <w:lang w:val="ro-RO"/>
              </w:rPr>
              <w:t xml:space="preserve"> – 80 mg/zi </w:t>
            </w:r>
            <w:r w:rsidR="00257FE6" w:rsidRPr="00DA0E6E">
              <w:rPr>
                <w:lang w:val="ro-RO"/>
              </w:rPr>
              <w:t>(</w:t>
            </w:r>
            <w:r w:rsidR="006C57A0" w:rsidRPr="00DA0E6E">
              <w:rPr>
                <w:lang w:val="ro-RO"/>
              </w:rPr>
              <w:t xml:space="preserve">în cazurile de rezistență la </w:t>
            </w:r>
            <w:r w:rsidR="00F473F6" w:rsidRPr="00DA0E6E">
              <w:rPr>
                <w:lang w:val="ro-RO"/>
              </w:rPr>
              <w:t>Imatinibum</w:t>
            </w:r>
            <w:r w:rsidR="006C57A0" w:rsidRPr="00DA0E6E">
              <w:rPr>
                <w:lang w:val="ro-RO"/>
              </w:rPr>
              <w:t xml:space="preserve">, </w:t>
            </w:r>
            <w:r w:rsidR="00F473F6" w:rsidRPr="00DA0E6E">
              <w:rPr>
                <w:lang w:val="ro-RO"/>
              </w:rPr>
              <w:t>Nilotinibum</w:t>
            </w:r>
            <w:r w:rsidR="006C57A0" w:rsidRPr="00DA0E6E">
              <w:rPr>
                <w:lang w:val="ro-RO"/>
              </w:rPr>
              <w:t xml:space="preserve">, </w:t>
            </w:r>
            <w:r w:rsidR="00F473F6" w:rsidRPr="00DA0E6E">
              <w:rPr>
                <w:lang w:val="ro-RO"/>
              </w:rPr>
              <w:t>Dasatinibum</w:t>
            </w:r>
            <w:r w:rsidR="00DA0E6E">
              <w:rPr>
                <w:lang w:val="ro-RO"/>
              </w:rPr>
              <w:t>*</w:t>
            </w:r>
            <w:r w:rsidR="006C57A0" w:rsidRPr="00DA0E6E">
              <w:rPr>
                <w:lang w:val="ro-RO"/>
              </w:rPr>
              <w:t xml:space="preserve"> și </w:t>
            </w:r>
            <w:r w:rsidR="003D4876">
              <w:rPr>
                <w:lang w:val="ro-RO"/>
              </w:rPr>
              <w:t>Bosutinibum*</w:t>
            </w:r>
            <w:r w:rsidR="006C57A0" w:rsidRPr="00DA0E6E">
              <w:rPr>
                <w:lang w:val="ro-RO"/>
              </w:rPr>
              <w:t>, terapia de durată, la accesibilitatea preparatelor</w:t>
            </w:r>
            <w:r w:rsidR="00257FE6" w:rsidRPr="00DA0E6E">
              <w:rPr>
                <w:lang w:val="ro-RO"/>
              </w:rPr>
              <w:t>)</w:t>
            </w:r>
            <w:r w:rsidRPr="00DA0E6E">
              <w:rPr>
                <w:lang w:val="ro-RO"/>
              </w:rPr>
              <w:t xml:space="preserve">. </w:t>
            </w:r>
          </w:p>
          <w:p w14:paraId="322DBE56" w14:textId="3844C6EB" w:rsidR="0005759E" w:rsidRPr="00DA0E6E" w:rsidRDefault="0005759E" w:rsidP="00205926">
            <w:pPr>
              <w:numPr>
                <w:ilvl w:val="0"/>
                <w:numId w:val="50"/>
              </w:numPr>
              <w:ind w:left="252"/>
              <w:jc w:val="both"/>
              <w:rPr>
                <w:lang w:val="ro-RO"/>
              </w:rPr>
            </w:pPr>
            <w:r w:rsidRPr="00DA0E6E">
              <w:rPr>
                <w:lang w:val="ro-RO"/>
              </w:rPr>
              <w:t xml:space="preserve">Faza de accelerare: </w:t>
            </w:r>
            <w:r w:rsidR="00103088" w:rsidRPr="00DA0E6E">
              <w:rPr>
                <w:lang w:val="ro-RO"/>
              </w:rPr>
              <w:t xml:space="preserve">PChT </w:t>
            </w:r>
            <w:r w:rsidRPr="00DA0E6E">
              <w:rPr>
                <w:lang w:val="ro-RO"/>
              </w:rPr>
              <w:t xml:space="preserve">cu </w:t>
            </w:r>
            <w:r w:rsidR="00F473F6" w:rsidRPr="00DA0E6E">
              <w:rPr>
                <w:lang w:val="ro-RO"/>
              </w:rPr>
              <w:t>Mercaptopurinum</w:t>
            </w:r>
            <w:r w:rsidRPr="00DA0E6E">
              <w:rPr>
                <w:lang w:val="ro-RO"/>
              </w:rPr>
              <w:t xml:space="preserve"> </w:t>
            </w:r>
            <w:r w:rsidR="00394C38" w:rsidRPr="00DA0E6E">
              <w:rPr>
                <w:lang w:val="ro-RO"/>
              </w:rPr>
              <w:t>– 50–</w:t>
            </w:r>
            <w:r w:rsidRPr="00DA0E6E">
              <w:rPr>
                <w:lang w:val="ro-RO"/>
              </w:rPr>
              <w:t xml:space="preserve">100 mg/zi + </w:t>
            </w:r>
            <w:r w:rsidR="00F473F6" w:rsidRPr="00DA0E6E">
              <w:rPr>
                <w:lang w:val="ro-RO"/>
              </w:rPr>
              <w:t>Hydroxycarbamidum</w:t>
            </w:r>
            <w:r w:rsidRPr="00DA0E6E">
              <w:rPr>
                <w:lang w:val="ro-RO"/>
              </w:rPr>
              <w:t xml:space="preserve"> </w:t>
            </w:r>
            <w:r w:rsidR="00394C38" w:rsidRPr="00DA0E6E">
              <w:rPr>
                <w:lang w:val="ro-RO"/>
              </w:rPr>
              <w:t xml:space="preserve">– </w:t>
            </w:r>
            <w:r w:rsidRPr="00DA0E6E">
              <w:rPr>
                <w:lang w:val="ro-RO"/>
              </w:rPr>
              <w:t xml:space="preserve">2 g/zi; </w:t>
            </w:r>
            <w:proofErr w:type="spellStart"/>
            <w:r w:rsidRPr="00DA0E6E">
              <w:rPr>
                <w:lang w:val="ro-RO"/>
              </w:rPr>
              <w:t>MChT</w:t>
            </w:r>
            <w:proofErr w:type="spellEnd"/>
            <w:r w:rsidRPr="00DA0E6E">
              <w:rPr>
                <w:lang w:val="ro-RO"/>
              </w:rPr>
              <w:t xml:space="preserve"> cu </w:t>
            </w:r>
            <w:r w:rsidR="004E7AAD" w:rsidRPr="00DA0E6E">
              <w:rPr>
                <w:lang w:val="ro-RO"/>
              </w:rPr>
              <w:t>Cytarabinum</w:t>
            </w:r>
            <w:r w:rsidRPr="00DA0E6E">
              <w:rPr>
                <w:lang w:val="ro-RO"/>
              </w:rPr>
              <w:t xml:space="preserve"> </w:t>
            </w:r>
            <w:r w:rsidR="00394C38" w:rsidRPr="00DA0E6E">
              <w:rPr>
                <w:lang w:val="ro-RO"/>
              </w:rPr>
              <w:t xml:space="preserve">– </w:t>
            </w:r>
            <w:r w:rsidRPr="00DA0E6E">
              <w:rPr>
                <w:lang w:val="ro-RO"/>
              </w:rPr>
              <w:t>20 mg/m</w:t>
            </w:r>
            <w:r w:rsidRPr="00DA0E6E">
              <w:rPr>
                <w:vertAlign w:val="superscript"/>
                <w:lang w:val="ro-RO"/>
              </w:rPr>
              <w:t>2</w:t>
            </w:r>
            <w:r w:rsidR="00394C38" w:rsidRPr="00DA0E6E">
              <w:rPr>
                <w:lang w:val="ro-RO"/>
              </w:rPr>
              <w:t>/zi 14–</w:t>
            </w:r>
            <w:r w:rsidRPr="00DA0E6E">
              <w:rPr>
                <w:lang w:val="ro-RO"/>
              </w:rPr>
              <w:t xml:space="preserve">21 zile; </w:t>
            </w:r>
            <w:proofErr w:type="spellStart"/>
            <w:r w:rsidR="00C710A8" w:rsidRPr="00DA0E6E">
              <w:rPr>
                <w:lang w:val="ro-RO"/>
              </w:rPr>
              <w:t>MChT</w:t>
            </w:r>
            <w:proofErr w:type="spellEnd"/>
            <w:r w:rsidR="00C710A8" w:rsidRPr="00DA0E6E">
              <w:rPr>
                <w:lang w:val="ro-RO"/>
              </w:rPr>
              <w:t xml:space="preserve"> „de </w:t>
            </w:r>
            <w:proofErr w:type="spellStart"/>
            <w:r w:rsidR="00C710A8" w:rsidRPr="00DA0E6E">
              <w:rPr>
                <w:lang w:val="ro-RO"/>
              </w:rPr>
              <w:t>ţintă</w:t>
            </w:r>
            <w:proofErr w:type="spellEnd"/>
            <w:r w:rsidR="00C710A8" w:rsidRPr="00DA0E6E">
              <w:rPr>
                <w:lang w:val="ro-RO"/>
              </w:rPr>
              <w:t xml:space="preserve">” cu </w:t>
            </w:r>
            <w:r w:rsidR="00F473F6" w:rsidRPr="00DA0E6E">
              <w:rPr>
                <w:lang w:val="ro-RO"/>
              </w:rPr>
              <w:t>Imatinibum</w:t>
            </w:r>
            <w:r w:rsidR="004D37E4" w:rsidRPr="00DA0E6E">
              <w:rPr>
                <w:lang w:val="ro-RO"/>
              </w:rPr>
              <w:t xml:space="preserve"> </w:t>
            </w:r>
            <w:r w:rsidR="00C710A8" w:rsidRPr="00DA0E6E">
              <w:rPr>
                <w:lang w:val="ro-RO"/>
              </w:rPr>
              <w:t xml:space="preserve">– 600 mg/zi, </w:t>
            </w:r>
            <w:r w:rsidR="00F473F6" w:rsidRPr="00DA0E6E">
              <w:rPr>
                <w:lang w:val="ro-RO"/>
              </w:rPr>
              <w:t>Nilotinibum</w:t>
            </w:r>
            <w:r w:rsidR="00C710A8" w:rsidRPr="00DA0E6E">
              <w:rPr>
                <w:lang w:val="ro-RO"/>
              </w:rPr>
              <w:t xml:space="preserve"> – 800 mg/zi, </w:t>
            </w:r>
            <w:r w:rsidR="00F473F6" w:rsidRPr="00DA0E6E">
              <w:rPr>
                <w:lang w:val="ro-RO"/>
              </w:rPr>
              <w:t>Dasatinibum</w:t>
            </w:r>
            <w:r w:rsidR="00DA0E6E">
              <w:rPr>
                <w:lang w:val="ro-RO"/>
              </w:rPr>
              <w:t>*</w:t>
            </w:r>
            <w:r w:rsidR="00C710A8" w:rsidRPr="00DA0E6E">
              <w:rPr>
                <w:lang w:val="ro-RO"/>
              </w:rPr>
              <w:t xml:space="preserve"> – 140  mg/zi, </w:t>
            </w:r>
            <w:r w:rsidR="003D4876">
              <w:rPr>
                <w:lang w:val="ro-RO"/>
              </w:rPr>
              <w:t>Bosutinibum*</w:t>
            </w:r>
            <w:r w:rsidR="00C710A8" w:rsidRPr="00DA0E6E">
              <w:rPr>
                <w:lang w:val="ro-RO"/>
              </w:rPr>
              <w:t xml:space="preserve"> – 500 mg/zi sau</w:t>
            </w:r>
            <w:r w:rsidR="004D37E4" w:rsidRPr="00DA0E6E">
              <w:rPr>
                <w:lang w:val="ro-RO"/>
              </w:rPr>
              <w:t xml:space="preserve"> </w:t>
            </w:r>
            <w:r w:rsidR="000F00C3">
              <w:rPr>
                <w:lang w:val="ro-RO"/>
              </w:rPr>
              <w:t>Ponatinibum*</w:t>
            </w:r>
            <w:r w:rsidR="00C710A8" w:rsidRPr="00DA0E6E">
              <w:rPr>
                <w:lang w:val="ro-RO"/>
              </w:rPr>
              <w:t>– 45 mg/zi.</w:t>
            </w:r>
          </w:p>
          <w:p w14:paraId="1FEBC555" w14:textId="48C9341F" w:rsidR="00C710A8" w:rsidRPr="00DA0E6E" w:rsidRDefault="0005759E" w:rsidP="00205926">
            <w:pPr>
              <w:numPr>
                <w:ilvl w:val="0"/>
                <w:numId w:val="50"/>
              </w:numPr>
              <w:ind w:left="252"/>
              <w:jc w:val="both"/>
              <w:rPr>
                <w:lang w:val="ro-RO"/>
              </w:rPr>
            </w:pPr>
            <w:r w:rsidRPr="00DA0E6E">
              <w:rPr>
                <w:lang w:val="ro-RO"/>
              </w:rPr>
              <w:t xml:space="preserve">Faza acută: </w:t>
            </w:r>
            <w:r w:rsidR="00103088" w:rsidRPr="00DA0E6E">
              <w:rPr>
                <w:lang w:val="ro-RO"/>
              </w:rPr>
              <w:t xml:space="preserve">PChT </w:t>
            </w:r>
            <w:r w:rsidRPr="00DA0E6E">
              <w:rPr>
                <w:lang w:val="ro-RO"/>
              </w:rPr>
              <w:t xml:space="preserve">conform </w:t>
            </w:r>
            <w:r w:rsidR="00103088" w:rsidRPr="00DA0E6E">
              <w:rPr>
                <w:lang w:val="ro-RO"/>
              </w:rPr>
              <w:t xml:space="preserve">protocolului </w:t>
            </w:r>
            <w:r w:rsidRPr="00DA0E6E">
              <w:rPr>
                <w:lang w:val="ro-RO"/>
              </w:rPr>
              <w:t>de tratament al leucemiilor acute în funcţie de tipul morfologic</w:t>
            </w:r>
            <w:r w:rsidR="004C4FA8" w:rsidRPr="00DA0E6E">
              <w:rPr>
                <w:lang w:val="ro-RO"/>
              </w:rPr>
              <w:t xml:space="preserve">/profilul </w:t>
            </w:r>
            <w:proofErr w:type="spellStart"/>
            <w:r w:rsidR="004C4FA8" w:rsidRPr="00DA0E6E">
              <w:rPr>
                <w:lang w:val="ro-RO"/>
              </w:rPr>
              <w:t>imunofenotipic</w:t>
            </w:r>
            <w:proofErr w:type="spellEnd"/>
            <w:r w:rsidRPr="00DA0E6E">
              <w:rPr>
                <w:lang w:val="ro-RO"/>
              </w:rPr>
              <w:t xml:space="preserve"> al crizei </w:t>
            </w:r>
            <w:proofErr w:type="spellStart"/>
            <w:r w:rsidRPr="00DA0E6E">
              <w:rPr>
                <w:lang w:val="ro-RO"/>
              </w:rPr>
              <w:t>blastice</w:t>
            </w:r>
            <w:proofErr w:type="spellEnd"/>
            <w:r w:rsidRPr="00DA0E6E">
              <w:rPr>
                <w:lang w:val="ro-RO"/>
              </w:rPr>
              <w:t xml:space="preserve">; </w:t>
            </w:r>
            <w:proofErr w:type="spellStart"/>
            <w:r w:rsidR="00C710A8" w:rsidRPr="00DA0E6E">
              <w:rPr>
                <w:lang w:val="ro-RO"/>
              </w:rPr>
              <w:t>MChT</w:t>
            </w:r>
            <w:proofErr w:type="spellEnd"/>
            <w:r w:rsidR="00C710A8" w:rsidRPr="00DA0E6E">
              <w:rPr>
                <w:lang w:val="ro-RO"/>
              </w:rPr>
              <w:t xml:space="preserve"> „de </w:t>
            </w:r>
            <w:proofErr w:type="spellStart"/>
            <w:r w:rsidR="00C710A8" w:rsidRPr="00DA0E6E">
              <w:rPr>
                <w:lang w:val="ro-RO"/>
              </w:rPr>
              <w:t>ţintă</w:t>
            </w:r>
            <w:proofErr w:type="spellEnd"/>
            <w:r w:rsidR="00C710A8" w:rsidRPr="00DA0E6E">
              <w:rPr>
                <w:lang w:val="ro-RO"/>
              </w:rPr>
              <w:t xml:space="preserve">” cu </w:t>
            </w:r>
            <w:r w:rsidR="00F473F6" w:rsidRPr="00DA0E6E">
              <w:rPr>
                <w:lang w:val="ro-RO"/>
              </w:rPr>
              <w:t>Imatinibum</w:t>
            </w:r>
            <w:r w:rsidR="00C710A8" w:rsidRPr="00DA0E6E">
              <w:rPr>
                <w:lang w:val="ro-RO"/>
              </w:rPr>
              <w:t xml:space="preserve">– 800 mg/zi, </w:t>
            </w:r>
            <w:r w:rsidR="00F473F6" w:rsidRPr="00DA0E6E">
              <w:rPr>
                <w:lang w:val="ro-RO"/>
              </w:rPr>
              <w:t>Dasatinibum</w:t>
            </w:r>
            <w:r w:rsidR="00DA0E6E">
              <w:rPr>
                <w:lang w:val="ro-RO"/>
              </w:rPr>
              <w:t>*</w:t>
            </w:r>
            <w:r w:rsidR="00C710A8" w:rsidRPr="00DA0E6E">
              <w:rPr>
                <w:lang w:val="ro-RO"/>
              </w:rPr>
              <w:t xml:space="preserve"> – 140  mg/zi, </w:t>
            </w:r>
            <w:r w:rsidR="003D4876">
              <w:rPr>
                <w:lang w:val="ro-RO"/>
              </w:rPr>
              <w:t>Bosutinibum*</w:t>
            </w:r>
            <w:r w:rsidR="00C710A8" w:rsidRPr="00DA0E6E">
              <w:rPr>
                <w:lang w:val="ro-RO"/>
              </w:rPr>
              <w:t xml:space="preserve"> – 500 mg/zi sau</w:t>
            </w:r>
            <w:r w:rsidR="0008607E" w:rsidRPr="00DA0E6E">
              <w:rPr>
                <w:lang w:val="ro-RO"/>
              </w:rPr>
              <w:t xml:space="preserve"> </w:t>
            </w:r>
            <w:r w:rsidR="000F00C3">
              <w:rPr>
                <w:lang w:val="ro-RO"/>
              </w:rPr>
              <w:t>Ponatinibum*</w:t>
            </w:r>
            <w:r w:rsidR="00C710A8" w:rsidRPr="00DA0E6E">
              <w:rPr>
                <w:lang w:val="ro-RO"/>
              </w:rPr>
              <w:t>– 45 mg/zi.</w:t>
            </w:r>
          </w:p>
          <w:p w14:paraId="32FE0A6C" w14:textId="77777777" w:rsidR="005054DC" w:rsidRPr="00DA0E6E" w:rsidRDefault="00C36EFC" w:rsidP="00205926">
            <w:pPr>
              <w:numPr>
                <w:ilvl w:val="0"/>
                <w:numId w:val="21"/>
              </w:numPr>
              <w:ind w:left="288"/>
              <w:jc w:val="both"/>
              <w:rPr>
                <w:lang w:val="ro-RO"/>
              </w:rPr>
            </w:pPr>
            <w:r w:rsidRPr="00DA0E6E">
              <w:rPr>
                <w:b/>
                <w:i/>
                <w:lang w:val="ro-RO"/>
              </w:rPr>
              <w:t>La a 2-a etapă</w:t>
            </w:r>
            <w:r w:rsidRPr="00DA0E6E">
              <w:rPr>
                <w:lang w:val="ro-RO"/>
              </w:rPr>
              <w:t xml:space="preserve"> de tratament</w:t>
            </w:r>
            <w:r w:rsidR="00394C38" w:rsidRPr="00DA0E6E">
              <w:rPr>
                <w:lang w:val="ro-RO"/>
              </w:rPr>
              <w:t>,</w:t>
            </w:r>
            <w:r w:rsidRPr="00DA0E6E">
              <w:rPr>
                <w:lang w:val="ro-RO"/>
              </w:rPr>
              <w:t xml:space="preserve"> </w:t>
            </w:r>
            <w:r w:rsidR="00535A95" w:rsidRPr="00DA0E6E">
              <w:rPr>
                <w:lang w:val="ro-RO"/>
              </w:rPr>
              <w:t xml:space="preserve">pentru </w:t>
            </w:r>
            <w:proofErr w:type="spellStart"/>
            <w:r w:rsidR="00535A95" w:rsidRPr="00DA0E6E">
              <w:rPr>
                <w:lang w:val="ro-RO"/>
              </w:rPr>
              <w:t>obţinerea</w:t>
            </w:r>
            <w:proofErr w:type="spellEnd"/>
            <w:r w:rsidR="00535A95" w:rsidRPr="00DA0E6E">
              <w:rPr>
                <w:lang w:val="ro-RO"/>
              </w:rPr>
              <w:t xml:space="preserve"> r</w:t>
            </w:r>
            <w:r w:rsidR="007531F8" w:rsidRPr="00DA0E6E">
              <w:rPr>
                <w:lang w:val="ro-RO"/>
              </w:rPr>
              <w:t>ăspunsului</w:t>
            </w:r>
            <w:r w:rsidR="00535A95" w:rsidRPr="00DA0E6E">
              <w:rPr>
                <w:lang w:val="ro-RO"/>
              </w:rPr>
              <w:t xml:space="preserve"> clinico-hematologic complet</w:t>
            </w:r>
            <w:r w:rsidR="007531F8" w:rsidRPr="00DA0E6E">
              <w:rPr>
                <w:lang w:val="ro-RO"/>
              </w:rPr>
              <w:t>, răspunsului</w:t>
            </w:r>
            <w:r w:rsidR="00535A95" w:rsidRPr="00DA0E6E">
              <w:rPr>
                <w:lang w:val="ro-RO"/>
              </w:rPr>
              <w:t xml:space="preserve"> citogenetic</w:t>
            </w:r>
            <w:r w:rsidR="007531F8" w:rsidRPr="00DA0E6E">
              <w:rPr>
                <w:lang w:val="ro-RO"/>
              </w:rPr>
              <w:t xml:space="preserve"> </w:t>
            </w:r>
            <w:r w:rsidR="00535A95" w:rsidRPr="00DA0E6E">
              <w:rPr>
                <w:lang w:val="ro-RO"/>
              </w:rPr>
              <w:t>complet</w:t>
            </w:r>
            <w:r w:rsidR="00394C38" w:rsidRPr="00DA0E6E">
              <w:rPr>
                <w:lang w:val="ro-RO"/>
              </w:rPr>
              <w:t>,</w:t>
            </w:r>
            <w:r w:rsidR="00535A95" w:rsidRPr="00DA0E6E">
              <w:rPr>
                <w:lang w:val="ro-RO"/>
              </w:rPr>
              <w:t xml:space="preserve"> </w:t>
            </w:r>
            <w:r w:rsidR="007531F8" w:rsidRPr="00DA0E6E">
              <w:rPr>
                <w:lang w:val="ro-RO"/>
              </w:rPr>
              <w:t xml:space="preserve">răspunsului molecular profund sau complet </w:t>
            </w:r>
            <w:r w:rsidR="005054DC" w:rsidRPr="00DA0E6E">
              <w:rPr>
                <w:lang w:val="ro-RO"/>
              </w:rPr>
              <w:t xml:space="preserve">se recurge la: </w:t>
            </w:r>
          </w:p>
          <w:p w14:paraId="56E2A215" w14:textId="11C046C0" w:rsidR="005054DC" w:rsidRPr="00DA0E6E" w:rsidRDefault="005054DC" w:rsidP="00205926">
            <w:pPr>
              <w:numPr>
                <w:ilvl w:val="0"/>
                <w:numId w:val="50"/>
              </w:numPr>
              <w:jc w:val="both"/>
              <w:rPr>
                <w:lang w:val="ro-RO"/>
              </w:rPr>
            </w:pPr>
            <w:r w:rsidRPr="00DA0E6E">
              <w:rPr>
                <w:lang w:val="ro-RO"/>
              </w:rPr>
              <w:t xml:space="preserve">Faza cronică, </w:t>
            </w:r>
            <w:proofErr w:type="spellStart"/>
            <w:r w:rsidRPr="00DA0E6E">
              <w:rPr>
                <w:lang w:val="ro-RO"/>
              </w:rPr>
              <w:t>înclusiv</w:t>
            </w:r>
            <w:proofErr w:type="spellEnd"/>
            <w:r w:rsidRPr="00DA0E6E">
              <w:rPr>
                <w:lang w:val="ro-RO"/>
              </w:rPr>
              <w:t xml:space="preserve"> </w:t>
            </w:r>
            <w:proofErr w:type="spellStart"/>
            <w:r w:rsidRPr="00DA0E6E">
              <w:rPr>
                <w:lang w:val="ro-RO"/>
              </w:rPr>
              <w:t>obţinută</w:t>
            </w:r>
            <w:proofErr w:type="spellEnd"/>
            <w:r w:rsidRPr="00DA0E6E">
              <w:rPr>
                <w:lang w:val="ro-RO"/>
              </w:rPr>
              <w:t xml:space="preserve"> în rezultatul transformării după tratament din faza de accelerare şi acută: </w:t>
            </w:r>
            <w:r w:rsidR="00ED0BF1">
              <w:rPr>
                <w:i/>
                <w:lang w:val="ro-RO"/>
              </w:rPr>
              <w:t>Interferonum alfa-2b</w:t>
            </w:r>
            <w:r w:rsidR="00394C38" w:rsidRPr="00DA0E6E">
              <w:rPr>
                <w:lang w:val="ro-RO"/>
              </w:rPr>
              <w:t xml:space="preserve">– </w:t>
            </w:r>
            <w:r w:rsidRPr="00DA0E6E">
              <w:rPr>
                <w:lang w:val="ro-RO"/>
              </w:rPr>
              <w:t xml:space="preserve">5 000 000 </w:t>
            </w:r>
            <w:r w:rsidR="00625DC2" w:rsidRPr="00DA0E6E">
              <w:rPr>
                <w:lang w:val="ro-RO"/>
              </w:rPr>
              <w:t>UI/m</w:t>
            </w:r>
            <w:r w:rsidR="00625DC2" w:rsidRPr="00DA0E6E">
              <w:rPr>
                <w:vertAlign w:val="superscript"/>
                <w:lang w:val="ro-RO"/>
              </w:rPr>
              <w:t>2</w:t>
            </w:r>
            <w:r w:rsidR="00625DC2" w:rsidRPr="00DA0E6E">
              <w:rPr>
                <w:lang w:val="ro-RO"/>
              </w:rPr>
              <w:t xml:space="preserve"> zilnic</w:t>
            </w:r>
            <w:r w:rsidRPr="00DA0E6E">
              <w:rPr>
                <w:lang w:val="ro-RO"/>
              </w:rPr>
              <w:t xml:space="preserve">; </w:t>
            </w:r>
            <w:r w:rsidR="00ED0BF1">
              <w:rPr>
                <w:i/>
                <w:lang w:val="ro-RO"/>
              </w:rPr>
              <w:t>Interferonum alfa-2b</w:t>
            </w:r>
            <w:r w:rsidR="00394C38" w:rsidRPr="00DA0E6E">
              <w:rPr>
                <w:lang w:val="ro-RO"/>
              </w:rPr>
              <w:t xml:space="preserve">– </w:t>
            </w:r>
            <w:r w:rsidRPr="00DA0E6E">
              <w:rPr>
                <w:lang w:val="ro-RO"/>
              </w:rPr>
              <w:t xml:space="preserve">5 000 000 </w:t>
            </w:r>
            <w:r w:rsidR="00625DC2" w:rsidRPr="00DA0E6E">
              <w:rPr>
                <w:lang w:val="ro-RO"/>
              </w:rPr>
              <w:t>UI/m</w:t>
            </w:r>
            <w:r w:rsidR="00625DC2" w:rsidRPr="00DA0E6E">
              <w:rPr>
                <w:vertAlign w:val="superscript"/>
                <w:lang w:val="ro-RO"/>
              </w:rPr>
              <w:t>2</w:t>
            </w:r>
            <w:r w:rsidR="00625DC2" w:rsidRPr="00DA0E6E">
              <w:rPr>
                <w:lang w:val="ro-RO"/>
              </w:rPr>
              <w:t xml:space="preserve"> zilnic </w:t>
            </w:r>
            <w:r w:rsidRPr="00DA0E6E">
              <w:rPr>
                <w:lang w:val="ro-RO"/>
              </w:rPr>
              <w:t xml:space="preserve">+ </w:t>
            </w:r>
            <w:r w:rsidR="004E7AAD" w:rsidRPr="00DA0E6E">
              <w:rPr>
                <w:lang w:val="ro-RO"/>
              </w:rPr>
              <w:t>Cytarabinum</w:t>
            </w:r>
            <w:r w:rsidRPr="00DA0E6E">
              <w:rPr>
                <w:lang w:val="ro-RO"/>
              </w:rPr>
              <w:t xml:space="preserve"> </w:t>
            </w:r>
            <w:r w:rsidR="00394C38" w:rsidRPr="00DA0E6E">
              <w:rPr>
                <w:lang w:val="ro-RO"/>
              </w:rPr>
              <w:t xml:space="preserve">– </w:t>
            </w:r>
            <w:r w:rsidRPr="00DA0E6E">
              <w:rPr>
                <w:lang w:val="ro-RO"/>
              </w:rPr>
              <w:t>20 mg/m</w:t>
            </w:r>
            <w:r w:rsidRPr="00DA0E6E">
              <w:rPr>
                <w:vertAlign w:val="superscript"/>
                <w:lang w:val="ro-RO"/>
              </w:rPr>
              <w:t>2</w:t>
            </w:r>
            <w:r w:rsidRPr="00DA0E6E">
              <w:rPr>
                <w:lang w:val="ro-RO"/>
              </w:rPr>
              <w:t>/zi</w:t>
            </w:r>
            <w:r w:rsidR="00625DC2" w:rsidRPr="00DA0E6E">
              <w:rPr>
                <w:lang w:val="ro-RO"/>
              </w:rPr>
              <w:t xml:space="preserve"> (10 zile lunar)</w:t>
            </w:r>
            <w:r w:rsidR="003C6B5C" w:rsidRPr="00DA0E6E">
              <w:rPr>
                <w:lang w:val="ro-RO"/>
              </w:rPr>
              <w:t xml:space="preserve">; </w:t>
            </w:r>
            <w:proofErr w:type="spellStart"/>
            <w:r w:rsidR="003C6B5C" w:rsidRPr="00DA0E6E">
              <w:rPr>
                <w:lang w:val="ro-RO"/>
              </w:rPr>
              <w:t>MChT</w:t>
            </w:r>
            <w:proofErr w:type="spellEnd"/>
            <w:r w:rsidR="003C6B5C" w:rsidRPr="00DA0E6E">
              <w:rPr>
                <w:lang w:val="ro-RO"/>
              </w:rPr>
              <w:t xml:space="preserve"> „de </w:t>
            </w:r>
            <w:proofErr w:type="spellStart"/>
            <w:r w:rsidR="003C6B5C" w:rsidRPr="00DA0E6E">
              <w:rPr>
                <w:lang w:val="ro-RO"/>
              </w:rPr>
              <w:t>ţintă</w:t>
            </w:r>
            <w:proofErr w:type="spellEnd"/>
            <w:r w:rsidR="003C6B5C" w:rsidRPr="00DA0E6E">
              <w:rPr>
                <w:lang w:val="ro-RO"/>
              </w:rPr>
              <w:t xml:space="preserve">” cu </w:t>
            </w:r>
            <w:r w:rsidR="00F473F6" w:rsidRPr="00DA0E6E">
              <w:rPr>
                <w:lang w:val="ro-RO"/>
              </w:rPr>
              <w:t>Imatinibum</w:t>
            </w:r>
            <w:r w:rsidR="007531F8" w:rsidRPr="00DA0E6E">
              <w:rPr>
                <w:lang w:val="ro-RO"/>
              </w:rPr>
              <w:t xml:space="preserve"> </w:t>
            </w:r>
            <w:r w:rsidR="00667584" w:rsidRPr="00DA0E6E">
              <w:rPr>
                <w:lang w:val="ro-RO"/>
              </w:rPr>
              <w:t xml:space="preserve">– </w:t>
            </w:r>
            <w:r w:rsidR="003C6B5C" w:rsidRPr="00DA0E6E">
              <w:rPr>
                <w:lang w:val="ro-RO"/>
              </w:rPr>
              <w:t>400 mg/zi</w:t>
            </w:r>
            <w:r w:rsidR="00D05685" w:rsidRPr="00DA0E6E">
              <w:rPr>
                <w:lang w:val="ro-RO"/>
              </w:rPr>
              <w:t xml:space="preserve">; </w:t>
            </w:r>
            <w:proofErr w:type="spellStart"/>
            <w:r w:rsidR="00FC7242" w:rsidRPr="00DA0E6E">
              <w:rPr>
                <w:lang w:val="ro-RO"/>
              </w:rPr>
              <w:t>MChT</w:t>
            </w:r>
            <w:proofErr w:type="spellEnd"/>
            <w:r w:rsidR="00FC7242" w:rsidRPr="00DA0E6E">
              <w:rPr>
                <w:lang w:val="ro-RO"/>
              </w:rPr>
              <w:t xml:space="preserve"> „de </w:t>
            </w:r>
            <w:proofErr w:type="spellStart"/>
            <w:r w:rsidR="00FC7242" w:rsidRPr="00DA0E6E">
              <w:rPr>
                <w:lang w:val="ro-RO"/>
              </w:rPr>
              <w:t>ţintă</w:t>
            </w:r>
            <w:proofErr w:type="spellEnd"/>
            <w:r w:rsidR="00FC7242" w:rsidRPr="00DA0E6E">
              <w:rPr>
                <w:lang w:val="ro-RO"/>
              </w:rPr>
              <w:t xml:space="preserve">” cu </w:t>
            </w:r>
            <w:r w:rsidR="00F473F6" w:rsidRPr="00DA0E6E">
              <w:rPr>
                <w:lang w:val="ro-RO"/>
              </w:rPr>
              <w:t>Nilotinibum</w:t>
            </w:r>
            <w:r w:rsidR="00FC7242" w:rsidRPr="00DA0E6E">
              <w:rPr>
                <w:lang w:val="ro-RO"/>
              </w:rPr>
              <w:t xml:space="preserve"> – 600  mg/zi (în calitate de tratament de 1-ma linie) sau 800 mg/zi, </w:t>
            </w:r>
            <w:r w:rsidR="00F473F6" w:rsidRPr="00DA0E6E">
              <w:rPr>
                <w:lang w:val="ro-RO"/>
              </w:rPr>
              <w:t>Dasatinibum</w:t>
            </w:r>
            <w:r w:rsidR="00DA0E6E">
              <w:rPr>
                <w:lang w:val="ro-RO"/>
              </w:rPr>
              <w:t>*</w:t>
            </w:r>
            <w:r w:rsidR="00FC7242" w:rsidRPr="00DA0E6E">
              <w:rPr>
                <w:lang w:val="ro-RO"/>
              </w:rPr>
              <w:t xml:space="preserve"> – 100 mg/zi, </w:t>
            </w:r>
            <w:r w:rsidR="003D4876">
              <w:rPr>
                <w:lang w:val="ro-RO"/>
              </w:rPr>
              <w:t>Bosutinibum*</w:t>
            </w:r>
            <w:r w:rsidR="00FC7242" w:rsidRPr="00DA0E6E">
              <w:rPr>
                <w:lang w:val="ro-RO"/>
              </w:rPr>
              <w:t xml:space="preserve"> – 500 mg/zi</w:t>
            </w:r>
            <w:r w:rsidR="007531F8" w:rsidRPr="00DA0E6E">
              <w:rPr>
                <w:lang w:val="ro-RO"/>
              </w:rPr>
              <w:t>,</w:t>
            </w:r>
            <w:r w:rsidR="0008607E" w:rsidRPr="00DA0E6E">
              <w:rPr>
                <w:lang w:val="ro-RO"/>
              </w:rPr>
              <w:t xml:space="preserve"> </w:t>
            </w:r>
            <w:r w:rsidR="000F00C3">
              <w:rPr>
                <w:lang w:val="ro-RO"/>
              </w:rPr>
              <w:t>Ponatinibum*</w:t>
            </w:r>
            <w:r w:rsidR="004D37E4" w:rsidRPr="00DA0E6E">
              <w:rPr>
                <w:lang w:val="ro-RO"/>
              </w:rPr>
              <w:t xml:space="preserve"> </w:t>
            </w:r>
            <w:r w:rsidR="00FC7242" w:rsidRPr="00DA0E6E">
              <w:rPr>
                <w:lang w:val="ro-RO"/>
              </w:rPr>
              <w:t xml:space="preserve">– 45 mg/zi </w:t>
            </w:r>
            <w:r w:rsidR="007531F8" w:rsidRPr="00DA0E6E">
              <w:rPr>
                <w:lang w:val="ro-RO"/>
              </w:rPr>
              <w:t xml:space="preserve">sau </w:t>
            </w:r>
            <w:r w:rsidR="000F00C3">
              <w:rPr>
                <w:lang w:val="ro-RO"/>
              </w:rPr>
              <w:t>Asciminibum*</w:t>
            </w:r>
            <w:r w:rsidR="007531F8" w:rsidRPr="00DA0E6E">
              <w:rPr>
                <w:lang w:val="ro-RO"/>
              </w:rPr>
              <w:t xml:space="preserve"> – 80 mg/zi </w:t>
            </w:r>
            <w:r w:rsidR="00FC7242" w:rsidRPr="00DA0E6E">
              <w:rPr>
                <w:lang w:val="ro-RO"/>
              </w:rPr>
              <w:t xml:space="preserve">(în cazurile de </w:t>
            </w:r>
            <w:r w:rsidR="0041169F" w:rsidRPr="00DA0E6E">
              <w:rPr>
                <w:lang w:val="ro-RO"/>
              </w:rPr>
              <w:t xml:space="preserve">rezistență </w:t>
            </w:r>
            <w:r w:rsidR="00FC7242" w:rsidRPr="00DA0E6E">
              <w:rPr>
                <w:lang w:val="ro-RO"/>
              </w:rPr>
              <w:t xml:space="preserve">la </w:t>
            </w:r>
            <w:r w:rsidR="00F473F6" w:rsidRPr="00DA0E6E">
              <w:rPr>
                <w:lang w:val="ro-RO"/>
              </w:rPr>
              <w:t>Imatinibum</w:t>
            </w:r>
            <w:r w:rsidR="00FC7242" w:rsidRPr="00DA0E6E">
              <w:rPr>
                <w:lang w:val="ro-RO"/>
              </w:rPr>
              <w:t xml:space="preserve">, </w:t>
            </w:r>
            <w:r w:rsidR="00F473F6" w:rsidRPr="00DA0E6E">
              <w:rPr>
                <w:lang w:val="ro-RO"/>
              </w:rPr>
              <w:t>Nilotinibum</w:t>
            </w:r>
            <w:r w:rsidR="0041169F" w:rsidRPr="00DA0E6E">
              <w:rPr>
                <w:lang w:val="ro-RO"/>
              </w:rPr>
              <w:t xml:space="preserve">, </w:t>
            </w:r>
            <w:r w:rsidR="003D4876">
              <w:rPr>
                <w:lang w:val="ro-RO"/>
              </w:rPr>
              <w:t>Bosutinibum*</w:t>
            </w:r>
            <w:proofErr w:type="spellStart"/>
            <w:r w:rsidR="0041169F" w:rsidRPr="00DA0E6E">
              <w:rPr>
                <w:lang w:val="ro-RO"/>
              </w:rPr>
              <w:t>uim</w:t>
            </w:r>
            <w:proofErr w:type="spellEnd"/>
            <w:r w:rsidR="00FC7242" w:rsidRPr="00DA0E6E">
              <w:rPr>
                <w:lang w:val="ro-RO"/>
              </w:rPr>
              <w:t xml:space="preserve"> sau </w:t>
            </w:r>
            <w:r w:rsidR="00F473F6" w:rsidRPr="00DA0E6E">
              <w:rPr>
                <w:lang w:val="ro-RO"/>
              </w:rPr>
              <w:t>Dasatinibum</w:t>
            </w:r>
            <w:r w:rsidR="00DA0E6E">
              <w:rPr>
                <w:lang w:val="ro-RO"/>
              </w:rPr>
              <w:t>*</w:t>
            </w:r>
            <w:r w:rsidR="00FC7242" w:rsidRPr="00DA0E6E">
              <w:rPr>
                <w:lang w:val="ro-RO"/>
              </w:rPr>
              <w:t>).</w:t>
            </w:r>
          </w:p>
          <w:p w14:paraId="4F70D918" w14:textId="78EA2BCA" w:rsidR="00FC7242" w:rsidRPr="00DA0E6E" w:rsidRDefault="005054DC" w:rsidP="00205926">
            <w:pPr>
              <w:numPr>
                <w:ilvl w:val="0"/>
                <w:numId w:val="50"/>
              </w:numPr>
              <w:jc w:val="both"/>
              <w:rPr>
                <w:lang w:val="ro-RO"/>
              </w:rPr>
            </w:pPr>
            <w:r w:rsidRPr="00DA0E6E">
              <w:rPr>
                <w:lang w:val="ro-RO"/>
              </w:rPr>
              <w:lastRenderedPageBreak/>
              <w:t xml:space="preserve">Faza de accelerare: </w:t>
            </w:r>
            <w:r w:rsidR="00ED0BF1">
              <w:rPr>
                <w:i/>
                <w:lang w:val="ro-RO"/>
              </w:rPr>
              <w:t xml:space="preserve">Interferonum alfa-2b </w:t>
            </w:r>
            <w:r w:rsidRPr="00DA0E6E">
              <w:rPr>
                <w:lang w:val="ro-RO"/>
              </w:rPr>
              <w:t xml:space="preserve">5 000 000 </w:t>
            </w:r>
            <w:r w:rsidR="00625DC2" w:rsidRPr="00DA0E6E">
              <w:rPr>
                <w:lang w:val="ro-RO"/>
              </w:rPr>
              <w:t>UI/m</w:t>
            </w:r>
            <w:r w:rsidR="00625DC2" w:rsidRPr="00DA0E6E">
              <w:rPr>
                <w:vertAlign w:val="superscript"/>
                <w:lang w:val="ro-RO"/>
              </w:rPr>
              <w:t>2</w:t>
            </w:r>
            <w:r w:rsidR="00625DC2" w:rsidRPr="00DA0E6E">
              <w:rPr>
                <w:lang w:val="ro-RO"/>
              </w:rPr>
              <w:t xml:space="preserve"> zilnic </w:t>
            </w:r>
            <w:r w:rsidRPr="00DA0E6E">
              <w:rPr>
                <w:lang w:val="ro-RO"/>
              </w:rPr>
              <w:t xml:space="preserve">+ </w:t>
            </w:r>
            <w:r w:rsidR="004E7AAD" w:rsidRPr="00DA0E6E">
              <w:rPr>
                <w:lang w:val="ro-RO"/>
              </w:rPr>
              <w:t>Cytarabinum</w:t>
            </w:r>
            <w:r w:rsidRPr="00DA0E6E">
              <w:rPr>
                <w:lang w:val="ro-RO"/>
              </w:rPr>
              <w:t xml:space="preserve"> 20 mg/m</w:t>
            </w:r>
            <w:r w:rsidRPr="00DA0E6E">
              <w:rPr>
                <w:vertAlign w:val="superscript"/>
                <w:lang w:val="ro-RO"/>
              </w:rPr>
              <w:t>2</w:t>
            </w:r>
            <w:r w:rsidRPr="00DA0E6E">
              <w:rPr>
                <w:lang w:val="ro-RO"/>
              </w:rPr>
              <w:t>/zi</w:t>
            </w:r>
            <w:r w:rsidR="00625DC2" w:rsidRPr="00DA0E6E">
              <w:rPr>
                <w:lang w:val="ro-RO"/>
              </w:rPr>
              <w:t xml:space="preserve"> (10 zile lunar)</w:t>
            </w:r>
            <w:r w:rsidRPr="00DA0E6E">
              <w:rPr>
                <w:lang w:val="ro-RO"/>
              </w:rPr>
              <w:t xml:space="preserve">; </w:t>
            </w:r>
            <w:proofErr w:type="spellStart"/>
            <w:r w:rsidR="00FC7242" w:rsidRPr="00DA0E6E">
              <w:rPr>
                <w:lang w:val="ro-RO"/>
              </w:rPr>
              <w:t>MChT</w:t>
            </w:r>
            <w:proofErr w:type="spellEnd"/>
            <w:r w:rsidR="00FC7242" w:rsidRPr="00DA0E6E">
              <w:rPr>
                <w:lang w:val="ro-RO"/>
              </w:rPr>
              <w:t xml:space="preserve"> „de </w:t>
            </w:r>
            <w:proofErr w:type="spellStart"/>
            <w:r w:rsidR="00FC7242" w:rsidRPr="00DA0E6E">
              <w:rPr>
                <w:lang w:val="ro-RO"/>
              </w:rPr>
              <w:t>ţintă</w:t>
            </w:r>
            <w:proofErr w:type="spellEnd"/>
            <w:r w:rsidR="00FC7242" w:rsidRPr="00DA0E6E">
              <w:rPr>
                <w:lang w:val="ro-RO"/>
              </w:rPr>
              <w:t xml:space="preserve">” cu </w:t>
            </w:r>
            <w:r w:rsidR="00F473F6" w:rsidRPr="00DA0E6E">
              <w:rPr>
                <w:lang w:val="ro-RO"/>
              </w:rPr>
              <w:t>Imatinibum</w:t>
            </w:r>
            <w:r w:rsidR="00FC7242" w:rsidRPr="00DA0E6E">
              <w:rPr>
                <w:lang w:val="ro-RO"/>
              </w:rPr>
              <w:t>– 600 mg/zi,</w:t>
            </w:r>
            <w:r w:rsidR="00FC7242" w:rsidRPr="00DA0E6E">
              <w:rPr>
                <w:color w:val="FF0000"/>
                <w:lang w:val="ro-RO"/>
              </w:rPr>
              <w:t xml:space="preserve"> </w:t>
            </w:r>
            <w:r w:rsidR="00F473F6" w:rsidRPr="00DA0E6E">
              <w:rPr>
                <w:lang w:val="ro-RO"/>
              </w:rPr>
              <w:t>Nilotinibum</w:t>
            </w:r>
            <w:r w:rsidR="00FC7242" w:rsidRPr="00DA0E6E">
              <w:rPr>
                <w:lang w:val="ro-RO"/>
              </w:rPr>
              <w:t xml:space="preserve"> – 800 mg/zi, </w:t>
            </w:r>
            <w:r w:rsidR="00F473F6" w:rsidRPr="00DA0E6E">
              <w:rPr>
                <w:lang w:val="ro-RO"/>
              </w:rPr>
              <w:t>Dasatinibum</w:t>
            </w:r>
            <w:r w:rsidR="00DA0E6E">
              <w:rPr>
                <w:lang w:val="ro-RO"/>
              </w:rPr>
              <w:t>*</w:t>
            </w:r>
            <w:r w:rsidR="00FC7242" w:rsidRPr="00DA0E6E">
              <w:rPr>
                <w:lang w:val="ro-RO"/>
              </w:rPr>
              <w:t xml:space="preserve"> – 140  mg/zi, </w:t>
            </w:r>
            <w:r w:rsidR="003D4876">
              <w:rPr>
                <w:lang w:val="ro-RO"/>
              </w:rPr>
              <w:t>Bosutinibum*</w:t>
            </w:r>
            <w:r w:rsidR="00FC7242" w:rsidRPr="00DA0E6E">
              <w:rPr>
                <w:lang w:val="ro-RO"/>
              </w:rPr>
              <w:t xml:space="preserve"> – 500 mg/zi sau</w:t>
            </w:r>
            <w:r w:rsidR="0008607E" w:rsidRPr="00DA0E6E">
              <w:rPr>
                <w:lang w:val="ro-RO"/>
              </w:rPr>
              <w:t xml:space="preserve"> </w:t>
            </w:r>
            <w:r w:rsidR="000F00C3">
              <w:rPr>
                <w:lang w:val="ro-RO"/>
              </w:rPr>
              <w:t>Ponatinibum*</w:t>
            </w:r>
            <w:r w:rsidR="00FC7242" w:rsidRPr="00DA0E6E">
              <w:rPr>
                <w:lang w:val="ro-RO"/>
              </w:rPr>
              <w:t>– 45 mg/zi.</w:t>
            </w:r>
          </w:p>
          <w:p w14:paraId="374542EA" w14:textId="1CA5BA86" w:rsidR="00FC7242" w:rsidRPr="00DA0E6E" w:rsidRDefault="000E650D" w:rsidP="00205926">
            <w:pPr>
              <w:numPr>
                <w:ilvl w:val="0"/>
                <w:numId w:val="50"/>
              </w:numPr>
              <w:jc w:val="both"/>
              <w:rPr>
                <w:lang w:val="ro-RO"/>
              </w:rPr>
            </w:pPr>
            <w:r w:rsidRPr="00DA0E6E">
              <w:rPr>
                <w:lang w:val="ro-RO"/>
              </w:rPr>
              <w:t xml:space="preserve">Faza acută: </w:t>
            </w:r>
            <w:r w:rsidR="00103088" w:rsidRPr="00DA0E6E">
              <w:rPr>
                <w:lang w:val="ro-RO"/>
              </w:rPr>
              <w:t xml:space="preserve">PChT </w:t>
            </w:r>
            <w:r w:rsidR="005054DC" w:rsidRPr="00DA0E6E">
              <w:rPr>
                <w:lang w:val="ro-RO"/>
              </w:rPr>
              <w:t>conform protoco</w:t>
            </w:r>
            <w:r w:rsidR="00103088" w:rsidRPr="00DA0E6E">
              <w:rPr>
                <w:lang w:val="ro-RO"/>
              </w:rPr>
              <w:t>lului</w:t>
            </w:r>
            <w:r w:rsidR="005054DC" w:rsidRPr="00DA0E6E">
              <w:rPr>
                <w:lang w:val="ro-RO"/>
              </w:rPr>
              <w:t xml:space="preserve"> de tratament al leucemiilor acute în funcţie de tipul morfologic</w:t>
            </w:r>
            <w:r w:rsidR="004C4FA8" w:rsidRPr="00DA0E6E">
              <w:rPr>
                <w:lang w:val="ro-RO"/>
              </w:rPr>
              <w:t xml:space="preserve">/profilul </w:t>
            </w:r>
            <w:proofErr w:type="spellStart"/>
            <w:r w:rsidR="004C4FA8" w:rsidRPr="00DA0E6E">
              <w:rPr>
                <w:lang w:val="ro-RO"/>
              </w:rPr>
              <w:t>imunofenotipic</w:t>
            </w:r>
            <w:proofErr w:type="spellEnd"/>
            <w:r w:rsidR="005054DC" w:rsidRPr="00DA0E6E">
              <w:rPr>
                <w:lang w:val="ro-RO"/>
              </w:rPr>
              <w:t xml:space="preserve"> al crizei </w:t>
            </w:r>
            <w:proofErr w:type="spellStart"/>
            <w:r w:rsidR="005054DC" w:rsidRPr="00DA0E6E">
              <w:rPr>
                <w:lang w:val="ro-RO"/>
              </w:rPr>
              <w:t>blastice</w:t>
            </w:r>
            <w:proofErr w:type="spellEnd"/>
            <w:r w:rsidR="005054DC" w:rsidRPr="00DA0E6E">
              <w:rPr>
                <w:lang w:val="ro-RO"/>
              </w:rPr>
              <w:t xml:space="preserve">; </w:t>
            </w:r>
            <w:proofErr w:type="spellStart"/>
            <w:r w:rsidR="005054DC" w:rsidRPr="00DA0E6E">
              <w:rPr>
                <w:lang w:val="ro-RO"/>
              </w:rPr>
              <w:t>MChT</w:t>
            </w:r>
            <w:proofErr w:type="spellEnd"/>
            <w:r w:rsidR="005054DC" w:rsidRPr="00DA0E6E">
              <w:rPr>
                <w:lang w:val="ro-RO"/>
              </w:rPr>
              <w:t xml:space="preserve"> „de </w:t>
            </w:r>
            <w:proofErr w:type="spellStart"/>
            <w:r w:rsidR="005054DC" w:rsidRPr="00DA0E6E">
              <w:rPr>
                <w:lang w:val="ro-RO"/>
              </w:rPr>
              <w:t>ţintă</w:t>
            </w:r>
            <w:proofErr w:type="spellEnd"/>
            <w:r w:rsidR="005054DC" w:rsidRPr="00DA0E6E">
              <w:rPr>
                <w:lang w:val="ro-RO"/>
              </w:rPr>
              <w:t xml:space="preserve">” cu </w:t>
            </w:r>
            <w:r w:rsidR="00F473F6" w:rsidRPr="00DA0E6E">
              <w:rPr>
                <w:lang w:val="ro-RO"/>
              </w:rPr>
              <w:t>Imatinibum</w:t>
            </w:r>
            <w:r w:rsidR="00FA2151" w:rsidRPr="00DA0E6E">
              <w:rPr>
                <w:lang w:val="ro-RO"/>
              </w:rPr>
              <w:t xml:space="preserve"> </w:t>
            </w:r>
            <w:r w:rsidR="00394C38" w:rsidRPr="00DA0E6E">
              <w:rPr>
                <w:lang w:val="ro-RO"/>
              </w:rPr>
              <w:t xml:space="preserve">– </w:t>
            </w:r>
            <w:r w:rsidR="005054DC" w:rsidRPr="00DA0E6E">
              <w:rPr>
                <w:lang w:val="ro-RO"/>
              </w:rPr>
              <w:t>800 mg/zi</w:t>
            </w:r>
            <w:r w:rsidR="00667584" w:rsidRPr="00DA0E6E">
              <w:rPr>
                <w:lang w:val="ro-RO"/>
              </w:rPr>
              <w:t>,</w:t>
            </w:r>
            <w:r w:rsidR="00FC7242" w:rsidRPr="00DA0E6E">
              <w:rPr>
                <w:lang w:val="ro-RO"/>
              </w:rPr>
              <w:t xml:space="preserve"> </w:t>
            </w:r>
            <w:r w:rsidR="00F473F6" w:rsidRPr="00DA0E6E">
              <w:rPr>
                <w:lang w:val="ro-RO"/>
              </w:rPr>
              <w:t>Dasatinibum</w:t>
            </w:r>
            <w:r w:rsidR="00DA0E6E">
              <w:rPr>
                <w:lang w:val="ro-RO"/>
              </w:rPr>
              <w:t>*</w:t>
            </w:r>
            <w:r w:rsidR="00FC7242" w:rsidRPr="00DA0E6E">
              <w:rPr>
                <w:lang w:val="ro-RO"/>
              </w:rPr>
              <w:t xml:space="preserve"> – 140  mg/zi, </w:t>
            </w:r>
            <w:r w:rsidR="003D4876">
              <w:rPr>
                <w:lang w:val="ro-RO"/>
              </w:rPr>
              <w:t>Bosutinibum*</w:t>
            </w:r>
            <w:r w:rsidR="00FC7242" w:rsidRPr="00DA0E6E">
              <w:rPr>
                <w:lang w:val="ro-RO"/>
              </w:rPr>
              <w:t xml:space="preserve"> – 500–600 mg/zi sau</w:t>
            </w:r>
            <w:r w:rsidR="0008607E" w:rsidRPr="00DA0E6E">
              <w:rPr>
                <w:lang w:val="ro-RO"/>
              </w:rPr>
              <w:t xml:space="preserve"> </w:t>
            </w:r>
            <w:r w:rsidR="000F00C3">
              <w:rPr>
                <w:lang w:val="ro-RO"/>
              </w:rPr>
              <w:t>Ponatinibum*</w:t>
            </w:r>
            <w:r w:rsidR="00FC7242" w:rsidRPr="00DA0E6E">
              <w:rPr>
                <w:lang w:val="ro-RO"/>
              </w:rPr>
              <w:t>– 45 mg/zi.</w:t>
            </w:r>
          </w:p>
          <w:p w14:paraId="7724D2A3" w14:textId="77777777" w:rsidR="0000461D" w:rsidRPr="00DA0E6E" w:rsidRDefault="003C6B5C" w:rsidP="00205926">
            <w:pPr>
              <w:numPr>
                <w:ilvl w:val="0"/>
                <w:numId w:val="21"/>
              </w:numPr>
              <w:ind w:left="288"/>
              <w:jc w:val="both"/>
              <w:rPr>
                <w:lang w:val="ro-RO"/>
              </w:rPr>
            </w:pPr>
            <w:r w:rsidRPr="00DA0E6E">
              <w:rPr>
                <w:b/>
                <w:i/>
                <w:lang w:val="ro-RO"/>
              </w:rPr>
              <w:t>La a 3-a etapă</w:t>
            </w:r>
            <w:r w:rsidR="00394C38" w:rsidRPr="00DA0E6E">
              <w:rPr>
                <w:b/>
                <w:i/>
                <w:lang w:val="ro-RO"/>
              </w:rPr>
              <w:t>,</w:t>
            </w:r>
            <w:r w:rsidRPr="00DA0E6E">
              <w:rPr>
                <w:lang w:val="ro-RO"/>
              </w:rPr>
              <w:t xml:space="preserve"> în scopul profilaxiei recidiv</w:t>
            </w:r>
            <w:r w:rsidR="0041169F" w:rsidRPr="00DA0E6E">
              <w:rPr>
                <w:lang w:val="ro-RO"/>
              </w:rPr>
              <w:t>elor</w:t>
            </w:r>
            <w:r w:rsidRPr="00DA0E6E">
              <w:rPr>
                <w:lang w:val="ro-RO"/>
              </w:rPr>
              <w:t xml:space="preserve"> procesului </w:t>
            </w:r>
            <w:proofErr w:type="spellStart"/>
            <w:r w:rsidRPr="00DA0E6E">
              <w:rPr>
                <w:lang w:val="ro-RO"/>
              </w:rPr>
              <w:t>leucemic</w:t>
            </w:r>
            <w:proofErr w:type="spellEnd"/>
            <w:r w:rsidR="00394C38" w:rsidRPr="00DA0E6E">
              <w:rPr>
                <w:lang w:val="ro-RO"/>
              </w:rPr>
              <w:t>,</w:t>
            </w:r>
            <w:r w:rsidRPr="00DA0E6E">
              <w:rPr>
                <w:lang w:val="ro-RO"/>
              </w:rPr>
              <w:t xml:space="preserve"> </w:t>
            </w:r>
            <w:r w:rsidR="0000461D" w:rsidRPr="00DA0E6E">
              <w:rPr>
                <w:lang w:val="ro-RO"/>
              </w:rPr>
              <w:t xml:space="preserve">se aplică: </w:t>
            </w:r>
          </w:p>
          <w:p w14:paraId="5AB1A9EE" w14:textId="4EBEB436" w:rsidR="0000461D" w:rsidRPr="00DA0E6E" w:rsidRDefault="0000461D" w:rsidP="00205926">
            <w:pPr>
              <w:numPr>
                <w:ilvl w:val="0"/>
                <w:numId w:val="50"/>
              </w:numPr>
              <w:jc w:val="both"/>
              <w:rPr>
                <w:lang w:val="ro-RO"/>
              </w:rPr>
            </w:pPr>
            <w:r w:rsidRPr="00DA0E6E">
              <w:rPr>
                <w:lang w:val="ro-RO"/>
              </w:rPr>
              <w:t>Terapi</w:t>
            </w:r>
            <w:r w:rsidR="000E650D" w:rsidRPr="00DA0E6E">
              <w:rPr>
                <w:lang w:val="ro-RO"/>
              </w:rPr>
              <w:t>a</w:t>
            </w:r>
            <w:r w:rsidRPr="00DA0E6E">
              <w:rPr>
                <w:lang w:val="ro-RO"/>
              </w:rPr>
              <w:t xml:space="preserve"> de </w:t>
            </w:r>
            <w:proofErr w:type="spellStart"/>
            <w:r w:rsidRPr="00DA0E6E">
              <w:rPr>
                <w:lang w:val="ro-RO"/>
              </w:rPr>
              <w:t>întreţinere</w:t>
            </w:r>
            <w:proofErr w:type="spellEnd"/>
            <w:r w:rsidRPr="00DA0E6E">
              <w:rPr>
                <w:lang w:val="ro-RO"/>
              </w:rPr>
              <w:t xml:space="preserve"> cu </w:t>
            </w:r>
            <w:r w:rsidR="00ED0BF1">
              <w:rPr>
                <w:i/>
                <w:lang w:val="ro-RO"/>
              </w:rPr>
              <w:t>Interferonum alfa-2b</w:t>
            </w:r>
            <w:r w:rsidR="00394C38" w:rsidRPr="00DA0E6E">
              <w:rPr>
                <w:lang w:val="ro-RO"/>
              </w:rPr>
              <w:t xml:space="preserve">– </w:t>
            </w:r>
            <w:r w:rsidRPr="00DA0E6E">
              <w:rPr>
                <w:lang w:val="ro-RO"/>
              </w:rPr>
              <w:t xml:space="preserve">5 000 000 </w:t>
            </w:r>
            <w:r w:rsidR="00625DC2" w:rsidRPr="00DA0E6E">
              <w:rPr>
                <w:lang w:val="ro-RO"/>
              </w:rPr>
              <w:t>UI/m</w:t>
            </w:r>
            <w:r w:rsidR="00625DC2" w:rsidRPr="00DA0E6E">
              <w:rPr>
                <w:vertAlign w:val="superscript"/>
                <w:lang w:val="ro-RO"/>
              </w:rPr>
              <w:t>2</w:t>
            </w:r>
            <w:r w:rsidR="00625DC2" w:rsidRPr="00DA0E6E">
              <w:rPr>
                <w:lang w:val="ro-RO"/>
              </w:rPr>
              <w:t xml:space="preserve"> zilnic</w:t>
            </w:r>
            <w:r w:rsidRPr="00DA0E6E">
              <w:rPr>
                <w:lang w:val="ro-RO"/>
              </w:rPr>
              <w:t>.</w:t>
            </w:r>
          </w:p>
          <w:p w14:paraId="6CD0ECE5" w14:textId="27BC564A" w:rsidR="0000461D" w:rsidRPr="00DA0E6E" w:rsidRDefault="0000461D" w:rsidP="00205926">
            <w:pPr>
              <w:numPr>
                <w:ilvl w:val="0"/>
                <w:numId w:val="50"/>
              </w:numPr>
              <w:jc w:val="both"/>
              <w:rPr>
                <w:i/>
                <w:lang w:val="ro-RO"/>
              </w:rPr>
            </w:pPr>
            <w:proofErr w:type="spellStart"/>
            <w:r w:rsidRPr="00DA0E6E">
              <w:rPr>
                <w:spacing w:val="-2"/>
                <w:lang w:val="ro-RO"/>
              </w:rPr>
              <w:t>MChT</w:t>
            </w:r>
            <w:proofErr w:type="spellEnd"/>
            <w:r w:rsidRPr="00DA0E6E">
              <w:rPr>
                <w:spacing w:val="-2"/>
                <w:lang w:val="ro-RO"/>
              </w:rPr>
              <w:t xml:space="preserve"> de </w:t>
            </w:r>
            <w:r w:rsidR="00096EC3" w:rsidRPr="00DA0E6E">
              <w:rPr>
                <w:spacing w:val="-2"/>
                <w:lang w:val="ro-RO"/>
              </w:rPr>
              <w:t>menținere</w:t>
            </w:r>
            <w:r w:rsidRPr="00DA0E6E">
              <w:rPr>
                <w:spacing w:val="-2"/>
                <w:lang w:val="ro-RO"/>
              </w:rPr>
              <w:t xml:space="preserve"> </w:t>
            </w:r>
            <w:r w:rsidR="00F473F6" w:rsidRPr="00DA0E6E">
              <w:rPr>
                <w:lang w:val="ro-RO"/>
              </w:rPr>
              <w:t>Hydroxycarbamidum</w:t>
            </w:r>
            <w:r w:rsidRPr="00DA0E6E">
              <w:rPr>
                <w:spacing w:val="-2"/>
                <w:lang w:val="ro-RO"/>
              </w:rPr>
              <w:t xml:space="preserve"> </w:t>
            </w:r>
            <w:r w:rsidR="00394C38" w:rsidRPr="00DA0E6E">
              <w:rPr>
                <w:spacing w:val="-2"/>
                <w:lang w:val="ro-RO"/>
              </w:rPr>
              <w:t>–</w:t>
            </w:r>
            <w:r w:rsidR="00394C38" w:rsidRPr="00DA0E6E">
              <w:rPr>
                <w:i/>
                <w:lang w:val="ro-RO"/>
              </w:rPr>
              <w:t xml:space="preserve"> </w:t>
            </w:r>
            <w:r w:rsidR="00394C38" w:rsidRPr="00DA0E6E">
              <w:rPr>
                <w:spacing w:val="-2"/>
                <w:lang w:val="ro-RO"/>
              </w:rPr>
              <w:t>0,5–</w:t>
            </w:r>
            <w:r w:rsidRPr="00DA0E6E">
              <w:rPr>
                <w:spacing w:val="-2"/>
                <w:lang w:val="ro-RO"/>
              </w:rPr>
              <w:t>1 g zilnic / peste o zi în faza cronică a LMC</w:t>
            </w:r>
            <w:r w:rsidR="00F1059E" w:rsidRPr="00DA0E6E">
              <w:rPr>
                <w:spacing w:val="-2"/>
                <w:lang w:val="ro-RO"/>
              </w:rPr>
              <w:t xml:space="preserve"> în cazurile de </w:t>
            </w:r>
            <w:proofErr w:type="spellStart"/>
            <w:r w:rsidR="00F1059E" w:rsidRPr="00DA0E6E">
              <w:rPr>
                <w:spacing w:val="-2"/>
                <w:lang w:val="ro-RO"/>
              </w:rPr>
              <w:t>medicaţie</w:t>
            </w:r>
            <w:proofErr w:type="spellEnd"/>
            <w:r w:rsidR="00F1059E" w:rsidRPr="00DA0E6E">
              <w:rPr>
                <w:spacing w:val="-2"/>
                <w:lang w:val="ro-RO"/>
              </w:rPr>
              <w:t xml:space="preserve"> axată numai </w:t>
            </w:r>
            <w:r w:rsidR="00394C38" w:rsidRPr="00DA0E6E">
              <w:rPr>
                <w:spacing w:val="-2"/>
                <w:lang w:val="ro-RO"/>
              </w:rPr>
              <w:t>pe</w:t>
            </w:r>
            <w:r w:rsidR="00F1059E" w:rsidRPr="00DA0E6E">
              <w:rPr>
                <w:spacing w:val="-2"/>
                <w:lang w:val="ro-RO"/>
              </w:rPr>
              <w:t xml:space="preserve"> </w:t>
            </w:r>
            <w:proofErr w:type="spellStart"/>
            <w:r w:rsidR="00F1059E" w:rsidRPr="00DA0E6E">
              <w:rPr>
                <w:spacing w:val="-2"/>
                <w:lang w:val="ro-RO"/>
              </w:rPr>
              <w:t>obţinerea</w:t>
            </w:r>
            <w:proofErr w:type="spellEnd"/>
            <w:r w:rsidR="00F1059E" w:rsidRPr="00DA0E6E">
              <w:rPr>
                <w:spacing w:val="-2"/>
                <w:lang w:val="ro-RO"/>
              </w:rPr>
              <w:t xml:space="preserve"> răspunsului clinico-hematologic</w:t>
            </w:r>
            <w:r w:rsidRPr="00DA0E6E">
              <w:rPr>
                <w:spacing w:val="-2"/>
                <w:lang w:val="ro-RO"/>
              </w:rPr>
              <w:t>.</w:t>
            </w:r>
          </w:p>
          <w:p w14:paraId="261CFA70" w14:textId="3CFDEADD" w:rsidR="0000461D" w:rsidRPr="00DA0E6E" w:rsidRDefault="00103088" w:rsidP="00205926">
            <w:pPr>
              <w:numPr>
                <w:ilvl w:val="0"/>
                <w:numId w:val="50"/>
              </w:numPr>
              <w:jc w:val="both"/>
              <w:rPr>
                <w:i/>
                <w:lang w:val="ro-RO"/>
              </w:rPr>
            </w:pPr>
            <w:r w:rsidRPr="00DA0E6E">
              <w:rPr>
                <w:lang w:val="ro-RO"/>
              </w:rPr>
              <w:t xml:space="preserve">PChT </w:t>
            </w:r>
            <w:r w:rsidR="0000461D" w:rsidRPr="00DA0E6E">
              <w:rPr>
                <w:lang w:val="ro-RO"/>
              </w:rPr>
              <w:t>de reindu</w:t>
            </w:r>
            <w:r w:rsidR="00F15CA8" w:rsidRPr="00DA0E6E">
              <w:rPr>
                <w:lang w:val="ro-RO"/>
              </w:rPr>
              <w:t>cere/</w:t>
            </w:r>
            <w:r w:rsidR="00096EC3" w:rsidRPr="00DA0E6E">
              <w:rPr>
                <w:lang w:val="ro-RO"/>
              </w:rPr>
              <w:t>menținere</w:t>
            </w:r>
            <w:r w:rsidR="0000461D" w:rsidRPr="00DA0E6E">
              <w:rPr>
                <w:lang w:val="ro-RO"/>
              </w:rPr>
              <w:t xml:space="preserve"> cu </w:t>
            </w:r>
            <w:r w:rsidR="00F473F6" w:rsidRPr="00DA0E6E">
              <w:rPr>
                <w:lang w:val="ro-RO"/>
              </w:rPr>
              <w:t>Hydroxycarbamidum</w:t>
            </w:r>
            <w:r w:rsidR="0000461D" w:rsidRPr="00DA0E6E">
              <w:rPr>
                <w:lang w:val="ro-RO"/>
              </w:rPr>
              <w:t xml:space="preserve"> </w:t>
            </w:r>
            <w:r w:rsidR="00394C38" w:rsidRPr="00DA0E6E">
              <w:rPr>
                <w:lang w:val="ro-RO"/>
              </w:rPr>
              <w:t>–</w:t>
            </w:r>
            <w:r w:rsidR="00394C38" w:rsidRPr="00DA0E6E">
              <w:rPr>
                <w:i/>
                <w:lang w:val="ro-RO"/>
              </w:rPr>
              <w:t xml:space="preserve"> </w:t>
            </w:r>
            <w:r w:rsidR="00394C38" w:rsidRPr="00DA0E6E">
              <w:rPr>
                <w:lang w:val="ro-RO"/>
              </w:rPr>
              <w:t>0,5–</w:t>
            </w:r>
            <w:r w:rsidR="0000461D" w:rsidRPr="00DA0E6E">
              <w:rPr>
                <w:lang w:val="ro-RO"/>
              </w:rPr>
              <w:t xml:space="preserve">1 g/zi + </w:t>
            </w:r>
            <w:r w:rsidR="004E7AAD" w:rsidRPr="00DA0E6E">
              <w:rPr>
                <w:lang w:val="ro-RO"/>
              </w:rPr>
              <w:t>Cytarabinum</w:t>
            </w:r>
            <w:r w:rsidR="0000461D" w:rsidRPr="00DA0E6E">
              <w:rPr>
                <w:lang w:val="ro-RO"/>
              </w:rPr>
              <w:t xml:space="preserve"> </w:t>
            </w:r>
            <w:r w:rsidR="00394C38" w:rsidRPr="00DA0E6E">
              <w:rPr>
                <w:lang w:val="ro-RO"/>
              </w:rPr>
              <w:t>–</w:t>
            </w:r>
            <w:r w:rsidR="00394C38" w:rsidRPr="00DA0E6E">
              <w:rPr>
                <w:i/>
                <w:lang w:val="ro-RO"/>
              </w:rPr>
              <w:t xml:space="preserve"> </w:t>
            </w:r>
            <w:r w:rsidR="00394C38" w:rsidRPr="00DA0E6E">
              <w:rPr>
                <w:lang w:val="ro-RO"/>
              </w:rPr>
              <w:t>10–</w:t>
            </w:r>
            <w:r w:rsidR="0000461D" w:rsidRPr="00DA0E6E">
              <w:rPr>
                <w:lang w:val="ro-RO"/>
              </w:rPr>
              <w:t>20 mg/m</w:t>
            </w:r>
            <w:r w:rsidR="0000461D" w:rsidRPr="00DA0E6E">
              <w:rPr>
                <w:vertAlign w:val="superscript"/>
                <w:lang w:val="ro-RO"/>
              </w:rPr>
              <w:t>2</w:t>
            </w:r>
            <w:r w:rsidR="0000461D" w:rsidRPr="00DA0E6E">
              <w:rPr>
                <w:lang w:val="ro-RO"/>
              </w:rPr>
              <w:t>/zi pe</w:t>
            </w:r>
            <w:r w:rsidR="00394C38" w:rsidRPr="00DA0E6E">
              <w:rPr>
                <w:lang w:val="ro-RO"/>
              </w:rPr>
              <w:t>ntru</w:t>
            </w:r>
            <w:r w:rsidR="0000461D" w:rsidRPr="00DA0E6E">
              <w:rPr>
                <w:lang w:val="ro-RO"/>
              </w:rPr>
              <w:t xml:space="preserve"> o perioadă de 10 zile a</w:t>
            </w:r>
            <w:r w:rsidR="00394C38" w:rsidRPr="00DA0E6E">
              <w:rPr>
                <w:lang w:val="ro-RO"/>
              </w:rPr>
              <w:t>le</w:t>
            </w:r>
            <w:r w:rsidR="0000461D" w:rsidRPr="00DA0E6E">
              <w:rPr>
                <w:lang w:val="ro-RO"/>
              </w:rPr>
              <w:t xml:space="preserve"> fiecărei luni</w:t>
            </w:r>
            <w:r w:rsidR="00394C38" w:rsidRPr="00DA0E6E">
              <w:rPr>
                <w:lang w:val="ro-RO"/>
              </w:rPr>
              <w:t>, în fazele</w:t>
            </w:r>
            <w:r w:rsidR="0000461D" w:rsidRPr="00DA0E6E">
              <w:rPr>
                <w:lang w:val="ro-RO"/>
              </w:rPr>
              <w:t xml:space="preserve"> cronică şi de accelerare a</w:t>
            </w:r>
            <w:r w:rsidR="00394C38" w:rsidRPr="00DA0E6E">
              <w:rPr>
                <w:lang w:val="ro-RO"/>
              </w:rPr>
              <w:t>le</w:t>
            </w:r>
            <w:r w:rsidR="0000461D" w:rsidRPr="00DA0E6E">
              <w:rPr>
                <w:lang w:val="ro-RO"/>
              </w:rPr>
              <w:t xml:space="preserve"> LMC.</w:t>
            </w:r>
          </w:p>
          <w:p w14:paraId="40C06E3C" w14:textId="3952363A" w:rsidR="0000461D" w:rsidRPr="00DA0E6E" w:rsidRDefault="0000461D" w:rsidP="00205926">
            <w:pPr>
              <w:numPr>
                <w:ilvl w:val="0"/>
                <w:numId w:val="50"/>
              </w:numPr>
              <w:jc w:val="both"/>
              <w:rPr>
                <w:i/>
                <w:lang w:val="ro-RO"/>
              </w:rPr>
            </w:pP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41169F" w:rsidRPr="00DA0E6E">
              <w:rPr>
                <w:lang w:val="ro-RO"/>
              </w:rPr>
              <w:t xml:space="preserve"> </w:t>
            </w:r>
            <w:r w:rsidR="00667584" w:rsidRPr="00DA0E6E">
              <w:rPr>
                <w:lang w:val="ro-RO"/>
              </w:rPr>
              <w:t>–</w:t>
            </w:r>
            <w:r w:rsidRPr="00DA0E6E">
              <w:rPr>
                <w:lang w:val="ro-RO"/>
              </w:rPr>
              <w:t xml:space="preserve"> 400</w:t>
            </w:r>
            <w:r w:rsidR="0041169F" w:rsidRPr="00DA0E6E">
              <w:rPr>
                <w:lang w:val="ro-RO"/>
              </w:rPr>
              <w:t>-</w:t>
            </w:r>
            <w:r w:rsidRPr="00DA0E6E">
              <w:rPr>
                <w:lang w:val="ro-RO"/>
              </w:rPr>
              <w:t>800 mg/zi în funcţie de faza LMC.</w:t>
            </w:r>
          </w:p>
          <w:p w14:paraId="3151BB94" w14:textId="65714795" w:rsidR="001E4755" w:rsidRPr="00DA0E6E" w:rsidRDefault="001E4755" w:rsidP="00205926">
            <w:pPr>
              <w:numPr>
                <w:ilvl w:val="0"/>
                <w:numId w:val="50"/>
              </w:numPr>
              <w:jc w:val="both"/>
              <w:rPr>
                <w:i/>
                <w:lang w:val="ro-RO"/>
              </w:rPr>
            </w:pPr>
            <w:proofErr w:type="spellStart"/>
            <w:r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Nilotinibum</w:t>
            </w:r>
            <w:r w:rsidRPr="00DA0E6E">
              <w:rPr>
                <w:lang w:val="ro-RO"/>
              </w:rPr>
              <w:t xml:space="preserve"> </w:t>
            </w:r>
            <w:r w:rsidR="00667584" w:rsidRPr="00DA0E6E">
              <w:rPr>
                <w:lang w:val="ro-RO"/>
              </w:rPr>
              <w:t xml:space="preserve">– </w:t>
            </w:r>
            <w:r w:rsidRPr="00DA0E6E">
              <w:rPr>
                <w:lang w:val="ro-RO"/>
              </w:rPr>
              <w:t>600</w:t>
            </w:r>
            <w:r w:rsidR="0041169F" w:rsidRPr="00DA0E6E">
              <w:rPr>
                <w:lang w:val="ro-RO"/>
              </w:rPr>
              <w:t>-</w:t>
            </w:r>
            <w:r w:rsidRPr="00DA0E6E">
              <w:rPr>
                <w:lang w:val="ro-RO"/>
              </w:rPr>
              <w:t>800 mg/zi</w:t>
            </w:r>
            <w:r w:rsidR="00667584" w:rsidRPr="00DA0E6E">
              <w:rPr>
                <w:lang w:val="ro-RO"/>
              </w:rPr>
              <w:t xml:space="preserve">, </w:t>
            </w:r>
            <w:r w:rsidR="00F473F6" w:rsidRPr="00DA0E6E">
              <w:rPr>
                <w:lang w:val="ro-RO"/>
              </w:rPr>
              <w:t>Dasatinibum</w:t>
            </w:r>
            <w:r w:rsidR="00DA0E6E">
              <w:rPr>
                <w:lang w:val="ro-RO"/>
              </w:rPr>
              <w:t>*</w:t>
            </w:r>
            <w:r w:rsidR="0041169F" w:rsidRPr="00DA0E6E">
              <w:rPr>
                <w:lang w:val="ro-RO"/>
              </w:rPr>
              <w:t xml:space="preserve"> – 100-</w:t>
            </w:r>
            <w:r w:rsidR="00667584" w:rsidRPr="00DA0E6E">
              <w:rPr>
                <w:lang w:val="ro-RO"/>
              </w:rPr>
              <w:t xml:space="preserve">140  mg/zi, </w:t>
            </w:r>
            <w:r w:rsidR="003D4876">
              <w:rPr>
                <w:lang w:val="ro-RO"/>
              </w:rPr>
              <w:t>Bosutinibum*</w:t>
            </w:r>
            <w:r w:rsidR="00667584" w:rsidRPr="00DA0E6E">
              <w:rPr>
                <w:lang w:val="ro-RO"/>
              </w:rPr>
              <w:t xml:space="preserve"> – 500</w:t>
            </w:r>
            <w:r w:rsidR="0041169F" w:rsidRPr="00DA0E6E">
              <w:rPr>
                <w:lang w:val="ro-RO"/>
              </w:rPr>
              <w:t xml:space="preserve"> mg/zi,</w:t>
            </w:r>
            <w:r w:rsidR="0008607E" w:rsidRPr="00DA0E6E">
              <w:rPr>
                <w:lang w:val="ro-RO"/>
              </w:rPr>
              <w:t xml:space="preserve"> </w:t>
            </w:r>
            <w:r w:rsidR="000F00C3">
              <w:rPr>
                <w:lang w:val="ro-RO"/>
              </w:rPr>
              <w:t>Ponatinibum*</w:t>
            </w:r>
            <w:r w:rsidR="00F15CA8" w:rsidRPr="00DA0E6E">
              <w:rPr>
                <w:lang w:val="ro-RO"/>
              </w:rPr>
              <w:t xml:space="preserve"> </w:t>
            </w:r>
            <w:r w:rsidR="00667584" w:rsidRPr="00DA0E6E">
              <w:rPr>
                <w:lang w:val="ro-RO"/>
              </w:rPr>
              <w:t>– 45 mg/zi</w:t>
            </w:r>
            <w:r w:rsidRPr="00DA0E6E">
              <w:rPr>
                <w:lang w:val="ro-RO"/>
              </w:rPr>
              <w:t xml:space="preserve"> </w:t>
            </w:r>
            <w:r w:rsidR="0041169F" w:rsidRPr="00DA0E6E">
              <w:rPr>
                <w:lang w:val="ro-RO"/>
              </w:rPr>
              <w:t xml:space="preserve">sau </w:t>
            </w:r>
            <w:r w:rsidR="000F00C3">
              <w:rPr>
                <w:lang w:val="ro-RO"/>
              </w:rPr>
              <w:t>Asciminibum*</w:t>
            </w:r>
            <w:r w:rsidR="0041169F" w:rsidRPr="00DA0E6E">
              <w:rPr>
                <w:lang w:val="ro-RO"/>
              </w:rPr>
              <w:t xml:space="preserve"> – 80 mg/zi </w:t>
            </w:r>
            <w:r w:rsidRPr="00DA0E6E">
              <w:rPr>
                <w:lang w:val="ro-RO"/>
              </w:rPr>
              <w:t>în funcţie de faza LMC.</w:t>
            </w:r>
          </w:p>
          <w:p w14:paraId="2795F70E" w14:textId="77777777" w:rsidR="0000461D" w:rsidRPr="00DA0E6E" w:rsidRDefault="00103088" w:rsidP="00205926">
            <w:pPr>
              <w:numPr>
                <w:ilvl w:val="0"/>
                <w:numId w:val="50"/>
              </w:numPr>
              <w:jc w:val="both"/>
              <w:rPr>
                <w:lang w:val="ro-RO"/>
              </w:rPr>
            </w:pPr>
            <w:r w:rsidRPr="00DA0E6E">
              <w:rPr>
                <w:lang w:val="ro-RO"/>
              </w:rPr>
              <w:t xml:space="preserve">PChT </w:t>
            </w:r>
            <w:r w:rsidR="0000461D" w:rsidRPr="00DA0E6E">
              <w:rPr>
                <w:lang w:val="ro-RO"/>
              </w:rPr>
              <w:t xml:space="preserve">de </w:t>
            </w:r>
            <w:proofErr w:type="spellStart"/>
            <w:r w:rsidR="0000461D" w:rsidRPr="00DA0E6E">
              <w:rPr>
                <w:lang w:val="ro-RO"/>
              </w:rPr>
              <w:t>reinducţie</w:t>
            </w:r>
            <w:proofErr w:type="spellEnd"/>
            <w:r w:rsidR="0000461D" w:rsidRPr="00DA0E6E">
              <w:rPr>
                <w:lang w:val="ro-RO"/>
              </w:rPr>
              <w:t xml:space="preserve"> conform protoco</w:t>
            </w:r>
            <w:r w:rsidRPr="00DA0E6E">
              <w:rPr>
                <w:lang w:val="ro-RO"/>
              </w:rPr>
              <w:t>lului</w:t>
            </w:r>
            <w:r w:rsidR="0000461D" w:rsidRPr="00DA0E6E">
              <w:rPr>
                <w:lang w:val="ro-RO"/>
              </w:rPr>
              <w:t xml:space="preserve"> de tratament al leucemiilor acute în faza acută a LMC.</w:t>
            </w:r>
          </w:p>
          <w:p w14:paraId="3F33A934" w14:textId="77777777" w:rsidR="0022785A" w:rsidRPr="00DA0E6E" w:rsidRDefault="0022785A" w:rsidP="00205926">
            <w:pPr>
              <w:ind w:left="288"/>
              <w:jc w:val="both"/>
              <w:rPr>
                <w:lang w:val="ro-RO"/>
              </w:rPr>
            </w:pPr>
            <w:r w:rsidRPr="00DA0E6E">
              <w:rPr>
                <w:lang w:val="ro-RO"/>
              </w:rPr>
              <w:t>C</w:t>
            </w:r>
            <w:r w:rsidR="000F58CB" w:rsidRPr="00DA0E6E">
              <w:rPr>
                <w:lang w:val="ro-RO"/>
              </w:rPr>
              <w:t>onform datelor literaturii pe specialitate ș</w:t>
            </w:r>
            <w:r w:rsidRPr="00DA0E6E">
              <w:rPr>
                <w:lang w:val="ro-RO"/>
              </w:rPr>
              <w:t>i experien</w:t>
            </w:r>
            <w:r w:rsidR="000F58CB" w:rsidRPr="00DA0E6E">
              <w:rPr>
                <w:lang w:val="ro-RO"/>
              </w:rPr>
              <w:t>ț</w:t>
            </w:r>
            <w:r w:rsidRPr="00DA0E6E">
              <w:rPr>
                <w:lang w:val="ro-RO"/>
              </w:rPr>
              <w:t>ei mo</w:t>
            </w:r>
            <w:r w:rsidR="000F58CB" w:rsidRPr="00DA0E6E">
              <w:rPr>
                <w:lang w:val="ro-RO"/>
              </w:rPr>
              <w:t>n</w:t>
            </w:r>
            <w:r w:rsidRPr="00DA0E6E">
              <w:rPr>
                <w:lang w:val="ro-RO"/>
              </w:rPr>
              <w:t>diale</w:t>
            </w:r>
            <w:r w:rsidR="000F58CB" w:rsidRPr="00DA0E6E">
              <w:rPr>
                <w:lang w:val="ro-RO"/>
              </w:rPr>
              <w:t xml:space="preserve"> publicate, tratamentul cu ITK poate fi sistat peste 2 ani după obținerea răspunsului molecular profund/complet la pacienții cu faza cronică la stabilirea diagnosticului de LMC</w:t>
            </w:r>
            <w:r w:rsidR="006955B8" w:rsidRPr="00DA0E6E">
              <w:rPr>
                <w:lang w:val="ro-RO"/>
              </w:rPr>
              <w:t xml:space="preserve"> și durata tratamentului cu ITK cel puțin 3 ani.</w:t>
            </w:r>
            <w:r w:rsidR="000F58CB" w:rsidRPr="00DA0E6E">
              <w:rPr>
                <w:lang w:val="ro-RO"/>
              </w:rPr>
              <w:t xml:space="preserve"> </w:t>
            </w:r>
            <w:r w:rsidR="006304A7" w:rsidRPr="00DA0E6E">
              <w:rPr>
                <w:lang w:val="ro-RO"/>
              </w:rPr>
              <w:t>Conform prevederilor ghidurilor internaționale monitorizarea molecular-genetică se face odată în 2 luni pe parcursul primului an de „</w:t>
            </w:r>
            <w:proofErr w:type="spellStart"/>
            <w:r w:rsidR="006304A7" w:rsidRPr="00DA0E6E">
              <w:rPr>
                <w:lang w:val="ro-RO"/>
              </w:rPr>
              <w:t>treatment-free</w:t>
            </w:r>
            <w:proofErr w:type="spellEnd"/>
            <w:r w:rsidR="006304A7" w:rsidRPr="00DA0E6E">
              <w:rPr>
                <w:lang w:val="ro-RO"/>
              </w:rPr>
              <w:t xml:space="preserve"> </w:t>
            </w:r>
            <w:proofErr w:type="spellStart"/>
            <w:r w:rsidR="006304A7" w:rsidRPr="00DA0E6E">
              <w:rPr>
                <w:lang w:val="ro-RO"/>
              </w:rPr>
              <w:t>remission</w:t>
            </w:r>
            <w:proofErr w:type="spellEnd"/>
            <w:r w:rsidR="006304A7" w:rsidRPr="00DA0E6E">
              <w:rPr>
                <w:lang w:val="ro-RO"/>
              </w:rPr>
              <w:t xml:space="preserve">” pentru depistarea precoce a recidivelor moleculare. </w:t>
            </w:r>
            <w:r w:rsidR="000F58CB" w:rsidRPr="00DA0E6E">
              <w:rPr>
                <w:lang w:val="ro-RO"/>
              </w:rPr>
              <w:t xml:space="preserve">Decizia asupra </w:t>
            </w:r>
            <w:proofErr w:type="spellStart"/>
            <w:r w:rsidR="000F58CB" w:rsidRPr="00DA0E6E">
              <w:rPr>
                <w:lang w:val="ro-RO"/>
              </w:rPr>
              <w:t>suspendăriii</w:t>
            </w:r>
            <w:proofErr w:type="spellEnd"/>
            <w:r w:rsidR="000F58CB" w:rsidRPr="00DA0E6E">
              <w:rPr>
                <w:lang w:val="ro-RO"/>
              </w:rPr>
              <w:t xml:space="preserve"> tratamentului trebuie luată</w:t>
            </w:r>
            <w:r w:rsidR="00AD3B04" w:rsidRPr="00DA0E6E">
              <w:rPr>
                <w:lang w:val="ro-RO"/>
              </w:rPr>
              <w:t xml:space="preserve"> după discuția cu pacienții, cu explicarea riscului de recidivă moleculară și acordul acestora. </w:t>
            </w:r>
            <w:r w:rsidR="000F58CB" w:rsidRPr="00DA0E6E">
              <w:rPr>
                <w:lang w:val="ro-RO"/>
              </w:rPr>
              <w:t xml:space="preserve"> </w:t>
            </w:r>
          </w:p>
          <w:p w14:paraId="3BEF16EB" w14:textId="15EB0231" w:rsidR="003C6B5C" w:rsidRPr="00DA0E6E" w:rsidRDefault="001A5B1F" w:rsidP="00205926">
            <w:pPr>
              <w:numPr>
                <w:ilvl w:val="0"/>
                <w:numId w:val="21"/>
              </w:numPr>
              <w:ind w:left="288"/>
              <w:jc w:val="both"/>
              <w:rPr>
                <w:lang w:val="ro-RO"/>
              </w:rPr>
            </w:pPr>
            <w:proofErr w:type="spellStart"/>
            <w:r w:rsidRPr="00DA0E6E">
              <w:rPr>
                <w:b/>
                <w:i/>
                <w:lang w:val="ro-RO"/>
              </w:rPr>
              <w:t>Alot</w:t>
            </w:r>
            <w:r w:rsidR="003C6B5C" w:rsidRPr="00DA0E6E">
              <w:rPr>
                <w:b/>
                <w:i/>
                <w:lang w:val="ro-RO"/>
              </w:rPr>
              <w:t>ransplantul</w:t>
            </w:r>
            <w:proofErr w:type="spellEnd"/>
            <w:r w:rsidR="003C6B5C" w:rsidRPr="00DA0E6E">
              <w:rPr>
                <w:b/>
                <w:i/>
                <w:lang w:val="ro-RO"/>
              </w:rPr>
              <w:t xml:space="preserve"> </w:t>
            </w:r>
            <w:r w:rsidRPr="00DA0E6E">
              <w:rPr>
                <w:b/>
                <w:i/>
                <w:lang w:val="ro-RO"/>
              </w:rPr>
              <w:t>de celule stem hematopoietice</w:t>
            </w:r>
            <w:r w:rsidR="003C6B5C" w:rsidRPr="00DA0E6E">
              <w:rPr>
                <w:lang w:val="ro-RO"/>
              </w:rPr>
              <w:t xml:space="preserve"> poate fi efectuat în toate faze</w:t>
            </w:r>
            <w:r w:rsidR="00625DC2" w:rsidRPr="00DA0E6E">
              <w:rPr>
                <w:lang w:val="ro-RO"/>
              </w:rPr>
              <w:t>le</w:t>
            </w:r>
            <w:r w:rsidR="003C6B5C" w:rsidRPr="00DA0E6E">
              <w:rPr>
                <w:lang w:val="ro-RO"/>
              </w:rPr>
              <w:t xml:space="preserve"> LMC în cazurile de ineficacitate  a </w:t>
            </w:r>
            <w:proofErr w:type="spellStart"/>
            <w:r w:rsidR="0000461D" w:rsidRPr="00DA0E6E">
              <w:rPr>
                <w:lang w:val="ro-RO"/>
              </w:rPr>
              <w:t>chimio</w:t>
            </w:r>
            <w:proofErr w:type="spellEnd"/>
            <w:r w:rsidR="0000461D" w:rsidRPr="00DA0E6E">
              <w:rPr>
                <w:lang w:val="ro-RO"/>
              </w:rPr>
              <w:t xml:space="preserve">- şi </w:t>
            </w:r>
            <w:r w:rsidR="000F7FDC" w:rsidRPr="00DA0E6E">
              <w:rPr>
                <w:lang w:val="ro-RO"/>
              </w:rPr>
              <w:t xml:space="preserve">a </w:t>
            </w:r>
            <w:r w:rsidR="0000461D" w:rsidRPr="00DA0E6E">
              <w:rPr>
                <w:lang w:val="ro-RO"/>
              </w:rPr>
              <w:t>imunoterapiei</w:t>
            </w:r>
            <w:r w:rsidR="00485347" w:rsidRPr="00DA0E6E">
              <w:rPr>
                <w:lang w:val="ro-RO"/>
              </w:rPr>
              <w:t xml:space="preserve"> şi în prezenţa donatorului HLA-compatibil</w:t>
            </w:r>
            <w:r w:rsidR="003C6B5C" w:rsidRPr="00DA0E6E">
              <w:rPr>
                <w:lang w:val="ro-RO"/>
              </w:rPr>
              <w:t xml:space="preserve"> (</w:t>
            </w:r>
            <w:r w:rsidR="000F7FDC" w:rsidRPr="00DA0E6E">
              <w:rPr>
                <w:lang w:val="ro-RO"/>
              </w:rPr>
              <w:t xml:space="preserve">la moment </w:t>
            </w:r>
            <w:r w:rsidR="003C6B5C" w:rsidRPr="00DA0E6E">
              <w:rPr>
                <w:lang w:val="ro-RO"/>
              </w:rPr>
              <w:t>nu este accesibil în Republica Moldova).</w:t>
            </w:r>
            <w:r w:rsidR="00485347" w:rsidRPr="00DA0E6E">
              <w:rPr>
                <w:lang w:val="ro-RO"/>
              </w:rPr>
              <w:t xml:space="preserve"> D</w:t>
            </w:r>
            <w:r w:rsidR="000F7FDC" w:rsidRPr="00DA0E6E">
              <w:rPr>
                <w:lang w:val="ro-RO"/>
              </w:rPr>
              <w:t xml:space="preserve">upă </w:t>
            </w:r>
            <w:proofErr w:type="spellStart"/>
            <w:r w:rsidR="000F7FDC" w:rsidRPr="00DA0E6E">
              <w:rPr>
                <w:lang w:val="ro-RO"/>
              </w:rPr>
              <w:t>medicaţia</w:t>
            </w:r>
            <w:proofErr w:type="spellEnd"/>
            <w:r w:rsidR="00485347" w:rsidRPr="00DA0E6E">
              <w:rPr>
                <w:lang w:val="ro-RO"/>
              </w:rPr>
              <w:t xml:space="preserve"> cu </w:t>
            </w:r>
            <w:r w:rsidR="00F473F6" w:rsidRPr="00DA0E6E">
              <w:rPr>
                <w:lang w:val="ro-RO"/>
              </w:rPr>
              <w:t>Imatinibum</w:t>
            </w:r>
            <w:r w:rsidR="000F7FDC" w:rsidRPr="00DA0E6E">
              <w:rPr>
                <w:lang w:val="ro-RO"/>
              </w:rPr>
              <w:t>,</w:t>
            </w:r>
            <w:r w:rsidR="00485347" w:rsidRPr="00DA0E6E">
              <w:rPr>
                <w:lang w:val="ro-RO"/>
              </w:rPr>
              <w:t xml:space="preserve"> transplantul medular </w:t>
            </w:r>
            <w:proofErr w:type="spellStart"/>
            <w:r w:rsidR="00485347" w:rsidRPr="00DA0E6E">
              <w:rPr>
                <w:spacing w:val="-2"/>
                <w:lang w:val="ro-RO"/>
              </w:rPr>
              <w:t>alogeneic</w:t>
            </w:r>
            <w:proofErr w:type="spellEnd"/>
            <w:r w:rsidR="00485347" w:rsidRPr="00DA0E6E">
              <w:rPr>
                <w:spacing w:val="-2"/>
                <w:lang w:val="ro-RO"/>
              </w:rPr>
              <w:t xml:space="preserve"> trebuie să fie considerat ca </w:t>
            </w:r>
            <w:proofErr w:type="spellStart"/>
            <w:r w:rsidR="00485347" w:rsidRPr="00DA0E6E">
              <w:rPr>
                <w:spacing w:val="-2"/>
                <w:lang w:val="ro-RO"/>
              </w:rPr>
              <w:t>opţiune</w:t>
            </w:r>
            <w:proofErr w:type="spellEnd"/>
            <w:r w:rsidR="00485347" w:rsidRPr="00DA0E6E">
              <w:rPr>
                <w:spacing w:val="-2"/>
                <w:lang w:val="ro-RO"/>
              </w:rPr>
              <w:t xml:space="preserve"> curativă de </w:t>
            </w:r>
            <w:proofErr w:type="spellStart"/>
            <w:r w:rsidR="00485347" w:rsidRPr="00DA0E6E">
              <w:rPr>
                <w:spacing w:val="-2"/>
                <w:lang w:val="ro-RO"/>
              </w:rPr>
              <w:t>elecţi</w:t>
            </w:r>
            <w:r w:rsidR="000F7FDC" w:rsidRPr="00DA0E6E">
              <w:rPr>
                <w:spacing w:val="-2"/>
                <w:lang w:val="ro-RO"/>
              </w:rPr>
              <w:t>un</w:t>
            </w:r>
            <w:r w:rsidR="00485347" w:rsidRPr="00DA0E6E">
              <w:rPr>
                <w:spacing w:val="-2"/>
                <w:lang w:val="ro-RO"/>
              </w:rPr>
              <w:t>e</w:t>
            </w:r>
            <w:proofErr w:type="spellEnd"/>
            <w:r w:rsidR="00485347" w:rsidRPr="00DA0E6E">
              <w:rPr>
                <w:spacing w:val="-2"/>
                <w:lang w:val="ro-RO"/>
              </w:rPr>
              <w:t xml:space="preserve"> în lipsa răspunsului complet hematologic</w:t>
            </w:r>
            <w:r w:rsidR="00103892" w:rsidRPr="00DA0E6E">
              <w:rPr>
                <w:spacing w:val="-2"/>
                <w:lang w:val="ro-RO"/>
              </w:rPr>
              <w:t xml:space="preserve"> și</w:t>
            </w:r>
            <w:r w:rsidR="00485347" w:rsidRPr="00DA0E6E">
              <w:rPr>
                <w:spacing w:val="-2"/>
                <w:lang w:val="ro-RO"/>
              </w:rPr>
              <w:t xml:space="preserve"> citogenetic</w:t>
            </w:r>
            <w:r w:rsidR="00103892" w:rsidRPr="00DA0E6E">
              <w:rPr>
                <w:spacing w:val="-2"/>
                <w:lang w:val="ro-RO"/>
              </w:rPr>
              <w:t xml:space="preserve">, </w:t>
            </w:r>
            <w:r w:rsidR="00485347" w:rsidRPr="00DA0E6E">
              <w:rPr>
                <w:spacing w:val="-2"/>
                <w:lang w:val="ro-RO"/>
              </w:rPr>
              <w:t xml:space="preserve"> </w:t>
            </w:r>
            <w:r w:rsidR="00103892" w:rsidRPr="00DA0E6E">
              <w:rPr>
                <w:spacing w:val="-2"/>
                <w:lang w:val="ro-RO"/>
              </w:rPr>
              <w:t xml:space="preserve">răspunsului </w:t>
            </w:r>
            <w:r w:rsidR="00485347" w:rsidRPr="00DA0E6E">
              <w:rPr>
                <w:spacing w:val="-2"/>
                <w:lang w:val="ro-RO"/>
              </w:rPr>
              <w:t>molecular</w:t>
            </w:r>
            <w:r w:rsidR="00103892" w:rsidRPr="00DA0E6E">
              <w:rPr>
                <w:spacing w:val="-2"/>
                <w:lang w:val="ro-RO"/>
              </w:rPr>
              <w:t xml:space="preserve"> complet/profund</w:t>
            </w:r>
            <w:r w:rsidR="000F7FDC" w:rsidRPr="00DA0E6E">
              <w:rPr>
                <w:spacing w:val="-2"/>
                <w:lang w:val="ro-RO"/>
              </w:rPr>
              <w:t>,</w:t>
            </w:r>
            <w:r w:rsidR="00485347" w:rsidRPr="00DA0E6E">
              <w:rPr>
                <w:spacing w:val="-2"/>
                <w:lang w:val="ro-RO"/>
              </w:rPr>
              <w:t xml:space="preserve"> respectiv peste 3, 12 şi </w:t>
            </w:r>
            <w:r w:rsidR="000F7FDC" w:rsidRPr="00DA0E6E">
              <w:rPr>
                <w:spacing w:val="-2"/>
                <w:lang w:val="ro-RO"/>
              </w:rPr>
              <w:t xml:space="preserve">peste 18 luni </w:t>
            </w:r>
            <w:r w:rsidR="00485347" w:rsidRPr="00DA0E6E">
              <w:rPr>
                <w:spacing w:val="-2"/>
                <w:lang w:val="ro-RO"/>
              </w:rPr>
              <w:t>[</w:t>
            </w:r>
            <w:r w:rsidR="00691CB6" w:rsidRPr="00DA0E6E">
              <w:rPr>
                <w:spacing w:val="-2"/>
                <w:lang w:val="ro-RO"/>
              </w:rPr>
              <w:t xml:space="preserve">1, </w:t>
            </w:r>
            <w:r w:rsidR="009F21F0" w:rsidRPr="00DA0E6E">
              <w:rPr>
                <w:spacing w:val="-2"/>
                <w:lang w:val="ro-RO"/>
              </w:rPr>
              <w:t>2,</w:t>
            </w:r>
            <w:r w:rsidR="000F7FDC" w:rsidRPr="00DA0E6E">
              <w:rPr>
                <w:spacing w:val="-2"/>
                <w:lang w:val="ro-RO"/>
              </w:rPr>
              <w:t xml:space="preserve"> </w:t>
            </w:r>
            <w:r w:rsidR="009F21F0" w:rsidRPr="00DA0E6E">
              <w:rPr>
                <w:spacing w:val="-2"/>
                <w:lang w:val="ro-RO"/>
              </w:rPr>
              <w:t>3,</w:t>
            </w:r>
            <w:r w:rsidR="000F7FDC" w:rsidRPr="00DA0E6E">
              <w:rPr>
                <w:spacing w:val="-2"/>
                <w:lang w:val="ro-RO"/>
              </w:rPr>
              <w:t xml:space="preserve"> </w:t>
            </w:r>
            <w:r w:rsidR="009F21F0" w:rsidRPr="00DA0E6E">
              <w:rPr>
                <w:spacing w:val="-2"/>
                <w:lang w:val="ro-RO"/>
              </w:rPr>
              <w:t>5,</w:t>
            </w:r>
            <w:r w:rsidR="000F7FDC" w:rsidRPr="00DA0E6E">
              <w:rPr>
                <w:spacing w:val="-2"/>
                <w:lang w:val="ro-RO"/>
              </w:rPr>
              <w:t xml:space="preserve"> </w:t>
            </w:r>
            <w:r w:rsidR="009F21F0" w:rsidRPr="00DA0E6E">
              <w:rPr>
                <w:spacing w:val="-2"/>
                <w:lang w:val="ro-RO"/>
              </w:rPr>
              <w:t>9,</w:t>
            </w:r>
            <w:r w:rsidR="000F7FDC" w:rsidRPr="00DA0E6E">
              <w:rPr>
                <w:spacing w:val="-2"/>
                <w:lang w:val="ro-RO"/>
              </w:rPr>
              <w:t xml:space="preserve"> </w:t>
            </w:r>
            <w:r w:rsidR="009F21F0" w:rsidRPr="00DA0E6E">
              <w:rPr>
                <w:spacing w:val="-2"/>
                <w:lang w:val="ro-RO"/>
              </w:rPr>
              <w:t>10</w:t>
            </w:r>
            <w:r w:rsidR="00691CB6" w:rsidRPr="00DA0E6E">
              <w:rPr>
                <w:spacing w:val="-2"/>
                <w:lang w:val="ro-RO"/>
              </w:rPr>
              <w:t>, 15, 16</w:t>
            </w:r>
            <w:r w:rsidR="00485347" w:rsidRPr="00DA0E6E">
              <w:rPr>
                <w:spacing w:val="-2"/>
                <w:lang w:val="ro-RO"/>
              </w:rPr>
              <w:t>].</w:t>
            </w:r>
          </w:p>
          <w:p w14:paraId="5E4F05D8" w14:textId="73BFD66F" w:rsidR="00C36EFC" w:rsidRPr="00DA0E6E" w:rsidRDefault="00C36EFC" w:rsidP="00205926">
            <w:pPr>
              <w:numPr>
                <w:ilvl w:val="0"/>
                <w:numId w:val="21"/>
              </w:numPr>
              <w:ind w:left="288"/>
              <w:jc w:val="both"/>
              <w:rPr>
                <w:lang w:val="ro-RO"/>
              </w:rPr>
            </w:pPr>
            <w:r w:rsidRPr="00DA0E6E">
              <w:rPr>
                <w:b/>
                <w:i/>
                <w:lang w:val="ro-RO"/>
              </w:rPr>
              <w:t xml:space="preserve">Tratamentul </w:t>
            </w:r>
            <w:proofErr w:type="spellStart"/>
            <w:r w:rsidR="00DB72D4" w:rsidRPr="00DA0E6E">
              <w:rPr>
                <w:b/>
                <w:i/>
                <w:lang w:val="ro-RO"/>
              </w:rPr>
              <w:t>hemo</w:t>
            </w:r>
            <w:r w:rsidRPr="00DA0E6E">
              <w:rPr>
                <w:b/>
                <w:i/>
                <w:lang w:val="ro-RO"/>
              </w:rPr>
              <w:t>transfuzional</w:t>
            </w:r>
            <w:proofErr w:type="spellEnd"/>
            <w:r w:rsidRPr="00DA0E6E">
              <w:rPr>
                <w:b/>
                <w:i/>
                <w:lang w:val="ro-RO"/>
              </w:rPr>
              <w:t xml:space="preserve"> de suport</w:t>
            </w:r>
            <w:r w:rsidRPr="00DA0E6E">
              <w:rPr>
                <w:lang w:val="ro-RO"/>
              </w:rPr>
              <w:t xml:space="preserve"> are caracter </w:t>
            </w:r>
            <w:proofErr w:type="spellStart"/>
            <w:r w:rsidRPr="00DA0E6E">
              <w:rPr>
                <w:lang w:val="ro-RO"/>
              </w:rPr>
              <w:t>substituitiv</w:t>
            </w:r>
            <w:proofErr w:type="spellEnd"/>
            <w:r w:rsidRPr="00DA0E6E">
              <w:rPr>
                <w:lang w:val="ro-RO"/>
              </w:rPr>
              <w:t xml:space="preserve">. În determinarea indicaţiilor pentru transfuzie de concentrat </w:t>
            </w:r>
            <w:proofErr w:type="spellStart"/>
            <w:r w:rsidRPr="00DA0E6E">
              <w:rPr>
                <w:lang w:val="ro-RO"/>
              </w:rPr>
              <w:t>eritrocitar</w:t>
            </w:r>
            <w:proofErr w:type="spellEnd"/>
            <w:r w:rsidRPr="00DA0E6E">
              <w:rPr>
                <w:lang w:val="ro-RO"/>
              </w:rPr>
              <w:t xml:space="preserve"> sau </w:t>
            </w:r>
            <w:proofErr w:type="spellStart"/>
            <w:r w:rsidRPr="00DA0E6E">
              <w:rPr>
                <w:lang w:val="ro-RO"/>
              </w:rPr>
              <w:t>trombocitar</w:t>
            </w:r>
            <w:proofErr w:type="spellEnd"/>
            <w:r w:rsidR="000F7FDC" w:rsidRPr="00DA0E6E">
              <w:rPr>
                <w:lang w:val="ro-RO"/>
              </w:rPr>
              <w:t>,</w:t>
            </w:r>
            <w:r w:rsidRPr="00DA0E6E">
              <w:rPr>
                <w:lang w:val="ro-RO"/>
              </w:rPr>
              <w:t xml:space="preserve"> rolul principal </w:t>
            </w:r>
            <w:proofErr w:type="spellStart"/>
            <w:r w:rsidRPr="00DA0E6E">
              <w:rPr>
                <w:lang w:val="ro-RO"/>
              </w:rPr>
              <w:t>aparţine</w:t>
            </w:r>
            <w:proofErr w:type="spellEnd"/>
            <w:r w:rsidRPr="00DA0E6E">
              <w:rPr>
                <w:lang w:val="ro-RO"/>
              </w:rPr>
              <w:t xml:space="preserve"> stării generale a pacientului, gradului de exprimare a sindro</w:t>
            </w:r>
            <w:r w:rsidR="000F7FDC" w:rsidRPr="00DA0E6E">
              <w:rPr>
                <w:lang w:val="ro-RO"/>
              </w:rPr>
              <w:t>amelor</w:t>
            </w:r>
            <w:r w:rsidRPr="00DA0E6E">
              <w:rPr>
                <w:lang w:val="ro-RO"/>
              </w:rPr>
              <w:t xml:space="preserve"> anemic şi hemoragic. Transfuziile de concentrat </w:t>
            </w:r>
            <w:proofErr w:type="spellStart"/>
            <w:r w:rsidR="00AF5226" w:rsidRPr="00DA0E6E">
              <w:rPr>
                <w:lang w:val="ro-RO"/>
              </w:rPr>
              <w:t>eritrocitar</w:t>
            </w:r>
            <w:proofErr w:type="spellEnd"/>
            <w:r w:rsidR="00AF5226" w:rsidRPr="00DA0E6E">
              <w:rPr>
                <w:lang w:val="ro-RO"/>
              </w:rPr>
              <w:t xml:space="preserve"> </w:t>
            </w:r>
            <w:r w:rsidRPr="00DA0E6E">
              <w:rPr>
                <w:lang w:val="ro-RO"/>
              </w:rPr>
              <w:t xml:space="preserve">sunt indispensabile </w:t>
            </w:r>
            <w:r w:rsidR="000F7FDC" w:rsidRPr="00DA0E6E">
              <w:rPr>
                <w:lang w:val="ro-RO"/>
              </w:rPr>
              <w:t>în cazurile de</w:t>
            </w:r>
            <w:r w:rsidRPr="00DA0E6E">
              <w:rPr>
                <w:lang w:val="ro-RO"/>
              </w:rPr>
              <w:t xml:space="preserve"> scăderea nivelului de Hb sub 80 g/l</w:t>
            </w:r>
            <w:r w:rsidR="00776EF8" w:rsidRPr="00DA0E6E">
              <w:rPr>
                <w:lang w:val="ro-RO"/>
              </w:rPr>
              <w:t>,</w:t>
            </w:r>
            <w:r w:rsidRPr="00DA0E6E">
              <w:rPr>
                <w:lang w:val="ro-RO"/>
              </w:rPr>
              <w:t xml:space="preserve"> cu decompensare somatică. Transfuziile profilactice de concentrat </w:t>
            </w:r>
            <w:r w:rsidR="00914CE7" w:rsidRPr="00DA0E6E">
              <w:rPr>
                <w:lang w:val="ro-RO"/>
              </w:rPr>
              <w:t xml:space="preserve">de plachete </w:t>
            </w:r>
            <w:r w:rsidRPr="00DA0E6E">
              <w:rPr>
                <w:lang w:val="ro-RO"/>
              </w:rPr>
              <w:t xml:space="preserve">sunt indicate în perioada </w:t>
            </w:r>
            <w:proofErr w:type="spellStart"/>
            <w:r w:rsidRPr="00DA0E6E">
              <w:rPr>
                <w:lang w:val="ro-RO"/>
              </w:rPr>
              <w:t>medicaţiei</w:t>
            </w:r>
            <w:proofErr w:type="spellEnd"/>
            <w:r w:rsidRPr="00DA0E6E">
              <w:rPr>
                <w:lang w:val="ro-RO"/>
              </w:rPr>
              <w:t xml:space="preserve"> </w:t>
            </w:r>
            <w:proofErr w:type="spellStart"/>
            <w:r w:rsidR="00776EF8" w:rsidRPr="00DA0E6E">
              <w:rPr>
                <w:lang w:val="ro-RO"/>
              </w:rPr>
              <w:t>citoreductive</w:t>
            </w:r>
            <w:proofErr w:type="spellEnd"/>
            <w:r w:rsidRPr="00DA0E6E">
              <w:rPr>
                <w:lang w:val="ro-RO"/>
              </w:rPr>
              <w:t xml:space="preserve"> </w:t>
            </w:r>
            <w:r w:rsidR="00776EF8" w:rsidRPr="00DA0E6E">
              <w:rPr>
                <w:lang w:val="ro-RO"/>
              </w:rPr>
              <w:t>în</w:t>
            </w:r>
            <w:r w:rsidRPr="00DA0E6E">
              <w:rPr>
                <w:lang w:val="ro-RO"/>
              </w:rPr>
              <w:t xml:space="preserve"> trombocitopenie &lt; 10x10</w:t>
            </w:r>
            <w:r w:rsidRPr="00DA0E6E">
              <w:rPr>
                <w:vertAlign w:val="superscript"/>
                <w:lang w:val="ro-RO"/>
              </w:rPr>
              <w:t>9</w:t>
            </w:r>
            <w:r w:rsidR="00776EF8" w:rsidRPr="00DA0E6E">
              <w:rPr>
                <w:lang w:val="ro-RO"/>
              </w:rPr>
              <w:t>/l</w:t>
            </w:r>
            <w:r w:rsidRPr="00DA0E6E">
              <w:rPr>
                <w:lang w:val="ro-RO"/>
              </w:rPr>
              <w:t xml:space="preserve">, chiar dacă sindromul hemoragic nu este evident. </w:t>
            </w:r>
          </w:p>
          <w:p w14:paraId="18A00C75" w14:textId="77777777" w:rsidR="00AF5226" w:rsidRPr="00DA0E6E" w:rsidRDefault="00AF5226" w:rsidP="00205926">
            <w:pPr>
              <w:ind w:left="288"/>
              <w:jc w:val="both"/>
              <w:rPr>
                <w:lang w:val="ro-RO"/>
              </w:rPr>
            </w:pPr>
            <w:r w:rsidRPr="00DA0E6E">
              <w:rPr>
                <w:lang w:val="ro-RO"/>
              </w:rPr>
              <w:t xml:space="preserve">La aplicarea </w:t>
            </w:r>
            <w:proofErr w:type="spellStart"/>
            <w:r w:rsidRPr="00DA0E6E">
              <w:rPr>
                <w:lang w:val="ro-RO"/>
              </w:rPr>
              <w:t>hemotransfuziilor</w:t>
            </w:r>
            <w:proofErr w:type="spellEnd"/>
            <w:r w:rsidRPr="00DA0E6E">
              <w:rPr>
                <w:lang w:val="ro-RO"/>
              </w:rPr>
              <w:t xml:space="preserve"> în terapia de </w:t>
            </w:r>
            <w:proofErr w:type="spellStart"/>
            <w:r w:rsidRPr="00DA0E6E">
              <w:rPr>
                <w:lang w:val="ro-RO"/>
              </w:rPr>
              <w:t>substituţie</w:t>
            </w:r>
            <w:proofErr w:type="spellEnd"/>
            <w:r w:rsidRPr="00DA0E6E">
              <w:rPr>
                <w:lang w:val="ro-RO"/>
              </w:rPr>
              <w:t xml:space="preserve"> și sindromul hemoragic se vor consulta proprietățile componenților sanguini în anexa nr. </w:t>
            </w:r>
            <w:r w:rsidR="00C91141" w:rsidRPr="00DA0E6E">
              <w:rPr>
                <w:lang w:val="ro-RO"/>
              </w:rPr>
              <w:t>5</w:t>
            </w:r>
            <w:r w:rsidRPr="00DA0E6E">
              <w:rPr>
                <w:lang w:val="ro-RO"/>
              </w:rPr>
              <w:t xml:space="preserve">. Obligatoriu înainte de transfuzie se va efectua compatibilitatea sanguină, în corespundere cu algoritmul aprobat în acest scop și proba biologică. Este important de știut, că în caz de lipsă în stoc a componentului sanguin de același grup sanguin ca la pacient, se va recurge la transfuzia componentului sanguin de grup alternativ (anexa nr. </w:t>
            </w:r>
            <w:r w:rsidR="00C91141" w:rsidRPr="00DA0E6E">
              <w:rPr>
                <w:lang w:val="ro-RO"/>
              </w:rPr>
              <w:t>6</w:t>
            </w:r>
            <w:r w:rsidRPr="00DA0E6E">
              <w:rPr>
                <w:lang w:val="ro-RO"/>
              </w:rPr>
              <w:t>), urmând același algoritm de compatibilitate sanguină pretransfuzională.</w:t>
            </w:r>
          </w:p>
          <w:p w14:paraId="4F0AA7F0" w14:textId="77777777" w:rsidR="002D237B" w:rsidRPr="00DA0E6E" w:rsidRDefault="00594947" w:rsidP="00205926">
            <w:pPr>
              <w:numPr>
                <w:ilvl w:val="0"/>
                <w:numId w:val="36"/>
              </w:numPr>
              <w:ind w:left="288"/>
              <w:rPr>
                <w:lang w:val="ro-RO"/>
              </w:rPr>
            </w:pPr>
            <w:r w:rsidRPr="00DA0E6E">
              <w:rPr>
                <w:b/>
                <w:i/>
                <w:lang w:val="ro-RO"/>
              </w:rPr>
              <w:t xml:space="preserve">Tratamentul hemostatic: </w:t>
            </w:r>
          </w:p>
          <w:p w14:paraId="66D98E4F" w14:textId="18CB000E" w:rsidR="003E674D" w:rsidRPr="00DA0E6E" w:rsidRDefault="00594947" w:rsidP="00205926">
            <w:pPr>
              <w:numPr>
                <w:ilvl w:val="0"/>
                <w:numId w:val="50"/>
              </w:numPr>
              <w:rPr>
                <w:lang w:val="ro-RO"/>
              </w:rPr>
            </w:pPr>
            <w:r w:rsidRPr="00DA0E6E">
              <w:rPr>
                <w:lang w:val="ro-RO"/>
              </w:rPr>
              <w:t xml:space="preserve">Preparate </w:t>
            </w:r>
            <w:proofErr w:type="spellStart"/>
            <w:r w:rsidRPr="00DA0E6E">
              <w:rPr>
                <w:lang w:val="ro-RO"/>
              </w:rPr>
              <w:t>angioprotectoare</w:t>
            </w:r>
            <w:proofErr w:type="spellEnd"/>
            <w:r w:rsidR="002D237B" w:rsidRPr="00DA0E6E">
              <w:rPr>
                <w:lang w:val="ro-RO"/>
              </w:rPr>
              <w:t xml:space="preserve"> </w:t>
            </w:r>
            <w:r w:rsidR="000B16EC" w:rsidRPr="00DA0E6E">
              <w:rPr>
                <w:i/>
                <w:lang w:val="ro-RO"/>
              </w:rPr>
              <w:t>(pâ</w:t>
            </w:r>
            <w:r w:rsidR="002D237B" w:rsidRPr="00DA0E6E">
              <w:rPr>
                <w:i/>
                <w:lang w:val="ro-RO"/>
              </w:rPr>
              <w:t xml:space="preserve">nă la </w:t>
            </w:r>
            <w:r w:rsidR="000F7FDC" w:rsidRPr="00DA0E6E">
              <w:rPr>
                <w:i/>
                <w:lang w:val="ro-RO"/>
              </w:rPr>
              <w:t>suprimarea</w:t>
            </w:r>
            <w:r w:rsidR="002D237B" w:rsidRPr="00DA0E6E">
              <w:rPr>
                <w:i/>
                <w:lang w:val="ro-RO"/>
              </w:rPr>
              <w:t xml:space="preserve"> sindromului hemoragic)</w:t>
            </w:r>
            <w:r w:rsidRPr="00DA0E6E">
              <w:rPr>
                <w:lang w:val="ro-RO"/>
              </w:rPr>
              <w:t>:</w:t>
            </w:r>
            <w:r w:rsidR="002D237B" w:rsidRPr="00DA0E6E">
              <w:rPr>
                <w:lang w:val="ro-RO"/>
              </w:rPr>
              <w:t xml:space="preserve"> </w:t>
            </w:r>
            <w:r w:rsidR="00813F17" w:rsidRPr="00DA0E6E">
              <w:rPr>
                <w:lang w:val="ro-RO"/>
              </w:rPr>
              <w:t>Etamsylatum</w:t>
            </w:r>
            <w:r w:rsidRPr="00DA0E6E">
              <w:rPr>
                <w:lang w:val="ro-RO"/>
              </w:rPr>
              <w:t xml:space="preserve"> </w:t>
            </w:r>
            <w:r w:rsidR="000F7FDC" w:rsidRPr="00DA0E6E">
              <w:rPr>
                <w:lang w:val="ro-RO"/>
              </w:rPr>
              <w:t xml:space="preserve">– </w:t>
            </w:r>
            <w:r w:rsidR="00F15CA8" w:rsidRPr="00DA0E6E">
              <w:rPr>
                <w:lang w:val="ro-RO"/>
              </w:rPr>
              <w:t xml:space="preserve">               </w:t>
            </w:r>
            <w:r w:rsidRPr="00DA0E6E">
              <w:rPr>
                <w:lang w:val="ro-RO"/>
              </w:rPr>
              <w:t xml:space="preserve">2 </w:t>
            </w:r>
            <w:r w:rsidR="009E51E5" w:rsidRPr="00DA0E6E">
              <w:rPr>
                <w:lang w:val="ro-RO"/>
              </w:rPr>
              <w:t>comp</w:t>
            </w:r>
            <w:r w:rsidR="000F7FDC" w:rsidRPr="00DA0E6E">
              <w:rPr>
                <w:lang w:val="ro-RO"/>
              </w:rPr>
              <w:t>rimate</w:t>
            </w:r>
            <w:r w:rsidRPr="00DA0E6E">
              <w:rPr>
                <w:lang w:val="ro-RO"/>
              </w:rPr>
              <w:t xml:space="preserve"> x 3 ori/zi</w:t>
            </w:r>
            <w:r w:rsidR="002D237B" w:rsidRPr="00DA0E6E">
              <w:rPr>
                <w:lang w:val="ro-RO"/>
              </w:rPr>
              <w:t xml:space="preserve">, </w:t>
            </w:r>
            <w:r w:rsidR="0008607E" w:rsidRPr="00DA0E6E">
              <w:rPr>
                <w:lang w:val="ro-RO"/>
              </w:rPr>
              <w:t>Acidum ascorbicum + Rutosidum</w:t>
            </w:r>
            <w:r w:rsidR="000F7FDC" w:rsidRPr="00DA0E6E">
              <w:rPr>
                <w:lang w:val="ro-RO"/>
              </w:rPr>
              <w:t xml:space="preserve">– </w:t>
            </w:r>
            <w:r w:rsidRPr="00DA0E6E">
              <w:rPr>
                <w:lang w:val="ro-RO"/>
              </w:rPr>
              <w:t xml:space="preserve">2 </w:t>
            </w:r>
            <w:r w:rsidR="00A37CC1" w:rsidRPr="00DA0E6E">
              <w:rPr>
                <w:lang w:val="ro-RO"/>
              </w:rPr>
              <w:t>com</w:t>
            </w:r>
            <w:r w:rsidRPr="00DA0E6E">
              <w:rPr>
                <w:lang w:val="ro-RO"/>
              </w:rPr>
              <w:t>p</w:t>
            </w:r>
            <w:r w:rsidR="000F7FDC" w:rsidRPr="00DA0E6E">
              <w:rPr>
                <w:lang w:val="ro-RO"/>
              </w:rPr>
              <w:t>rimate</w:t>
            </w:r>
            <w:r w:rsidRPr="00DA0E6E">
              <w:rPr>
                <w:lang w:val="ro-RO"/>
              </w:rPr>
              <w:t xml:space="preserve"> x 3 ori/zi</w:t>
            </w:r>
            <w:r w:rsidR="000F7FDC" w:rsidRPr="00DA0E6E">
              <w:rPr>
                <w:lang w:val="ro-RO"/>
              </w:rPr>
              <w:t>;</w:t>
            </w:r>
            <w:r w:rsidR="002D237B" w:rsidRPr="00DA0E6E">
              <w:rPr>
                <w:lang w:val="ro-RO"/>
              </w:rPr>
              <w:t xml:space="preserve"> </w:t>
            </w:r>
            <w:r w:rsidR="00F15CA8" w:rsidRPr="00DA0E6E">
              <w:rPr>
                <w:lang w:val="ro-RO"/>
              </w:rPr>
              <w:t xml:space="preserve">                  </w:t>
            </w:r>
            <w:r w:rsidR="002D237B" w:rsidRPr="00DA0E6E">
              <w:rPr>
                <w:lang w:val="ro-RO"/>
              </w:rPr>
              <w:t xml:space="preserve">sol. </w:t>
            </w:r>
            <w:r w:rsidR="00813F17" w:rsidRPr="00DA0E6E">
              <w:rPr>
                <w:lang w:val="ro-RO"/>
              </w:rPr>
              <w:t>Etamsylatum</w:t>
            </w:r>
            <w:r w:rsidR="002D237B" w:rsidRPr="00DA0E6E">
              <w:rPr>
                <w:lang w:val="ro-RO"/>
              </w:rPr>
              <w:t xml:space="preserve"> </w:t>
            </w:r>
            <w:r w:rsidR="000F7FDC" w:rsidRPr="00DA0E6E">
              <w:rPr>
                <w:lang w:val="ro-RO"/>
              </w:rPr>
              <w:t>2,5%</w:t>
            </w:r>
            <w:r w:rsidR="004232E3" w:rsidRPr="00DA0E6E">
              <w:rPr>
                <w:lang w:val="ro-RO"/>
              </w:rPr>
              <w:t xml:space="preserve"> </w:t>
            </w:r>
            <w:r w:rsidR="000F7FDC" w:rsidRPr="00DA0E6E">
              <w:rPr>
                <w:lang w:val="ro-RO"/>
              </w:rPr>
              <w:t>–</w:t>
            </w:r>
            <w:r w:rsidR="004232E3" w:rsidRPr="00DA0E6E">
              <w:rPr>
                <w:lang w:val="ro-RO"/>
              </w:rPr>
              <w:t xml:space="preserve"> </w:t>
            </w:r>
            <w:r w:rsidR="002D237B" w:rsidRPr="00DA0E6E">
              <w:rPr>
                <w:lang w:val="ro-RO"/>
              </w:rPr>
              <w:t>2-4 ml x 2-3 ori/zi</w:t>
            </w:r>
            <w:r w:rsidR="000F7FDC" w:rsidRPr="00DA0E6E">
              <w:rPr>
                <w:lang w:val="ro-RO"/>
              </w:rPr>
              <w:t>,</w:t>
            </w:r>
            <w:r w:rsidR="00A2628D" w:rsidRPr="00DA0E6E">
              <w:rPr>
                <w:lang w:val="ro-RO"/>
              </w:rPr>
              <w:t xml:space="preserve"> </w:t>
            </w:r>
            <w:r w:rsidR="000F7FDC" w:rsidRPr="00DA0E6E">
              <w:rPr>
                <w:lang w:val="ro-RO"/>
              </w:rPr>
              <w:t xml:space="preserve">în </w:t>
            </w:r>
            <w:r w:rsidR="00103088" w:rsidRPr="00DA0E6E">
              <w:rPr>
                <w:lang w:val="ro-RO"/>
              </w:rPr>
              <w:t xml:space="preserve">fiecare </w:t>
            </w:r>
            <w:r w:rsidR="00A2628D" w:rsidRPr="00DA0E6E">
              <w:rPr>
                <w:lang w:val="ro-RO"/>
              </w:rPr>
              <w:t>8-12 ore</w:t>
            </w:r>
            <w:r w:rsidR="000F7FDC" w:rsidRPr="00DA0E6E">
              <w:rPr>
                <w:lang w:val="ro-RO"/>
              </w:rPr>
              <w:t>;</w:t>
            </w:r>
            <w:r w:rsidR="002D237B" w:rsidRPr="00DA0E6E">
              <w:rPr>
                <w:lang w:val="ro-RO"/>
              </w:rPr>
              <w:t xml:space="preserve"> sol. </w:t>
            </w:r>
            <w:r w:rsidR="0008607E" w:rsidRPr="00DA0E6E">
              <w:rPr>
                <w:lang w:val="ro-RO"/>
              </w:rPr>
              <w:t xml:space="preserve">Acidum ascorbicum </w:t>
            </w:r>
            <w:r w:rsidR="000F7FDC" w:rsidRPr="00DA0E6E">
              <w:rPr>
                <w:lang w:val="ro-RO"/>
              </w:rPr>
              <w:t>10%</w:t>
            </w:r>
            <w:r w:rsidR="004232E3" w:rsidRPr="00DA0E6E">
              <w:rPr>
                <w:lang w:val="ro-RO"/>
              </w:rPr>
              <w:t xml:space="preserve"> </w:t>
            </w:r>
            <w:r w:rsidR="000F7FDC" w:rsidRPr="00DA0E6E">
              <w:rPr>
                <w:lang w:val="ro-RO"/>
              </w:rPr>
              <w:t>–</w:t>
            </w:r>
            <w:r w:rsidR="004232E3" w:rsidRPr="00DA0E6E">
              <w:rPr>
                <w:lang w:val="ro-RO"/>
              </w:rPr>
              <w:t xml:space="preserve"> </w:t>
            </w:r>
            <w:r w:rsidR="002D237B" w:rsidRPr="00DA0E6E">
              <w:rPr>
                <w:lang w:val="ro-RO"/>
              </w:rPr>
              <w:t>5-10 ml</w:t>
            </w:r>
            <w:r w:rsidR="000F7FDC" w:rsidRPr="00DA0E6E">
              <w:rPr>
                <w:lang w:val="ro-RO"/>
              </w:rPr>
              <w:t>,</w:t>
            </w:r>
            <w:r w:rsidR="002D237B" w:rsidRPr="00DA0E6E">
              <w:rPr>
                <w:lang w:val="ro-RO"/>
              </w:rPr>
              <w:t xml:space="preserve"> i.</w:t>
            </w:r>
            <w:r w:rsidRPr="00DA0E6E">
              <w:rPr>
                <w:lang w:val="ro-RO"/>
              </w:rPr>
              <w:t>v</w:t>
            </w:r>
            <w:r w:rsidR="002D237B" w:rsidRPr="00DA0E6E">
              <w:rPr>
                <w:lang w:val="ro-RO"/>
              </w:rPr>
              <w:t>.</w:t>
            </w:r>
            <w:r w:rsidR="000F7FDC" w:rsidRPr="00DA0E6E">
              <w:rPr>
                <w:lang w:val="ro-RO"/>
              </w:rPr>
              <w:t>,</w:t>
            </w:r>
            <w:r w:rsidRPr="00DA0E6E">
              <w:rPr>
                <w:lang w:val="ro-RO"/>
              </w:rPr>
              <w:t xml:space="preserve"> </w:t>
            </w:r>
            <w:r w:rsidR="000F7FDC" w:rsidRPr="00DA0E6E">
              <w:rPr>
                <w:lang w:val="ro-RO"/>
              </w:rPr>
              <w:t xml:space="preserve">în </w:t>
            </w:r>
            <w:r w:rsidRPr="00DA0E6E">
              <w:rPr>
                <w:lang w:val="ro-RO"/>
              </w:rPr>
              <w:t>fiecare 12 ore</w:t>
            </w:r>
            <w:r w:rsidR="003E674D" w:rsidRPr="00DA0E6E">
              <w:rPr>
                <w:lang w:val="ro-RO"/>
              </w:rPr>
              <w:t>.</w:t>
            </w:r>
          </w:p>
          <w:p w14:paraId="43354AA9" w14:textId="77777777" w:rsidR="003E674D" w:rsidRPr="00DA0E6E" w:rsidRDefault="00594947" w:rsidP="00205926">
            <w:pPr>
              <w:numPr>
                <w:ilvl w:val="0"/>
                <w:numId w:val="50"/>
              </w:numPr>
              <w:rPr>
                <w:lang w:val="ro-RO"/>
              </w:rPr>
            </w:pPr>
            <w:r w:rsidRPr="00DA0E6E">
              <w:rPr>
                <w:lang w:val="ro-RO"/>
              </w:rPr>
              <w:t xml:space="preserve">Preparate </w:t>
            </w:r>
            <w:proofErr w:type="spellStart"/>
            <w:r w:rsidR="003E674D" w:rsidRPr="00DA0E6E">
              <w:rPr>
                <w:lang w:val="ro-RO"/>
              </w:rPr>
              <w:t>antifibrinolitice</w:t>
            </w:r>
            <w:proofErr w:type="spellEnd"/>
            <w:r w:rsidRPr="00DA0E6E">
              <w:rPr>
                <w:lang w:val="ro-RO"/>
              </w:rPr>
              <w:t>:</w:t>
            </w:r>
            <w:r w:rsidR="003E674D" w:rsidRPr="00DA0E6E">
              <w:rPr>
                <w:lang w:val="ro-RO"/>
              </w:rPr>
              <w:t xml:space="preserve"> </w:t>
            </w:r>
            <w:r w:rsidR="0008607E" w:rsidRPr="00DA0E6E">
              <w:rPr>
                <w:lang w:val="ro-RO"/>
              </w:rPr>
              <w:t>Acidum aminocaproicum</w:t>
            </w:r>
            <w:r w:rsidR="00E73DA3" w:rsidRPr="00DA0E6E">
              <w:rPr>
                <w:lang w:val="ro-RO"/>
              </w:rPr>
              <w:t xml:space="preserve"> </w:t>
            </w:r>
            <w:r w:rsidR="000F7FDC" w:rsidRPr="00DA0E6E">
              <w:rPr>
                <w:lang w:val="ro-RO"/>
              </w:rPr>
              <w:t>5</w:t>
            </w:r>
            <w:r w:rsidRPr="00DA0E6E">
              <w:rPr>
                <w:lang w:val="ro-RO"/>
              </w:rPr>
              <w:t xml:space="preserve">% </w:t>
            </w:r>
            <w:r w:rsidR="000F7FDC" w:rsidRPr="00DA0E6E">
              <w:rPr>
                <w:lang w:val="ro-RO"/>
              </w:rPr>
              <w:t xml:space="preserve">– </w:t>
            </w:r>
            <w:r w:rsidRPr="00DA0E6E">
              <w:rPr>
                <w:lang w:val="ro-RO"/>
              </w:rPr>
              <w:t>100 ml</w:t>
            </w:r>
            <w:r w:rsidR="000F7FDC" w:rsidRPr="00DA0E6E">
              <w:rPr>
                <w:lang w:val="ro-RO"/>
              </w:rPr>
              <w:t>,</w:t>
            </w:r>
            <w:r w:rsidRPr="00DA0E6E">
              <w:rPr>
                <w:lang w:val="ro-RO"/>
              </w:rPr>
              <w:t xml:space="preserve"> </w:t>
            </w:r>
            <w:r w:rsidR="003E674D" w:rsidRPr="00DA0E6E">
              <w:rPr>
                <w:lang w:val="ro-RO"/>
              </w:rPr>
              <w:t>peroral sau i.</w:t>
            </w:r>
            <w:r w:rsidRPr="00DA0E6E">
              <w:rPr>
                <w:lang w:val="ro-RO"/>
              </w:rPr>
              <w:t>v</w:t>
            </w:r>
            <w:r w:rsidR="003E674D" w:rsidRPr="00DA0E6E">
              <w:rPr>
                <w:lang w:val="ro-RO"/>
              </w:rPr>
              <w:t>.</w:t>
            </w:r>
            <w:r w:rsidR="00D05E43" w:rsidRPr="00DA0E6E">
              <w:rPr>
                <w:lang w:val="ro-RO"/>
              </w:rPr>
              <w:t xml:space="preserve">; </w:t>
            </w:r>
            <w:r w:rsidR="0008607E" w:rsidRPr="00DA0E6E">
              <w:rPr>
                <w:lang w:val="ro-RO"/>
              </w:rPr>
              <w:t xml:space="preserve">Acidum </w:t>
            </w:r>
            <w:proofErr w:type="spellStart"/>
            <w:r w:rsidR="0008607E" w:rsidRPr="00DA0E6E">
              <w:rPr>
                <w:lang w:val="ro-RO"/>
              </w:rPr>
              <w:t>tranexamicum</w:t>
            </w:r>
            <w:proofErr w:type="spellEnd"/>
            <w:r w:rsidR="0008607E" w:rsidRPr="00DA0E6E">
              <w:rPr>
                <w:lang w:val="ro-RO"/>
              </w:rPr>
              <w:t xml:space="preserve"> </w:t>
            </w:r>
            <w:r w:rsidR="00D05E43" w:rsidRPr="00DA0E6E">
              <w:rPr>
                <w:lang w:val="ro-RO"/>
              </w:rPr>
              <w:t>500 mg</w:t>
            </w:r>
            <w:r w:rsidR="0008607E" w:rsidRPr="00DA0E6E">
              <w:rPr>
                <w:lang w:val="ro-RO"/>
              </w:rPr>
              <w:t xml:space="preserve"> –</w:t>
            </w:r>
            <w:r w:rsidR="00D05E43" w:rsidRPr="00DA0E6E">
              <w:rPr>
                <w:lang w:val="ro-RO"/>
              </w:rPr>
              <w:t xml:space="preserve"> 1 comprimat </w:t>
            </w:r>
            <w:r w:rsidR="00832431" w:rsidRPr="00DA0E6E">
              <w:rPr>
                <w:lang w:val="ro-RO"/>
              </w:rPr>
              <w:t>3-4</w:t>
            </w:r>
            <w:r w:rsidR="00D05E43" w:rsidRPr="00DA0E6E">
              <w:rPr>
                <w:lang w:val="ro-RO"/>
              </w:rPr>
              <w:t xml:space="preserve"> ori/zi.</w:t>
            </w:r>
          </w:p>
          <w:p w14:paraId="6E7E06B0" w14:textId="77777777" w:rsidR="003E674D" w:rsidRPr="00DA0E6E" w:rsidRDefault="003E674D" w:rsidP="00205926">
            <w:pPr>
              <w:numPr>
                <w:ilvl w:val="0"/>
                <w:numId w:val="50"/>
              </w:numPr>
              <w:rPr>
                <w:lang w:val="ro-RO"/>
              </w:rPr>
            </w:pPr>
            <w:r w:rsidRPr="00DA0E6E">
              <w:rPr>
                <w:lang w:val="ro-RO"/>
              </w:rPr>
              <w:t xml:space="preserve">Tratament local – </w:t>
            </w:r>
            <w:proofErr w:type="spellStart"/>
            <w:r w:rsidRPr="00DA0E6E">
              <w:rPr>
                <w:lang w:val="ro-RO"/>
              </w:rPr>
              <w:t>a</w:t>
            </w:r>
            <w:r w:rsidR="00594947" w:rsidRPr="00DA0E6E">
              <w:rPr>
                <w:lang w:val="ro-RO"/>
              </w:rPr>
              <w:t>plicaţii</w:t>
            </w:r>
            <w:proofErr w:type="spellEnd"/>
            <w:r w:rsidR="00594947" w:rsidRPr="00DA0E6E">
              <w:rPr>
                <w:lang w:val="ro-RO"/>
              </w:rPr>
              <w:t xml:space="preserve"> locale</w:t>
            </w:r>
            <w:r w:rsidR="000F7FDC" w:rsidRPr="00DA0E6E">
              <w:rPr>
                <w:lang w:val="ro-RO"/>
              </w:rPr>
              <w:t xml:space="preserve"> (</w:t>
            </w:r>
            <w:r w:rsidR="00543FEB" w:rsidRPr="00DA0E6E">
              <w:rPr>
                <w:lang w:val="ro-RO"/>
              </w:rPr>
              <w:t xml:space="preserve">epistaxis, </w:t>
            </w:r>
            <w:proofErr w:type="spellStart"/>
            <w:r w:rsidR="00543FEB" w:rsidRPr="00DA0E6E">
              <w:rPr>
                <w:lang w:val="ro-RO"/>
              </w:rPr>
              <w:t>gingivoragii</w:t>
            </w:r>
            <w:proofErr w:type="spellEnd"/>
            <w:r w:rsidR="00543FEB" w:rsidRPr="00DA0E6E">
              <w:rPr>
                <w:lang w:val="ro-RO"/>
              </w:rPr>
              <w:t>)</w:t>
            </w:r>
            <w:r w:rsidR="00594947" w:rsidRPr="00DA0E6E">
              <w:rPr>
                <w:lang w:val="ro-RO"/>
              </w:rPr>
              <w:t xml:space="preserve"> sau administrări </w:t>
            </w:r>
            <w:proofErr w:type="spellStart"/>
            <w:r w:rsidR="00594947" w:rsidRPr="00DA0E6E">
              <w:rPr>
                <w:lang w:val="ro-RO"/>
              </w:rPr>
              <w:t>perorale</w:t>
            </w:r>
            <w:proofErr w:type="spellEnd"/>
            <w:r w:rsidR="000F7FDC" w:rsidRPr="00DA0E6E">
              <w:rPr>
                <w:lang w:val="ro-RO"/>
              </w:rPr>
              <w:t xml:space="preserve"> (</w:t>
            </w:r>
            <w:r w:rsidR="00543FEB" w:rsidRPr="00DA0E6E">
              <w:rPr>
                <w:lang w:val="ro-RO"/>
              </w:rPr>
              <w:t>hemoragii gastrointestinale)</w:t>
            </w:r>
            <w:r w:rsidR="00F067B1" w:rsidRPr="00DA0E6E">
              <w:rPr>
                <w:lang w:val="ro-RO"/>
              </w:rPr>
              <w:t xml:space="preserve"> de </w:t>
            </w:r>
            <w:r w:rsidR="0008607E" w:rsidRPr="00DA0E6E">
              <w:rPr>
                <w:lang w:val="ro-RO"/>
              </w:rPr>
              <w:t>Trombinum</w:t>
            </w:r>
            <w:r w:rsidR="00F067B1" w:rsidRPr="00DA0E6E">
              <w:rPr>
                <w:lang w:val="ro-RO"/>
              </w:rPr>
              <w:t xml:space="preserve"> (125–</w:t>
            </w:r>
            <w:r w:rsidR="00594947" w:rsidRPr="00DA0E6E">
              <w:rPr>
                <w:lang w:val="ro-RO"/>
              </w:rPr>
              <w:t xml:space="preserve">250 UI) + </w:t>
            </w:r>
            <w:r w:rsidR="0008607E" w:rsidRPr="00DA0E6E">
              <w:rPr>
                <w:lang w:val="ro-RO"/>
              </w:rPr>
              <w:t xml:space="preserve">Acidum aminocaproicum </w:t>
            </w:r>
            <w:r w:rsidR="00F067B1" w:rsidRPr="00DA0E6E">
              <w:rPr>
                <w:lang w:val="ro-RO"/>
              </w:rPr>
              <w:t>5</w:t>
            </w:r>
            <w:r w:rsidR="00594947" w:rsidRPr="00DA0E6E">
              <w:rPr>
                <w:lang w:val="ro-RO"/>
              </w:rPr>
              <w:t xml:space="preserve">% (100 ml) + </w:t>
            </w:r>
            <w:proofErr w:type="spellStart"/>
            <w:r w:rsidR="0008607E" w:rsidRPr="00DA0E6E">
              <w:rPr>
                <w:lang w:val="ro-RO"/>
              </w:rPr>
              <w:t>Epinefrinum</w:t>
            </w:r>
            <w:proofErr w:type="spellEnd"/>
            <w:r w:rsidR="00594947" w:rsidRPr="00DA0E6E">
              <w:rPr>
                <w:lang w:val="ro-RO"/>
              </w:rPr>
              <w:t xml:space="preserve"> 0,1% (1 ml)</w:t>
            </w:r>
            <w:r w:rsidRPr="00DA0E6E">
              <w:rPr>
                <w:lang w:val="ro-RO"/>
              </w:rPr>
              <w:t>.</w:t>
            </w:r>
          </w:p>
          <w:p w14:paraId="73D39136" w14:textId="77777777" w:rsidR="00594947" w:rsidRPr="00DA0E6E" w:rsidRDefault="00EA17F0" w:rsidP="00205926">
            <w:pPr>
              <w:numPr>
                <w:ilvl w:val="0"/>
                <w:numId w:val="50"/>
              </w:numPr>
              <w:rPr>
                <w:i/>
                <w:lang w:val="ro-RO"/>
              </w:rPr>
            </w:pPr>
            <w:r w:rsidRPr="00DA0E6E">
              <w:rPr>
                <w:lang w:val="ro-RO"/>
              </w:rPr>
              <w:lastRenderedPageBreak/>
              <w:t>G</w:t>
            </w:r>
            <w:r w:rsidR="003E674D" w:rsidRPr="00DA0E6E">
              <w:rPr>
                <w:lang w:val="ro-RO"/>
              </w:rPr>
              <w:t>luco</w:t>
            </w:r>
            <w:r w:rsidRPr="00DA0E6E">
              <w:rPr>
                <w:lang w:val="ro-RO"/>
              </w:rPr>
              <w:t>cortico</w:t>
            </w:r>
            <w:r w:rsidR="00594947" w:rsidRPr="00DA0E6E">
              <w:rPr>
                <w:lang w:val="ro-RO"/>
              </w:rPr>
              <w:t>izi:</w:t>
            </w:r>
            <w:r w:rsidR="003E674D" w:rsidRPr="00DA0E6E">
              <w:rPr>
                <w:lang w:val="ro-RO"/>
              </w:rPr>
              <w:t xml:space="preserve"> </w:t>
            </w:r>
            <w:r w:rsidR="00EF0C36" w:rsidRPr="00DA0E6E">
              <w:rPr>
                <w:lang w:val="ro-RO"/>
              </w:rPr>
              <w:t>Prednisolonum</w:t>
            </w:r>
            <w:r w:rsidRPr="00DA0E6E">
              <w:rPr>
                <w:lang w:val="ro-RO"/>
              </w:rPr>
              <w:t xml:space="preserve"> </w:t>
            </w:r>
            <w:r w:rsidR="00F067B1" w:rsidRPr="00DA0E6E">
              <w:rPr>
                <w:lang w:val="ro-RO"/>
              </w:rPr>
              <w:t>–</w:t>
            </w:r>
            <w:r w:rsidR="00F067B1" w:rsidRPr="00DA0E6E">
              <w:rPr>
                <w:i/>
                <w:lang w:val="ro-RO"/>
              </w:rPr>
              <w:t xml:space="preserve"> </w:t>
            </w:r>
            <w:r w:rsidR="004232E3" w:rsidRPr="00DA0E6E">
              <w:rPr>
                <w:lang w:val="ro-RO"/>
              </w:rPr>
              <w:t>30-</w:t>
            </w:r>
            <w:r w:rsidR="003E674D" w:rsidRPr="00DA0E6E">
              <w:rPr>
                <w:lang w:val="ro-RO"/>
              </w:rPr>
              <w:t>60 mg/zi</w:t>
            </w:r>
            <w:r w:rsidR="00F067B1" w:rsidRPr="00DA0E6E">
              <w:rPr>
                <w:lang w:val="ro-RO"/>
              </w:rPr>
              <w:t>,</w:t>
            </w:r>
            <w:r w:rsidR="00594947" w:rsidRPr="00DA0E6E">
              <w:rPr>
                <w:lang w:val="ro-RO"/>
              </w:rPr>
              <w:t xml:space="preserve"> </w:t>
            </w:r>
            <w:r w:rsidR="00E0153B" w:rsidRPr="00DA0E6E">
              <w:rPr>
                <w:lang w:val="ro-RO"/>
              </w:rPr>
              <w:t>peroral</w:t>
            </w:r>
            <w:r w:rsidR="00E0153B" w:rsidRPr="00DA0E6E">
              <w:rPr>
                <w:i/>
                <w:lang w:val="ro-RO"/>
              </w:rPr>
              <w:t xml:space="preserve"> </w:t>
            </w:r>
            <w:r w:rsidR="003E674D" w:rsidRPr="00DA0E6E">
              <w:rPr>
                <w:i/>
                <w:lang w:val="ro-RO"/>
              </w:rPr>
              <w:t xml:space="preserve">sau </w:t>
            </w:r>
            <w:r w:rsidR="0008607E" w:rsidRPr="00DA0E6E">
              <w:rPr>
                <w:lang w:val="ro-RO"/>
              </w:rPr>
              <w:t xml:space="preserve">Dexamethasonum </w:t>
            </w:r>
            <w:r w:rsidR="003E674D" w:rsidRPr="00DA0E6E">
              <w:rPr>
                <w:lang w:val="ro-RO"/>
              </w:rPr>
              <w:t xml:space="preserve"> </w:t>
            </w:r>
            <w:r w:rsidR="00F067B1" w:rsidRPr="00DA0E6E">
              <w:rPr>
                <w:lang w:val="ro-RO"/>
              </w:rPr>
              <w:t>–</w:t>
            </w:r>
            <w:r w:rsidR="00F067B1" w:rsidRPr="00DA0E6E">
              <w:rPr>
                <w:i/>
                <w:lang w:val="ro-RO"/>
              </w:rPr>
              <w:t xml:space="preserve"> </w:t>
            </w:r>
            <w:r w:rsidR="003E674D" w:rsidRPr="00DA0E6E">
              <w:rPr>
                <w:lang w:val="ro-RO"/>
              </w:rPr>
              <w:t>4-8 mg</w:t>
            </w:r>
            <w:r w:rsidR="00F067B1" w:rsidRPr="00DA0E6E">
              <w:rPr>
                <w:lang w:val="ro-RO"/>
              </w:rPr>
              <w:t>,</w:t>
            </w:r>
            <w:r w:rsidR="003E674D" w:rsidRPr="00DA0E6E">
              <w:rPr>
                <w:lang w:val="ro-RO"/>
              </w:rPr>
              <w:t xml:space="preserve"> i.v.</w:t>
            </w:r>
            <w:r w:rsidR="00F067B1" w:rsidRPr="00DA0E6E">
              <w:rPr>
                <w:lang w:val="ro-RO"/>
              </w:rPr>
              <w:t>,</w:t>
            </w:r>
            <w:r w:rsidR="003E674D" w:rsidRPr="00DA0E6E">
              <w:rPr>
                <w:lang w:val="ro-RO"/>
              </w:rPr>
              <w:t xml:space="preserve"> </w:t>
            </w:r>
            <w:r w:rsidR="00F067B1" w:rsidRPr="00DA0E6E">
              <w:rPr>
                <w:lang w:val="ro-RO"/>
              </w:rPr>
              <w:t xml:space="preserve">în </w:t>
            </w:r>
            <w:r w:rsidR="003E674D" w:rsidRPr="00DA0E6E">
              <w:rPr>
                <w:lang w:val="ro-RO"/>
              </w:rPr>
              <w:t>fiecare 8-12 ore.</w:t>
            </w:r>
          </w:p>
          <w:p w14:paraId="1676A773" w14:textId="77777777" w:rsidR="00412294" w:rsidRPr="00DA0E6E" w:rsidRDefault="00F067B1" w:rsidP="00205926">
            <w:pPr>
              <w:numPr>
                <w:ilvl w:val="0"/>
                <w:numId w:val="36"/>
              </w:numPr>
              <w:ind w:left="288"/>
              <w:rPr>
                <w:lang w:val="ro-RO"/>
              </w:rPr>
            </w:pPr>
            <w:r w:rsidRPr="00DA0E6E">
              <w:rPr>
                <w:b/>
                <w:i/>
                <w:lang w:val="ro-RO"/>
              </w:rPr>
              <w:t>Tratamente</w:t>
            </w:r>
            <w:r w:rsidR="00412294" w:rsidRPr="00DA0E6E">
              <w:rPr>
                <w:b/>
                <w:i/>
                <w:lang w:val="ro-RO"/>
              </w:rPr>
              <w:t xml:space="preserve"> antibacterian </w:t>
            </w:r>
            <w:r w:rsidR="00116A00" w:rsidRPr="00DA0E6E">
              <w:rPr>
                <w:b/>
                <w:i/>
                <w:lang w:val="ro-RO"/>
              </w:rPr>
              <w:t xml:space="preserve">şi </w:t>
            </w:r>
            <w:proofErr w:type="spellStart"/>
            <w:r w:rsidR="00116A00" w:rsidRPr="00DA0E6E">
              <w:rPr>
                <w:b/>
                <w:i/>
                <w:lang w:val="ro-RO"/>
              </w:rPr>
              <w:t>antimicotic</w:t>
            </w:r>
            <w:proofErr w:type="spellEnd"/>
            <w:r w:rsidR="00116A00" w:rsidRPr="00DA0E6E">
              <w:rPr>
                <w:b/>
                <w:i/>
                <w:lang w:val="ro-RO"/>
              </w:rPr>
              <w:t xml:space="preserve"> </w:t>
            </w:r>
            <w:r w:rsidR="00412294" w:rsidRPr="00DA0E6E">
              <w:rPr>
                <w:i/>
                <w:lang w:val="ro-RO"/>
              </w:rPr>
              <w:t>(se indică în scop profilactic sau curativ)</w:t>
            </w:r>
            <w:r w:rsidR="00412294" w:rsidRPr="00DA0E6E">
              <w:rPr>
                <w:b/>
                <w:i/>
                <w:lang w:val="ro-RO"/>
              </w:rPr>
              <w:t xml:space="preserve">: </w:t>
            </w:r>
          </w:p>
          <w:p w14:paraId="6102B0BB" w14:textId="0798FD08" w:rsidR="00116A00" w:rsidRPr="00DA0E6E" w:rsidRDefault="00C36EFC">
            <w:pPr>
              <w:numPr>
                <w:ilvl w:val="0"/>
                <w:numId w:val="50"/>
              </w:numPr>
              <w:jc w:val="both"/>
              <w:rPr>
                <w:lang w:val="ro-RO"/>
              </w:rPr>
            </w:pPr>
            <w:proofErr w:type="spellStart"/>
            <w:r w:rsidRPr="00DA0E6E">
              <w:rPr>
                <w:lang w:val="ro-RO"/>
              </w:rPr>
              <w:t>Neutropenia</w:t>
            </w:r>
            <w:proofErr w:type="spellEnd"/>
            <w:r w:rsidRPr="00DA0E6E">
              <w:rPr>
                <w:lang w:val="ro-RO"/>
              </w:rPr>
              <w:t xml:space="preserve"> febrilă</w:t>
            </w:r>
            <w:r w:rsidR="00F067B1" w:rsidRPr="00DA0E6E">
              <w:rPr>
                <w:lang w:val="ro-RO"/>
              </w:rPr>
              <w:t>, pe fu</w:t>
            </w:r>
            <w:r w:rsidR="00485347" w:rsidRPr="00DA0E6E">
              <w:rPr>
                <w:lang w:val="ro-RO"/>
              </w:rPr>
              <w:t>nd</w:t>
            </w:r>
            <w:r w:rsidR="00F067B1" w:rsidRPr="00DA0E6E">
              <w:rPr>
                <w:lang w:val="ro-RO"/>
              </w:rPr>
              <w:t>al</w:t>
            </w:r>
            <w:r w:rsidR="00485347" w:rsidRPr="00DA0E6E">
              <w:rPr>
                <w:lang w:val="ro-RO"/>
              </w:rPr>
              <w:t xml:space="preserve"> de </w:t>
            </w:r>
            <w:proofErr w:type="spellStart"/>
            <w:r w:rsidR="00485347" w:rsidRPr="00DA0E6E">
              <w:rPr>
                <w:lang w:val="ro-RO"/>
              </w:rPr>
              <w:t>chim</w:t>
            </w:r>
            <w:r w:rsidR="00F067B1" w:rsidRPr="00DA0E6E">
              <w:rPr>
                <w:lang w:val="ro-RO"/>
              </w:rPr>
              <w:t>io</w:t>
            </w:r>
            <w:proofErr w:type="spellEnd"/>
            <w:r w:rsidR="00F067B1" w:rsidRPr="00DA0E6E">
              <w:rPr>
                <w:lang w:val="ro-RO"/>
              </w:rPr>
              <w:t>-, imunoterapie, complicaţii</w:t>
            </w:r>
            <w:r w:rsidR="00485347" w:rsidRPr="00DA0E6E">
              <w:rPr>
                <w:lang w:val="ro-RO"/>
              </w:rPr>
              <w:t xml:space="preserve"> infecţioase</w:t>
            </w:r>
            <w:r w:rsidR="00F067B1" w:rsidRPr="00DA0E6E">
              <w:rPr>
                <w:lang w:val="ro-RO"/>
              </w:rPr>
              <w:t>,</w:t>
            </w:r>
            <w:r w:rsidRPr="00DA0E6E">
              <w:rPr>
                <w:lang w:val="ro-RO"/>
              </w:rPr>
              <w:t xml:space="preserve"> </w:t>
            </w:r>
            <w:r w:rsidR="00095580" w:rsidRPr="00DA0E6E">
              <w:rPr>
                <w:lang w:val="ro-RO"/>
              </w:rPr>
              <w:t>prezintă</w:t>
            </w:r>
            <w:r w:rsidRPr="00DA0E6E">
              <w:rPr>
                <w:lang w:val="ro-RO"/>
              </w:rPr>
              <w:t xml:space="preserve"> indicaţi</w:t>
            </w:r>
            <w:r w:rsidR="00095580" w:rsidRPr="00DA0E6E">
              <w:rPr>
                <w:lang w:val="ro-RO"/>
              </w:rPr>
              <w:t>i</w:t>
            </w:r>
            <w:r w:rsidRPr="00DA0E6E">
              <w:rPr>
                <w:lang w:val="ro-RO"/>
              </w:rPr>
              <w:t xml:space="preserve"> pentru antibioticoterapie combinată imediată</w:t>
            </w:r>
            <w:r w:rsidR="00F067B1" w:rsidRPr="00DA0E6E">
              <w:rPr>
                <w:lang w:val="ro-RO"/>
              </w:rPr>
              <w:t>,</w:t>
            </w:r>
            <w:r w:rsidRPr="00DA0E6E">
              <w:rPr>
                <w:lang w:val="ro-RO"/>
              </w:rPr>
              <w:t xml:space="preserve"> indiferent de prezenţa rezultatelor i</w:t>
            </w:r>
            <w:r w:rsidR="00594947" w:rsidRPr="00DA0E6E">
              <w:rPr>
                <w:lang w:val="ro-RO"/>
              </w:rPr>
              <w:t xml:space="preserve">nvestigaţiilor bacteriologice. </w:t>
            </w:r>
            <w:proofErr w:type="spellStart"/>
            <w:r w:rsidRPr="00DA0E6E">
              <w:rPr>
                <w:lang w:val="ro-RO"/>
              </w:rPr>
              <w:t>Combinaţia</w:t>
            </w:r>
            <w:proofErr w:type="spellEnd"/>
            <w:r w:rsidRPr="00DA0E6E">
              <w:rPr>
                <w:lang w:val="ro-RO"/>
              </w:rPr>
              <w:t xml:space="preserve"> </w:t>
            </w:r>
            <w:proofErr w:type="spellStart"/>
            <w:r w:rsidRPr="00DA0E6E">
              <w:rPr>
                <w:lang w:val="ro-RO"/>
              </w:rPr>
              <w:t>sinergistă</w:t>
            </w:r>
            <w:proofErr w:type="spellEnd"/>
            <w:r w:rsidRPr="00DA0E6E">
              <w:rPr>
                <w:lang w:val="ro-RO"/>
              </w:rPr>
              <w:t xml:space="preserve"> de start cuprinde aminoglicozide</w:t>
            </w:r>
            <w:r w:rsidR="007A1BF4" w:rsidRPr="00DA0E6E">
              <w:rPr>
                <w:lang w:val="ro-RO"/>
              </w:rPr>
              <w:t xml:space="preserve"> (</w:t>
            </w:r>
            <w:proofErr w:type="spellStart"/>
            <w:r w:rsidR="007A1BF4" w:rsidRPr="00DA0E6E">
              <w:rPr>
                <w:lang w:val="ro-RO"/>
              </w:rPr>
              <w:t>Ami</w:t>
            </w:r>
            <w:r w:rsidR="00B53428" w:rsidRPr="00DA0E6E">
              <w:rPr>
                <w:lang w:val="ro-RO"/>
              </w:rPr>
              <w:t>co</w:t>
            </w:r>
            <w:r w:rsidR="007A1BF4" w:rsidRPr="00DA0E6E">
              <w:rPr>
                <w:lang w:val="ro-RO"/>
              </w:rPr>
              <w:t>cinum</w:t>
            </w:r>
            <w:proofErr w:type="spellEnd"/>
            <w:r w:rsidR="007A1BF4" w:rsidRPr="00DA0E6E">
              <w:rPr>
                <w:lang w:val="ro-RO"/>
              </w:rPr>
              <w:t xml:space="preserve">, Gentamicinum) </w:t>
            </w:r>
            <w:r w:rsidR="00CD406A" w:rsidRPr="00DA0E6E">
              <w:rPr>
                <w:lang w:val="ro-RO"/>
              </w:rPr>
              <w:t xml:space="preserve">și </w:t>
            </w:r>
            <w:proofErr w:type="spellStart"/>
            <w:r w:rsidR="00CD406A" w:rsidRPr="00DA0E6E">
              <w:rPr>
                <w:lang w:val="ro-RO"/>
              </w:rPr>
              <w:t>glicopeptidele</w:t>
            </w:r>
            <w:proofErr w:type="spellEnd"/>
            <w:r w:rsidR="00CD406A" w:rsidRPr="00DA0E6E">
              <w:rPr>
                <w:lang w:val="ro-RO"/>
              </w:rPr>
              <w:t xml:space="preserve"> (Vancomycinum</w:t>
            </w:r>
            <w:r w:rsidR="003D4876">
              <w:rPr>
                <w:lang w:val="ro-RO"/>
              </w:rPr>
              <w:t xml:space="preserve"> 2g/zi</w:t>
            </w:r>
            <w:r w:rsidR="00CD406A" w:rsidRPr="00DA0E6E">
              <w:rPr>
                <w:lang w:val="ro-RO"/>
              </w:rPr>
              <w:t>)</w:t>
            </w:r>
            <w:r w:rsidR="00FC102B" w:rsidRPr="00DA0E6E">
              <w:rPr>
                <w:lang w:val="ro-RO"/>
              </w:rPr>
              <w:t xml:space="preserve"> </w:t>
            </w:r>
            <w:r w:rsidRPr="00DA0E6E">
              <w:rPr>
                <w:lang w:val="ro-RO"/>
              </w:rPr>
              <w:t>şi β-</w:t>
            </w:r>
            <w:proofErr w:type="spellStart"/>
            <w:r w:rsidRPr="00DA0E6E">
              <w:rPr>
                <w:lang w:val="ro-RO"/>
              </w:rPr>
              <w:t>lactam</w:t>
            </w:r>
            <w:r w:rsidR="00E17681" w:rsidRPr="00DA0E6E">
              <w:rPr>
                <w:lang w:val="ro-RO"/>
              </w:rPr>
              <w:t>ine</w:t>
            </w:r>
            <w:proofErr w:type="spellEnd"/>
            <w:r w:rsidR="00D90745" w:rsidRPr="00DA0E6E">
              <w:rPr>
                <w:lang w:val="ro-RO"/>
              </w:rPr>
              <w:t xml:space="preserve"> combinate</w:t>
            </w:r>
            <w:r w:rsidR="00F067B1" w:rsidRPr="00DA0E6E">
              <w:rPr>
                <w:lang w:val="ro-RO"/>
              </w:rPr>
              <w:t xml:space="preserve"> (</w:t>
            </w:r>
            <w:r w:rsidR="003D62B0" w:rsidRPr="003D4876">
              <w:rPr>
                <w:lang w:val="ro-RO"/>
              </w:rPr>
              <w:t xml:space="preserve">Amoxicillinum + </w:t>
            </w:r>
            <w:r w:rsidR="003D4876">
              <w:rPr>
                <w:lang w:val="ro-RO"/>
              </w:rPr>
              <w:t>Acidum</w:t>
            </w:r>
            <w:r w:rsidR="003D62B0" w:rsidRPr="003D4876">
              <w:rPr>
                <w:lang w:val="ro-RO"/>
              </w:rPr>
              <w:t xml:space="preserve"> clavulan</w:t>
            </w:r>
            <w:r w:rsidR="003D4876">
              <w:rPr>
                <w:lang w:val="ro-RO"/>
              </w:rPr>
              <w:t>icum</w:t>
            </w:r>
            <w:r w:rsidR="00FC102B" w:rsidRPr="003D4876">
              <w:rPr>
                <w:lang w:val="ro-RO"/>
              </w:rPr>
              <w:t>)</w:t>
            </w:r>
            <w:r w:rsidRPr="003D4876">
              <w:rPr>
                <w:lang w:val="ro-RO"/>
              </w:rPr>
              <w:t xml:space="preserve">. </w:t>
            </w:r>
            <w:r w:rsidR="00A63F3B" w:rsidRPr="003D4876">
              <w:rPr>
                <w:lang w:val="ro-RO"/>
              </w:rPr>
              <w:t>Eficientă poate</w:t>
            </w:r>
            <w:r w:rsidR="00116A00" w:rsidRPr="003D4876">
              <w:rPr>
                <w:lang w:val="ro-RO"/>
              </w:rPr>
              <w:t xml:space="preserve"> fi </w:t>
            </w:r>
            <w:r w:rsidR="00A63F3B" w:rsidRPr="003D4876">
              <w:rPr>
                <w:lang w:val="ro-RO"/>
              </w:rPr>
              <w:t xml:space="preserve">considerată şi </w:t>
            </w:r>
            <w:proofErr w:type="spellStart"/>
            <w:r w:rsidR="00A63F3B" w:rsidRPr="003D4876">
              <w:rPr>
                <w:lang w:val="ro-RO"/>
              </w:rPr>
              <w:t>combinaţia</w:t>
            </w:r>
            <w:proofErr w:type="spellEnd"/>
            <w:r w:rsidR="00116A00" w:rsidRPr="003D4876">
              <w:rPr>
                <w:lang w:val="ro-RO"/>
              </w:rPr>
              <w:t xml:space="preserve">  </w:t>
            </w:r>
            <w:r w:rsidR="009B1E46" w:rsidRPr="003D4876">
              <w:rPr>
                <w:lang w:val="ro-RO"/>
              </w:rPr>
              <w:t xml:space="preserve">cu </w:t>
            </w:r>
            <w:r w:rsidR="003D4876" w:rsidRPr="003D4876">
              <w:rPr>
                <w:lang w:val="ro-RO"/>
              </w:rPr>
              <w:t>includere</w:t>
            </w:r>
            <w:r w:rsidR="003D4876" w:rsidRPr="00DA0E6E">
              <w:rPr>
                <w:lang w:val="ro-RO"/>
              </w:rPr>
              <w:t>a</w:t>
            </w:r>
            <w:r w:rsidR="009B1E46" w:rsidRPr="00DA0E6E">
              <w:rPr>
                <w:lang w:val="ro-RO"/>
              </w:rPr>
              <w:t xml:space="preserve"> altor </w:t>
            </w:r>
            <w:r w:rsidR="00116A00" w:rsidRPr="00DA0E6E">
              <w:rPr>
                <w:lang w:val="ro-RO"/>
              </w:rPr>
              <w:t xml:space="preserve">preparate: </w:t>
            </w:r>
            <w:r w:rsidR="003D62B0" w:rsidRPr="00DA0E6E">
              <w:rPr>
                <w:lang w:val="ro-RO"/>
              </w:rPr>
              <w:t>Sulfamethoxazolum + Trimethoprimum</w:t>
            </w:r>
            <w:r w:rsidR="00116A00" w:rsidRPr="00DA0E6E">
              <w:rPr>
                <w:lang w:val="ro-RO"/>
              </w:rPr>
              <w:t xml:space="preserve"> </w:t>
            </w:r>
            <w:r w:rsidR="00F067B1" w:rsidRPr="00DA0E6E">
              <w:rPr>
                <w:lang w:val="ro-RO"/>
              </w:rPr>
              <w:t xml:space="preserve">– </w:t>
            </w:r>
            <w:r w:rsidR="00116A00" w:rsidRPr="00DA0E6E">
              <w:rPr>
                <w:lang w:val="ro-RO"/>
              </w:rPr>
              <w:t xml:space="preserve">960 mg x 2 ori/zi, </w:t>
            </w:r>
            <w:r w:rsidR="00E0153B" w:rsidRPr="00DA0E6E">
              <w:rPr>
                <w:lang w:val="ro-RO"/>
              </w:rPr>
              <w:t>peroral</w:t>
            </w:r>
            <w:r w:rsidR="00E0153B" w:rsidRPr="00DA0E6E">
              <w:rPr>
                <w:i/>
                <w:lang w:val="ro-RO"/>
              </w:rPr>
              <w:t>,</w:t>
            </w:r>
            <w:r w:rsidR="00116A00" w:rsidRPr="00DA0E6E">
              <w:rPr>
                <w:lang w:val="ro-RO"/>
              </w:rPr>
              <w:t xml:space="preserve"> </w:t>
            </w:r>
            <w:r w:rsidR="003D62B0" w:rsidRPr="00DA0E6E">
              <w:rPr>
                <w:lang w:val="ro-RO"/>
              </w:rPr>
              <w:t>Amoxicillinum</w:t>
            </w:r>
            <w:r w:rsidR="00116A00" w:rsidRPr="00DA0E6E">
              <w:rPr>
                <w:lang w:val="ro-RO"/>
              </w:rPr>
              <w:t xml:space="preserve"> </w:t>
            </w:r>
            <w:r w:rsidR="00F067B1" w:rsidRPr="00DA0E6E">
              <w:rPr>
                <w:lang w:val="ro-RO"/>
              </w:rPr>
              <w:t xml:space="preserve">– </w:t>
            </w:r>
            <w:r w:rsidR="00116A00" w:rsidRPr="00DA0E6E">
              <w:rPr>
                <w:lang w:val="ro-RO"/>
              </w:rPr>
              <w:t xml:space="preserve">1,0 x 3 ori/zi, </w:t>
            </w:r>
            <w:r w:rsidR="00E0153B" w:rsidRPr="00DA0E6E">
              <w:rPr>
                <w:lang w:val="ro-RO"/>
              </w:rPr>
              <w:t>peroral</w:t>
            </w:r>
            <w:r w:rsidR="00116A00" w:rsidRPr="00DA0E6E">
              <w:rPr>
                <w:lang w:val="ro-RO"/>
              </w:rPr>
              <w:t xml:space="preserve">, </w:t>
            </w:r>
            <w:r w:rsidR="003D62B0" w:rsidRPr="00DA0E6E">
              <w:rPr>
                <w:lang w:val="ro-RO"/>
              </w:rPr>
              <w:t>Ciprofloxacinum</w:t>
            </w:r>
            <w:r w:rsidR="00116A00" w:rsidRPr="00DA0E6E">
              <w:rPr>
                <w:lang w:val="ro-RO"/>
              </w:rPr>
              <w:t xml:space="preserve"> </w:t>
            </w:r>
            <w:r w:rsidR="00F067B1" w:rsidRPr="00DA0E6E">
              <w:rPr>
                <w:lang w:val="ro-RO"/>
              </w:rPr>
              <w:t xml:space="preserve">– </w:t>
            </w:r>
            <w:r w:rsidR="00116A00" w:rsidRPr="00DA0E6E">
              <w:rPr>
                <w:lang w:val="ro-RO"/>
              </w:rPr>
              <w:t xml:space="preserve">500 mg x 2 ori/zi, </w:t>
            </w:r>
            <w:r w:rsidR="00E0153B" w:rsidRPr="00DA0E6E">
              <w:rPr>
                <w:lang w:val="ro-RO"/>
              </w:rPr>
              <w:t>peroral</w:t>
            </w:r>
            <w:r w:rsidR="00116A00" w:rsidRPr="00DA0E6E">
              <w:rPr>
                <w:lang w:val="ro-RO"/>
              </w:rPr>
              <w:t xml:space="preserve">. </w:t>
            </w:r>
            <w:r w:rsidRPr="00DA0E6E">
              <w:rPr>
                <w:lang w:val="ro-RO"/>
              </w:rPr>
              <w:t>Însă selectarea definit</w:t>
            </w:r>
            <w:r w:rsidR="00F067B1" w:rsidRPr="00DA0E6E">
              <w:rPr>
                <w:lang w:val="ro-RO"/>
              </w:rPr>
              <w:t>ivă a preparatelor antibacteri</w:t>
            </w:r>
            <w:r w:rsidRPr="00DA0E6E">
              <w:rPr>
                <w:lang w:val="ro-RO"/>
              </w:rPr>
              <w:t>e</w:t>
            </w:r>
            <w:r w:rsidR="00F067B1" w:rsidRPr="00DA0E6E">
              <w:rPr>
                <w:lang w:val="ro-RO"/>
              </w:rPr>
              <w:t>ne</w:t>
            </w:r>
            <w:r w:rsidRPr="00DA0E6E">
              <w:rPr>
                <w:lang w:val="ro-RO"/>
              </w:rPr>
              <w:t xml:space="preserve"> depinde de aspecte</w:t>
            </w:r>
            <w:r w:rsidR="00F067B1" w:rsidRPr="00DA0E6E">
              <w:rPr>
                <w:lang w:val="ro-RO"/>
              </w:rPr>
              <w:t>le</w:t>
            </w:r>
            <w:r w:rsidRPr="00DA0E6E">
              <w:rPr>
                <w:lang w:val="ro-RO"/>
              </w:rPr>
              <w:t xml:space="preserve"> de sensibilita</w:t>
            </w:r>
            <w:r w:rsidR="00F067B1" w:rsidRPr="00DA0E6E">
              <w:rPr>
                <w:lang w:val="ro-RO"/>
              </w:rPr>
              <w:t>te/</w:t>
            </w:r>
            <w:proofErr w:type="spellStart"/>
            <w:r w:rsidR="00F067B1" w:rsidRPr="00DA0E6E">
              <w:rPr>
                <w:lang w:val="ro-RO"/>
              </w:rPr>
              <w:t>rezistenţă</w:t>
            </w:r>
            <w:proofErr w:type="spellEnd"/>
            <w:r w:rsidR="00F067B1" w:rsidRPr="00DA0E6E">
              <w:rPr>
                <w:lang w:val="ro-RO"/>
              </w:rPr>
              <w:t xml:space="preserve"> microbiologică a </w:t>
            </w:r>
            <w:proofErr w:type="spellStart"/>
            <w:r w:rsidR="00F067B1" w:rsidRPr="00DA0E6E">
              <w:rPr>
                <w:lang w:val="ro-RO"/>
              </w:rPr>
              <w:t>microflorii</w:t>
            </w:r>
            <w:proofErr w:type="spellEnd"/>
            <w:r w:rsidR="00F067B1" w:rsidRPr="00DA0E6E">
              <w:rPr>
                <w:lang w:val="ro-RO"/>
              </w:rPr>
              <w:t xml:space="preserve"> din</w:t>
            </w:r>
            <w:r w:rsidRPr="00DA0E6E">
              <w:rPr>
                <w:lang w:val="ro-RO"/>
              </w:rPr>
              <w:t xml:space="preserve"> staţionar. </w:t>
            </w:r>
            <w:r w:rsidR="00116A00" w:rsidRPr="00DA0E6E">
              <w:rPr>
                <w:lang w:val="ro-RO"/>
              </w:rPr>
              <w:t xml:space="preserve">Durata tratamentului va depinde de prezenţa febrei, </w:t>
            </w:r>
            <w:r w:rsidR="00F067B1" w:rsidRPr="00DA0E6E">
              <w:rPr>
                <w:lang w:val="ro-RO"/>
              </w:rPr>
              <w:t xml:space="preserve">a </w:t>
            </w:r>
            <w:r w:rsidR="00116A00" w:rsidRPr="00DA0E6E">
              <w:rPr>
                <w:lang w:val="ro-RO"/>
              </w:rPr>
              <w:t xml:space="preserve">gradului leucopeniei, </w:t>
            </w:r>
            <w:r w:rsidR="00F067B1" w:rsidRPr="00DA0E6E">
              <w:rPr>
                <w:lang w:val="ro-RO"/>
              </w:rPr>
              <w:t xml:space="preserve">de </w:t>
            </w:r>
            <w:r w:rsidR="00116A00" w:rsidRPr="00DA0E6E">
              <w:rPr>
                <w:lang w:val="ro-RO"/>
              </w:rPr>
              <w:t>răspuns</w:t>
            </w:r>
            <w:r w:rsidR="00F067B1" w:rsidRPr="00DA0E6E">
              <w:rPr>
                <w:lang w:val="ro-RO"/>
              </w:rPr>
              <w:t>ul</w:t>
            </w:r>
            <w:r w:rsidR="00116A00" w:rsidRPr="00DA0E6E">
              <w:rPr>
                <w:lang w:val="ro-RO"/>
              </w:rPr>
              <w:t xml:space="preserve"> la tratament etc.</w:t>
            </w:r>
          </w:p>
          <w:p w14:paraId="3F42DA7D" w14:textId="33CF14AC" w:rsidR="00116A00" w:rsidRPr="00DA0E6E" w:rsidRDefault="00C36EFC" w:rsidP="00D20D06">
            <w:pPr>
              <w:numPr>
                <w:ilvl w:val="0"/>
                <w:numId w:val="50"/>
              </w:numPr>
              <w:jc w:val="both"/>
              <w:rPr>
                <w:lang w:val="ro-RO"/>
              </w:rPr>
            </w:pPr>
            <w:r w:rsidRPr="00DA0E6E">
              <w:rPr>
                <w:lang w:val="ro-RO"/>
              </w:rPr>
              <w:t>Se recurge la admini</w:t>
            </w:r>
            <w:r w:rsidR="00116A00" w:rsidRPr="00DA0E6E">
              <w:rPr>
                <w:lang w:val="ro-RO"/>
              </w:rPr>
              <w:t xml:space="preserve">strarea intravenoasă precoce a </w:t>
            </w:r>
            <w:r w:rsidR="000736D5" w:rsidRPr="00DA0E6E">
              <w:rPr>
                <w:color w:val="000000"/>
                <w:lang w:val="ro-RO"/>
              </w:rPr>
              <w:t>*</w:t>
            </w:r>
            <w:r w:rsidR="003D62B0" w:rsidRPr="00DA0E6E">
              <w:rPr>
                <w:lang w:val="ro-RO"/>
              </w:rPr>
              <w:t>Amphotericinum</w:t>
            </w:r>
            <w:r w:rsidR="00A66E27" w:rsidRPr="00DA0E6E">
              <w:rPr>
                <w:lang w:val="ro-RO"/>
              </w:rPr>
              <w:t xml:space="preserve"> (în prezent nu este accesibil în Republica Moldova)</w:t>
            </w:r>
            <w:r w:rsidRPr="00DA0E6E">
              <w:rPr>
                <w:lang w:val="ro-RO"/>
              </w:rPr>
              <w:t xml:space="preserve">, dacă febra persistă sau la suspiciune/confirmare a infecţiei fungice. </w:t>
            </w:r>
            <w:proofErr w:type="spellStart"/>
            <w:r w:rsidRPr="00DA0E6E">
              <w:rPr>
                <w:lang w:val="ro-RO"/>
              </w:rPr>
              <w:t>Am</w:t>
            </w:r>
            <w:r w:rsidR="00EA72FD" w:rsidRPr="00DA0E6E">
              <w:rPr>
                <w:lang w:val="ro-RO"/>
              </w:rPr>
              <w:t>f</w:t>
            </w:r>
            <w:r w:rsidRPr="00DA0E6E">
              <w:rPr>
                <w:lang w:val="ro-RO"/>
              </w:rPr>
              <w:t>otericina</w:t>
            </w:r>
            <w:proofErr w:type="spellEnd"/>
            <w:r w:rsidRPr="00DA0E6E">
              <w:rPr>
                <w:lang w:val="ro-RO"/>
              </w:rPr>
              <w:t xml:space="preserve"> parenterală </w:t>
            </w:r>
            <w:proofErr w:type="spellStart"/>
            <w:r w:rsidRPr="00DA0E6E">
              <w:rPr>
                <w:lang w:val="ro-RO"/>
              </w:rPr>
              <w:t>lipozomală</w:t>
            </w:r>
            <w:proofErr w:type="spellEnd"/>
            <w:r w:rsidRPr="00DA0E6E">
              <w:rPr>
                <w:lang w:val="ro-RO"/>
              </w:rPr>
              <w:t xml:space="preserve"> poate fi înlocuită cu </w:t>
            </w:r>
            <w:r w:rsidR="003D62B0" w:rsidRPr="00DA0E6E">
              <w:rPr>
                <w:lang w:val="ro-RO"/>
              </w:rPr>
              <w:t>Fluconazolum</w:t>
            </w:r>
            <w:r w:rsidRPr="00DA0E6E">
              <w:rPr>
                <w:lang w:val="ro-RO"/>
              </w:rPr>
              <w:t xml:space="preserve">, </w:t>
            </w:r>
            <w:r w:rsidR="006F0DD8" w:rsidRPr="00DA0E6E">
              <w:rPr>
                <w:lang w:val="ro-RO"/>
              </w:rPr>
              <w:t>Itraconazolum</w:t>
            </w:r>
            <w:r w:rsidRPr="00DA0E6E">
              <w:rPr>
                <w:lang w:val="ro-RO"/>
              </w:rPr>
              <w:t xml:space="preserve"> sau </w:t>
            </w:r>
            <w:r w:rsidR="00F067B1" w:rsidRPr="00DA0E6E">
              <w:rPr>
                <w:lang w:val="ro-RO"/>
              </w:rPr>
              <w:t xml:space="preserve">cu </w:t>
            </w:r>
            <w:r w:rsidRPr="00DA0E6E">
              <w:rPr>
                <w:lang w:val="ro-RO"/>
              </w:rPr>
              <w:t>Caspofungin</w:t>
            </w:r>
            <w:r w:rsidR="00623107" w:rsidRPr="00DA0E6E">
              <w:rPr>
                <w:lang w:val="ro-RO"/>
              </w:rPr>
              <w:t>um</w:t>
            </w:r>
            <w:r w:rsidRPr="00DA0E6E">
              <w:rPr>
                <w:lang w:val="ro-RO"/>
              </w:rPr>
              <w:t xml:space="preserve"> în cazurile de tratament specific îndelungat sau în scopul reducerii </w:t>
            </w:r>
            <w:proofErr w:type="spellStart"/>
            <w:r w:rsidRPr="00DA0E6E">
              <w:rPr>
                <w:lang w:val="ro-RO"/>
              </w:rPr>
              <w:t>nefrotoxicităţii</w:t>
            </w:r>
            <w:proofErr w:type="spellEnd"/>
            <w:r w:rsidRPr="00DA0E6E">
              <w:rPr>
                <w:lang w:val="ro-RO"/>
              </w:rPr>
              <w:t xml:space="preserve">. </w:t>
            </w:r>
            <w:r w:rsidR="00116A00" w:rsidRPr="00DA0E6E">
              <w:rPr>
                <w:lang w:val="ro-RO"/>
              </w:rPr>
              <w:t>Se po</w:t>
            </w:r>
            <w:r w:rsidR="00A25EA6" w:rsidRPr="00DA0E6E">
              <w:rPr>
                <w:lang w:val="ro-RO"/>
              </w:rPr>
              <w:t>a</w:t>
            </w:r>
            <w:r w:rsidR="00116A00" w:rsidRPr="00DA0E6E">
              <w:rPr>
                <w:lang w:val="ro-RO"/>
              </w:rPr>
              <w:t>t</w:t>
            </w:r>
            <w:r w:rsidR="00A25EA6" w:rsidRPr="00DA0E6E">
              <w:rPr>
                <w:lang w:val="ro-RO"/>
              </w:rPr>
              <w:t>e</w:t>
            </w:r>
            <w:r w:rsidR="00116A00" w:rsidRPr="00DA0E6E">
              <w:rPr>
                <w:lang w:val="ro-RO"/>
              </w:rPr>
              <w:t xml:space="preserve"> utiliza: </w:t>
            </w:r>
            <w:r w:rsidR="003D62B0" w:rsidRPr="00DA0E6E">
              <w:rPr>
                <w:lang w:val="ro-RO"/>
              </w:rPr>
              <w:t>Fluconazolum</w:t>
            </w:r>
            <w:r w:rsidR="00116A00" w:rsidRPr="00DA0E6E">
              <w:rPr>
                <w:lang w:val="ro-RO"/>
              </w:rPr>
              <w:t xml:space="preserve"> </w:t>
            </w:r>
            <w:r w:rsidR="00F067B1" w:rsidRPr="00DA0E6E">
              <w:rPr>
                <w:lang w:val="ro-RO"/>
              </w:rPr>
              <w:t xml:space="preserve">– </w:t>
            </w:r>
            <w:r w:rsidR="007E54AD" w:rsidRPr="00DA0E6E">
              <w:rPr>
                <w:lang w:val="ro-RO"/>
              </w:rPr>
              <w:t>150–300 mg</w:t>
            </w:r>
            <w:r w:rsidR="00116A00" w:rsidRPr="00DA0E6E">
              <w:rPr>
                <w:lang w:val="ro-RO"/>
              </w:rPr>
              <w:t>/zi</w:t>
            </w:r>
            <w:r w:rsidR="00F067B1" w:rsidRPr="00DA0E6E">
              <w:rPr>
                <w:lang w:val="ro-RO"/>
              </w:rPr>
              <w:t>,</w:t>
            </w:r>
            <w:r w:rsidR="00116A00" w:rsidRPr="00DA0E6E">
              <w:rPr>
                <w:lang w:val="ro-RO"/>
              </w:rPr>
              <w:t xml:space="preserve"> </w:t>
            </w:r>
            <w:r w:rsidR="000B16EC" w:rsidRPr="00DA0E6E">
              <w:rPr>
                <w:lang w:val="ro-RO"/>
              </w:rPr>
              <w:t>peroral</w:t>
            </w:r>
            <w:r w:rsidR="00116A00" w:rsidRPr="00DA0E6E">
              <w:rPr>
                <w:i/>
                <w:lang w:val="ro-RO"/>
              </w:rPr>
              <w:t>.</w:t>
            </w:r>
          </w:p>
          <w:p w14:paraId="02C4BE1D" w14:textId="77777777" w:rsidR="00C36EFC" w:rsidRPr="00DA0E6E" w:rsidRDefault="00594947" w:rsidP="00205926">
            <w:pPr>
              <w:numPr>
                <w:ilvl w:val="0"/>
                <w:numId w:val="21"/>
              </w:numPr>
              <w:ind w:left="288"/>
              <w:jc w:val="both"/>
              <w:rPr>
                <w:lang w:val="ro-RO"/>
              </w:rPr>
            </w:pPr>
            <w:r w:rsidRPr="00DA0E6E">
              <w:rPr>
                <w:lang w:val="ro-RO"/>
              </w:rPr>
              <w:t>Cure scurte de G-CSF</w:t>
            </w:r>
            <w:r w:rsidR="00F067B1" w:rsidRPr="00DA0E6E">
              <w:rPr>
                <w:lang w:val="ro-RO"/>
              </w:rPr>
              <w:t xml:space="preserve"> (</w:t>
            </w:r>
            <w:r w:rsidR="003D62B0" w:rsidRPr="00DA0E6E">
              <w:rPr>
                <w:lang w:val="ro-RO"/>
              </w:rPr>
              <w:t>Filgrastimum</w:t>
            </w:r>
            <w:r w:rsidR="00EA72FD" w:rsidRPr="00DA0E6E">
              <w:rPr>
                <w:lang w:val="ro-RO"/>
              </w:rPr>
              <w:t xml:space="preserve"> etc.)</w:t>
            </w:r>
            <w:r w:rsidR="00721214" w:rsidRPr="00DA0E6E">
              <w:rPr>
                <w:lang w:val="ro-RO"/>
              </w:rPr>
              <w:t xml:space="preserve"> în doză de 5 μ</w:t>
            </w:r>
            <w:r w:rsidR="00EA72FD" w:rsidRPr="00DA0E6E">
              <w:rPr>
                <w:lang w:val="ro-RO"/>
              </w:rPr>
              <w:t>g</w:t>
            </w:r>
            <w:r w:rsidR="00721214" w:rsidRPr="00DA0E6E">
              <w:rPr>
                <w:lang w:val="ro-RO"/>
              </w:rPr>
              <w:t>/kg/zi</w:t>
            </w:r>
            <w:r w:rsidR="00C36EFC" w:rsidRPr="00DA0E6E">
              <w:rPr>
                <w:lang w:val="ro-RO"/>
              </w:rPr>
              <w:t xml:space="preserve"> </w:t>
            </w:r>
            <w:r w:rsidR="00095580" w:rsidRPr="00DA0E6E">
              <w:rPr>
                <w:lang w:val="ro-RO"/>
              </w:rPr>
              <w:t xml:space="preserve">pot fi recomandate </w:t>
            </w:r>
            <w:r w:rsidR="0000129F" w:rsidRPr="00DA0E6E">
              <w:rPr>
                <w:lang w:val="ro-RO"/>
              </w:rPr>
              <w:t>subcutan</w:t>
            </w:r>
            <w:r w:rsidR="00F067B1" w:rsidRPr="00DA0E6E">
              <w:rPr>
                <w:lang w:val="ro-RO"/>
              </w:rPr>
              <w:t>at</w:t>
            </w:r>
            <w:r w:rsidR="0000129F" w:rsidRPr="00DA0E6E">
              <w:rPr>
                <w:lang w:val="ro-RO"/>
              </w:rPr>
              <w:t xml:space="preserve"> </w:t>
            </w:r>
            <w:r w:rsidR="00095580" w:rsidRPr="00DA0E6E">
              <w:rPr>
                <w:lang w:val="ro-RO"/>
              </w:rPr>
              <w:t xml:space="preserve">pentru managementul </w:t>
            </w:r>
            <w:r w:rsidR="00EA72FD" w:rsidRPr="00DA0E6E">
              <w:rPr>
                <w:lang w:val="ro-RO"/>
              </w:rPr>
              <w:t>leucopeniei</w:t>
            </w:r>
            <w:r w:rsidR="00095580" w:rsidRPr="00DA0E6E">
              <w:rPr>
                <w:lang w:val="ro-RO"/>
              </w:rPr>
              <w:t xml:space="preserve"> de gradul 4</w:t>
            </w:r>
            <w:r w:rsidR="00F067B1" w:rsidRPr="00DA0E6E">
              <w:rPr>
                <w:lang w:val="ro-RO"/>
              </w:rPr>
              <w:t xml:space="preserve">, după </w:t>
            </w:r>
            <w:proofErr w:type="spellStart"/>
            <w:r w:rsidR="00F067B1" w:rsidRPr="00DA0E6E">
              <w:rPr>
                <w:lang w:val="ro-RO"/>
              </w:rPr>
              <w:t>medicaţia</w:t>
            </w:r>
            <w:proofErr w:type="spellEnd"/>
            <w:r w:rsidR="00095580" w:rsidRPr="00DA0E6E">
              <w:rPr>
                <w:lang w:val="ro-RO"/>
              </w:rPr>
              <w:t xml:space="preserve"> cu </w:t>
            </w:r>
            <w:r w:rsidR="000B16EC" w:rsidRPr="00DA0E6E">
              <w:rPr>
                <w:lang w:val="ro-RO"/>
              </w:rPr>
              <w:t xml:space="preserve">ITK sau </w:t>
            </w:r>
            <w:proofErr w:type="spellStart"/>
            <w:r w:rsidR="000B16EC" w:rsidRPr="00DA0E6E">
              <w:rPr>
                <w:lang w:val="ro-RO"/>
              </w:rPr>
              <w:t>polichimioterapie</w:t>
            </w:r>
            <w:proofErr w:type="spellEnd"/>
            <w:r w:rsidR="00116A00" w:rsidRPr="00DA0E6E">
              <w:rPr>
                <w:lang w:val="ro-RO"/>
              </w:rPr>
              <w:t>.</w:t>
            </w:r>
          </w:p>
          <w:p w14:paraId="50BE03B3" w14:textId="77777777" w:rsidR="00921727" w:rsidRPr="00DA0E6E" w:rsidRDefault="00921727" w:rsidP="00205926">
            <w:pPr>
              <w:numPr>
                <w:ilvl w:val="0"/>
                <w:numId w:val="21"/>
              </w:numPr>
              <w:ind w:left="269" w:hanging="284"/>
              <w:jc w:val="both"/>
              <w:rPr>
                <w:lang w:val="ro-RO"/>
              </w:rPr>
            </w:pPr>
            <w:r w:rsidRPr="00DA0E6E">
              <w:rPr>
                <w:lang w:val="ro-RO"/>
              </w:rPr>
              <w:t>Etapele de monitorizare molecular-genetică a BCR/ABL1</w:t>
            </w:r>
            <w:r w:rsidRPr="00DA0E6E">
              <w:rPr>
                <w:vertAlign w:val="superscript"/>
                <w:lang w:val="ro-RO"/>
              </w:rPr>
              <w:t>IS</w:t>
            </w:r>
            <w:r w:rsidRPr="00DA0E6E">
              <w:rPr>
                <w:lang w:val="ro-RO"/>
              </w:rPr>
              <w:t xml:space="preserve"> la 3, 6 și 12 luni se referă în mod specific la eficacitatea ITK și la oportunitatea schimbării tratamentului pentru a obține răspunsuri mai profunde</w:t>
            </w:r>
            <w:r w:rsidR="007D1D82" w:rsidRPr="00DA0E6E">
              <w:rPr>
                <w:lang w:val="ro-RO"/>
              </w:rPr>
              <w:t xml:space="preserve"> [22]</w:t>
            </w:r>
            <w:r w:rsidRPr="00DA0E6E">
              <w:rPr>
                <w:lang w:val="ro-RO"/>
              </w:rPr>
              <w:t>.</w:t>
            </w:r>
          </w:p>
        </w:tc>
      </w:tr>
    </w:tbl>
    <w:p w14:paraId="4710FE1E" w14:textId="77777777" w:rsidR="00C36EFC" w:rsidRPr="00DA0E6E" w:rsidRDefault="00C36EFC" w:rsidP="00205926">
      <w:pPr>
        <w:ind w:left="720" w:hanging="360"/>
        <w:jc w:val="both"/>
        <w:rPr>
          <w:lang w:val="ro-RO"/>
        </w:rPr>
      </w:pPr>
    </w:p>
    <w:p w14:paraId="71F18F39" w14:textId="77777777" w:rsidR="00C36EFC" w:rsidRPr="00DA0E6E" w:rsidRDefault="00C36EFC" w:rsidP="00205926">
      <w:pPr>
        <w:pStyle w:val="Titlu4"/>
        <w:spacing w:line="240" w:lineRule="auto"/>
        <w:jc w:val="left"/>
        <w:rPr>
          <w:i/>
          <w:u w:val="none"/>
        </w:rPr>
      </w:pPr>
      <w:bookmarkStart w:id="111" w:name="_Toc215129656"/>
      <w:r w:rsidRPr="00DA0E6E">
        <w:rPr>
          <w:i/>
          <w:u w:val="none"/>
        </w:rPr>
        <w:t>C.2.</w:t>
      </w:r>
      <w:r w:rsidR="000829FF" w:rsidRPr="00DA0E6E">
        <w:rPr>
          <w:i/>
          <w:u w:val="none"/>
        </w:rPr>
        <w:t>7</w:t>
      </w:r>
      <w:r w:rsidRPr="00DA0E6E">
        <w:rPr>
          <w:i/>
          <w:u w:val="none"/>
        </w:rPr>
        <w:t>.7. Evoluţia şi prognosticul</w:t>
      </w:r>
      <w:bookmarkEnd w:id="111"/>
    </w:p>
    <w:p w14:paraId="5B10851A" w14:textId="4A9EEDA7" w:rsidR="00FF0432" w:rsidRPr="00DA0E6E" w:rsidRDefault="00A452D2" w:rsidP="00205926">
      <w:pPr>
        <w:jc w:val="both"/>
        <w:rPr>
          <w:lang w:val="ro-RO"/>
        </w:rPr>
      </w:pPr>
      <w:r w:rsidRPr="00DA0E6E">
        <w:rPr>
          <w:bCs/>
          <w:color w:val="000000"/>
          <w:spacing w:val="-2"/>
          <w:lang w:val="ro-RO"/>
        </w:rPr>
        <w:t>Numărul total de cazuri diagnosticate cu LMC  s-a majorat anual cu 2% în perioada anilor 2007-2016, iar numărul total de decese s-a redus anual cu 1% în perioada anilor 2008-2017 [</w:t>
      </w:r>
      <w:r w:rsidR="00D6347C" w:rsidRPr="00DA0E6E">
        <w:rPr>
          <w:bCs/>
          <w:color w:val="000000"/>
          <w:spacing w:val="-2"/>
          <w:lang w:val="ro-RO"/>
        </w:rPr>
        <w:t>7,18</w:t>
      </w:r>
      <w:r w:rsidRPr="00DA0E6E">
        <w:rPr>
          <w:bCs/>
          <w:color w:val="000000"/>
          <w:spacing w:val="-2"/>
          <w:lang w:val="ro-RO"/>
        </w:rPr>
        <w:t xml:space="preserve">]. </w:t>
      </w:r>
      <w:r w:rsidR="00F067B1" w:rsidRPr="00DA0E6E">
        <w:rPr>
          <w:color w:val="000000"/>
          <w:lang w:val="ro-RO"/>
        </w:rPr>
        <w:t>În faza cronică a LMC pe</w:t>
      </w:r>
      <w:r w:rsidR="00F067B1" w:rsidRPr="00DA0E6E">
        <w:rPr>
          <w:lang w:val="ro-RO"/>
        </w:rPr>
        <w:t xml:space="preserve"> fu</w:t>
      </w:r>
      <w:r w:rsidR="00E63C13" w:rsidRPr="00DA0E6E">
        <w:rPr>
          <w:lang w:val="ro-RO"/>
        </w:rPr>
        <w:t>nd</w:t>
      </w:r>
      <w:r w:rsidR="00F067B1" w:rsidRPr="00DA0E6E">
        <w:rPr>
          <w:lang w:val="ro-RO"/>
        </w:rPr>
        <w:t>al</w:t>
      </w:r>
      <w:r w:rsidR="00E63C13" w:rsidRPr="00DA0E6E">
        <w:rPr>
          <w:lang w:val="ro-RO"/>
        </w:rPr>
        <w:t xml:space="preserve"> de </w:t>
      </w:r>
      <w:proofErr w:type="spellStart"/>
      <w:r w:rsidR="00E63C13" w:rsidRPr="00DA0E6E">
        <w:rPr>
          <w:lang w:val="ro-RO"/>
        </w:rPr>
        <w:t>medicaţie</w:t>
      </w:r>
      <w:proofErr w:type="spellEnd"/>
      <w:r w:rsidR="00E63C13" w:rsidRPr="00DA0E6E">
        <w:rPr>
          <w:lang w:val="ro-RO"/>
        </w:rPr>
        <w:t xml:space="preserve"> cu</w:t>
      </w:r>
      <w:r w:rsidR="00C60F3F" w:rsidRPr="00DA0E6E">
        <w:rPr>
          <w:lang w:val="ro-RO"/>
        </w:rPr>
        <w:t xml:space="preserve"> </w:t>
      </w:r>
      <w:r w:rsidR="004F6F95" w:rsidRPr="00DA0E6E">
        <w:rPr>
          <w:i/>
          <w:lang w:val="ro-RO"/>
        </w:rPr>
        <w:t>IFN α-2b</w:t>
      </w:r>
      <w:r w:rsidR="00F067B1" w:rsidRPr="00DA0E6E">
        <w:rPr>
          <w:lang w:val="ro-RO"/>
        </w:rPr>
        <w:t>,</w:t>
      </w:r>
      <w:r w:rsidR="00C60F3F" w:rsidRPr="00DA0E6E">
        <w:rPr>
          <w:lang w:val="ro-RO"/>
        </w:rPr>
        <w:t xml:space="preserve"> </w:t>
      </w:r>
      <w:r w:rsidR="00E63C13" w:rsidRPr="00DA0E6E">
        <w:rPr>
          <w:lang w:val="ro-RO"/>
        </w:rPr>
        <w:t>răspunsul clinico-hematologic complet</w:t>
      </w:r>
      <w:r w:rsidR="00F067B1" w:rsidRPr="00DA0E6E">
        <w:rPr>
          <w:lang w:val="ro-RO"/>
        </w:rPr>
        <w:t xml:space="preserve"> poate fi </w:t>
      </w:r>
      <w:proofErr w:type="spellStart"/>
      <w:r w:rsidR="00F067B1" w:rsidRPr="00DA0E6E">
        <w:rPr>
          <w:lang w:val="ro-RO"/>
        </w:rPr>
        <w:t>obţinut</w:t>
      </w:r>
      <w:proofErr w:type="spellEnd"/>
      <w:r w:rsidR="00F067B1" w:rsidRPr="00DA0E6E">
        <w:rPr>
          <w:lang w:val="ro-RO"/>
        </w:rPr>
        <w:t xml:space="preserve"> în 81% din</w:t>
      </w:r>
      <w:r w:rsidR="00C60F3F" w:rsidRPr="00DA0E6E">
        <w:rPr>
          <w:lang w:val="ro-RO"/>
        </w:rPr>
        <w:t xml:space="preserve"> cazuri, răspunsul citogenetic complet – în 26% [</w:t>
      </w:r>
      <w:r w:rsidR="004E2548" w:rsidRPr="00DA0E6E">
        <w:rPr>
          <w:lang w:val="ro-RO"/>
        </w:rPr>
        <w:t>12</w:t>
      </w:r>
      <w:r w:rsidR="00C60F3F" w:rsidRPr="00DA0E6E">
        <w:rPr>
          <w:lang w:val="ro-RO"/>
        </w:rPr>
        <w:t xml:space="preserve">].  </w:t>
      </w:r>
      <w:proofErr w:type="spellStart"/>
      <w:r w:rsidR="00C60F3F" w:rsidRPr="00DA0E6E">
        <w:rPr>
          <w:lang w:val="ro-RO"/>
        </w:rPr>
        <w:t>Supravieţuirea</w:t>
      </w:r>
      <w:proofErr w:type="spellEnd"/>
      <w:r w:rsidR="00C60F3F" w:rsidRPr="00DA0E6E">
        <w:rPr>
          <w:lang w:val="ro-RO"/>
        </w:rPr>
        <w:t xml:space="preserve"> peste 5 ani a bolnavilor trataţi cu </w:t>
      </w:r>
      <w:r w:rsidR="00ED0BF1">
        <w:rPr>
          <w:i/>
          <w:lang w:val="ro-RO"/>
        </w:rPr>
        <w:t xml:space="preserve">Interferonum alfa-2b </w:t>
      </w:r>
      <w:r w:rsidR="00C60F3F" w:rsidRPr="00DA0E6E">
        <w:rPr>
          <w:lang w:val="ro-RO"/>
        </w:rPr>
        <w:t xml:space="preserve">constituie 57%, fiind superioară </w:t>
      </w:r>
      <w:proofErr w:type="spellStart"/>
      <w:r w:rsidR="00F067B1" w:rsidRPr="00DA0E6E">
        <w:rPr>
          <w:lang w:val="ro-RO"/>
        </w:rPr>
        <w:t>supravieţuirii</w:t>
      </w:r>
      <w:proofErr w:type="spellEnd"/>
      <w:r w:rsidR="00F067B1" w:rsidRPr="00DA0E6E">
        <w:rPr>
          <w:lang w:val="ro-RO"/>
        </w:rPr>
        <w:t xml:space="preserve"> pacienţilor trataţi </w:t>
      </w:r>
      <w:r w:rsidR="00C60F3F" w:rsidRPr="00DA0E6E">
        <w:rPr>
          <w:lang w:val="ro-RO"/>
        </w:rPr>
        <w:t>cu chimioterapie (42%) [</w:t>
      </w:r>
      <w:r w:rsidR="004E2548" w:rsidRPr="00DA0E6E">
        <w:rPr>
          <w:lang w:val="ro-RO"/>
        </w:rPr>
        <w:t>12</w:t>
      </w:r>
      <w:r w:rsidR="00F067B1" w:rsidRPr="00DA0E6E">
        <w:rPr>
          <w:lang w:val="ro-RO"/>
        </w:rPr>
        <w:t xml:space="preserve">]. În </w:t>
      </w:r>
      <w:r w:rsidR="00D70E9C" w:rsidRPr="00DA0E6E">
        <w:rPr>
          <w:lang w:val="ro-RO"/>
        </w:rPr>
        <w:t>tratament</w:t>
      </w:r>
      <w:r w:rsidR="00F067B1" w:rsidRPr="00DA0E6E">
        <w:rPr>
          <w:lang w:val="ro-RO"/>
        </w:rPr>
        <w:t>ul</w:t>
      </w:r>
      <w:r w:rsidR="00D70E9C" w:rsidRPr="00DA0E6E">
        <w:rPr>
          <w:lang w:val="ro-RO"/>
        </w:rPr>
        <w:t xml:space="preserve"> </w:t>
      </w:r>
      <w:proofErr w:type="spellStart"/>
      <w:r w:rsidR="00D70E9C" w:rsidRPr="00DA0E6E">
        <w:rPr>
          <w:lang w:val="ro-RO"/>
        </w:rPr>
        <w:t>chimioterapeutic</w:t>
      </w:r>
      <w:proofErr w:type="spellEnd"/>
      <w:r w:rsidR="00D70E9C" w:rsidRPr="00DA0E6E">
        <w:rPr>
          <w:lang w:val="ro-RO"/>
        </w:rPr>
        <w:t xml:space="preserve"> </w:t>
      </w:r>
      <w:proofErr w:type="spellStart"/>
      <w:r w:rsidR="00D70E9C" w:rsidRPr="00DA0E6E">
        <w:rPr>
          <w:lang w:val="ro-RO"/>
        </w:rPr>
        <w:t>convenţional</w:t>
      </w:r>
      <w:proofErr w:type="spellEnd"/>
      <w:r w:rsidR="00D70E9C" w:rsidRPr="00DA0E6E">
        <w:rPr>
          <w:lang w:val="ro-RO"/>
        </w:rPr>
        <w:t xml:space="preserve"> </w:t>
      </w:r>
      <w:r w:rsidRPr="00DA0E6E">
        <w:rPr>
          <w:lang w:val="ro-RO"/>
        </w:rPr>
        <w:t>supraviețuirea</w:t>
      </w:r>
      <w:r w:rsidR="00D70E9C" w:rsidRPr="00DA0E6E">
        <w:rPr>
          <w:lang w:val="ro-RO"/>
        </w:rPr>
        <w:t xml:space="preserve"> medie a pacie</w:t>
      </w:r>
      <w:r w:rsidR="00F067B1" w:rsidRPr="00DA0E6E">
        <w:rPr>
          <w:lang w:val="ro-RO"/>
        </w:rPr>
        <w:t>nţilor cu LMC variază între 4–</w:t>
      </w:r>
      <w:r w:rsidR="00D70E9C" w:rsidRPr="00DA0E6E">
        <w:rPr>
          <w:lang w:val="ro-RO"/>
        </w:rPr>
        <w:t>5 ani, la 30% din</w:t>
      </w:r>
      <w:r w:rsidR="00F067B1" w:rsidRPr="00DA0E6E">
        <w:rPr>
          <w:lang w:val="ro-RO"/>
        </w:rPr>
        <w:t>tre</w:t>
      </w:r>
      <w:r w:rsidR="00D70E9C" w:rsidRPr="00DA0E6E">
        <w:rPr>
          <w:lang w:val="ro-RO"/>
        </w:rPr>
        <w:t xml:space="preserve"> ei </w:t>
      </w:r>
      <w:proofErr w:type="spellStart"/>
      <w:r w:rsidR="00D70E9C" w:rsidRPr="00DA0E6E">
        <w:rPr>
          <w:lang w:val="ro-RO"/>
        </w:rPr>
        <w:t>depăşind</w:t>
      </w:r>
      <w:proofErr w:type="spellEnd"/>
      <w:r w:rsidR="00D70E9C" w:rsidRPr="00DA0E6E">
        <w:rPr>
          <w:lang w:val="ro-RO"/>
        </w:rPr>
        <w:t xml:space="preserve"> 10 ani</w:t>
      </w:r>
      <w:r w:rsidR="004E2548" w:rsidRPr="00DA0E6E">
        <w:rPr>
          <w:lang w:val="ro-RO"/>
        </w:rPr>
        <w:t xml:space="preserve"> [2]</w:t>
      </w:r>
      <w:r w:rsidR="002A0FAA" w:rsidRPr="00DA0E6E">
        <w:rPr>
          <w:lang w:val="ro-RO"/>
        </w:rPr>
        <w:t xml:space="preserve">. </w:t>
      </w:r>
      <w:r w:rsidR="00D70E9C" w:rsidRPr="00DA0E6E">
        <w:rPr>
          <w:lang w:val="ro-RO"/>
        </w:rPr>
        <w:t>Totodată</w:t>
      </w:r>
      <w:r w:rsidR="00F067B1" w:rsidRPr="00DA0E6E">
        <w:rPr>
          <w:lang w:val="ro-RO"/>
        </w:rPr>
        <w:t>,</w:t>
      </w:r>
      <w:r w:rsidR="00D70E9C" w:rsidRPr="00DA0E6E">
        <w:rPr>
          <w:lang w:val="ro-RO"/>
        </w:rPr>
        <w:t xml:space="preserve"> sunt descrise cazuri</w:t>
      </w:r>
      <w:r w:rsidR="00E63C13" w:rsidRPr="00DA0E6E">
        <w:rPr>
          <w:lang w:val="ro-RO"/>
        </w:rPr>
        <w:t>le</w:t>
      </w:r>
      <w:r w:rsidR="00F067B1" w:rsidRPr="00DA0E6E">
        <w:rPr>
          <w:lang w:val="ro-RO"/>
        </w:rPr>
        <w:t xml:space="preserve"> cu o durată a </w:t>
      </w:r>
      <w:proofErr w:type="spellStart"/>
      <w:r w:rsidR="00F067B1" w:rsidRPr="00DA0E6E">
        <w:rPr>
          <w:lang w:val="ro-RO"/>
        </w:rPr>
        <w:t>vieţii</w:t>
      </w:r>
      <w:proofErr w:type="spellEnd"/>
      <w:r w:rsidR="00F067B1" w:rsidRPr="00DA0E6E">
        <w:rPr>
          <w:lang w:val="ro-RO"/>
        </w:rPr>
        <w:t xml:space="preserve"> de 15–</w:t>
      </w:r>
      <w:r w:rsidR="00D70E9C" w:rsidRPr="00DA0E6E">
        <w:rPr>
          <w:lang w:val="ro-RO"/>
        </w:rPr>
        <w:t xml:space="preserve">20 </w:t>
      </w:r>
      <w:r w:rsidR="00F067B1" w:rsidRPr="00DA0E6E">
        <w:rPr>
          <w:lang w:val="ro-RO"/>
        </w:rPr>
        <w:t xml:space="preserve">de </w:t>
      </w:r>
      <w:r w:rsidR="00D70E9C" w:rsidRPr="00DA0E6E">
        <w:rPr>
          <w:lang w:val="ro-RO"/>
        </w:rPr>
        <w:t xml:space="preserve">ani. Durata crizei </w:t>
      </w:r>
      <w:proofErr w:type="spellStart"/>
      <w:r w:rsidR="00D70E9C" w:rsidRPr="00DA0E6E">
        <w:rPr>
          <w:lang w:val="ro-RO"/>
        </w:rPr>
        <w:t>blastice</w:t>
      </w:r>
      <w:proofErr w:type="spellEnd"/>
      <w:r w:rsidR="00D70E9C" w:rsidRPr="00DA0E6E">
        <w:rPr>
          <w:lang w:val="ro-RO"/>
        </w:rPr>
        <w:t xml:space="preserve"> constituie</w:t>
      </w:r>
      <w:r w:rsidR="00F067B1" w:rsidRPr="00DA0E6E">
        <w:rPr>
          <w:lang w:val="ro-RO"/>
        </w:rPr>
        <w:t>, în medie 4,5 luni, cu extreme de 0,5–</w:t>
      </w:r>
      <w:r w:rsidR="00111569" w:rsidRPr="00DA0E6E">
        <w:rPr>
          <w:lang w:val="ro-RO"/>
        </w:rPr>
        <w:t xml:space="preserve">15 luni. </w:t>
      </w:r>
      <w:r w:rsidRPr="00DA0E6E">
        <w:rPr>
          <w:bCs/>
          <w:spacing w:val="-2"/>
          <w:lang w:val="ro-RO"/>
        </w:rPr>
        <w:t xml:space="preserve">Indicele supraviețuirii peste 5 ani s-a majorat de la 22% </w:t>
      </w:r>
      <w:r w:rsidR="000B0E08" w:rsidRPr="00DA0E6E">
        <w:rPr>
          <w:bCs/>
          <w:spacing w:val="-2"/>
          <w:lang w:val="ro-RO"/>
        </w:rPr>
        <w:t>în mijlocul anilor 70 până la 95</w:t>
      </w:r>
      <w:r w:rsidRPr="00DA0E6E">
        <w:rPr>
          <w:bCs/>
          <w:spacing w:val="-2"/>
          <w:lang w:val="ro-RO"/>
        </w:rPr>
        <w:t xml:space="preserve">% curent la pacienții care urmează necontenit </w:t>
      </w:r>
      <w:proofErr w:type="spellStart"/>
      <w:r w:rsidRPr="00DA0E6E">
        <w:rPr>
          <w:bCs/>
          <w:spacing w:val="-2"/>
          <w:lang w:val="ro-RO"/>
        </w:rPr>
        <w:t>target</w:t>
      </w:r>
      <w:proofErr w:type="spellEnd"/>
      <w:r w:rsidRPr="00DA0E6E">
        <w:rPr>
          <w:bCs/>
          <w:spacing w:val="-2"/>
          <w:lang w:val="ro-RO"/>
        </w:rPr>
        <w:t>-chimioterapie cu ITK de generația 1 [</w:t>
      </w:r>
      <w:r w:rsidR="002266DD" w:rsidRPr="00DA0E6E">
        <w:rPr>
          <w:bCs/>
          <w:spacing w:val="-2"/>
          <w:lang w:val="ro-RO"/>
        </w:rPr>
        <w:t>1, 6, 17, 18, 20</w:t>
      </w:r>
      <w:r w:rsidRPr="00DA0E6E">
        <w:rPr>
          <w:bCs/>
          <w:spacing w:val="-2"/>
          <w:lang w:val="ro-RO"/>
        </w:rPr>
        <w:t>].</w:t>
      </w:r>
      <w:r w:rsidRPr="00DA0E6E">
        <w:rPr>
          <w:b/>
          <w:bCs/>
          <w:color w:val="7030A0"/>
          <w:spacing w:val="-2"/>
          <w:lang w:val="ro-RO"/>
        </w:rPr>
        <w:t xml:space="preserve"> </w:t>
      </w:r>
      <w:r w:rsidR="008874E6" w:rsidRPr="00DA0E6E">
        <w:rPr>
          <w:lang w:val="ro-RO"/>
        </w:rPr>
        <w:t>Până</w:t>
      </w:r>
      <w:r w:rsidR="00D70E9C" w:rsidRPr="00DA0E6E">
        <w:rPr>
          <w:lang w:val="ro-RO"/>
        </w:rPr>
        <w:t xml:space="preserve"> la faza de accelerare</w:t>
      </w:r>
      <w:r w:rsidR="00F067B1" w:rsidRPr="00DA0E6E">
        <w:rPr>
          <w:lang w:val="ro-RO"/>
        </w:rPr>
        <w:t>,</w:t>
      </w:r>
      <w:r w:rsidR="00D70E9C" w:rsidRPr="00DA0E6E">
        <w:rPr>
          <w:lang w:val="ro-RO"/>
        </w:rPr>
        <w:t xml:space="preserve"> calitatea </w:t>
      </w:r>
      <w:proofErr w:type="spellStart"/>
      <w:r w:rsidR="00D70E9C" w:rsidRPr="00DA0E6E">
        <w:rPr>
          <w:lang w:val="ro-RO"/>
        </w:rPr>
        <w:t>vieţii</w:t>
      </w:r>
      <w:proofErr w:type="spellEnd"/>
      <w:r w:rsidR="00D70E9C" w:rsidRPr="00DA0E6E">
        <w:rPr>
          <w:lang w:val="ro-RO"/>
        </w:rPr>
        <w:t xml:space="preserve"> bolnavilor este satisfăcătoare</w:t>
      </w:r>
      <w:r w:rsidR="00F067B1" w:rsidRPr="00DA0E6E">
        <w:rPr>
          <w:lang w:val="ro-RO"/>
        </w:rPr>
        <w:t>,</w:t>
      </w:r>
      <w:r w:rsidR="00D70E9C" w:rsidRPr="00DA0E6E">
        <w:rPr>
          <w:lang w:val="ro-RO"/>
        </w:rPr>
        <w:t xml:space="preserve"> cu păstrarea </w:t>
      </w:r>
      <w:proofErr w:type="spellStart"/>
      <w:r w:rsidR="00D70E9C" w:rsidRPr="00DA0E6E">
        <w:rPr>
          <w:lang w:val="ro-RO"/>
        </w:rPr>
        <w:t>capacităţii</w:t>
      </w:r>
      <w:proofErr w:type="spellEnd"/>
      <w:r w:rsidR="00D70E9C" w:rsidRPr="00DA0E6E">
        <w:rPr>
          <w:lang w:val="ro-RO"/>
        </w:rPr>
        <w:t xml:space="preserve"> de muncă. Transplantul medular, precum şi </w:t>
      </w:r>
      <w:r w:rsidR="001860FA" w:rsidRPr="00DA0E6E">
        <w:rPr>
          <w:lang w:val="ro-RO"/>
        </w:rPr>
        <w:t>ITK</w:t>
      </w:r>
      <w:r w:rsidR="00D70E9C" w:rsidRPr="00DA0E6E">
        <w:rPr>
          <w:lang w:val="ro-RO"/>
        </w:rPr>
        <w:t xml:space="preserve"> sunt </w:t>
      </w:r>
      <w:proofErr w:type="spellStart"/>
      <w:r w:rsidR="00D70E9C" w:rsidRPr="00DA0E6E">
        <w:rPr>
          <w:lang w:val="ro-RO"/>
        </w:rPr>
        <w:t>opţiunile</w:t>
      </w:r>
      <w:proofErr w:type="spellEnd"/>
      <w:r w:rsidR="00D70E9C" w:rsidRPr="00DA0E6E">
        <w:rPr>
          <w:lang w:val="ro-RO"/>
        </w:rPr>
        <w:t xml:space="preserve"> curative de vindecare a pacienţilor cu </w:t>
      </w:r>
      <w:r w:rsidRPr="00DA0E6E">
        <w:rPr>
          <w:lang w:val="ro-RO"/>
        </w:rPr>
        <w:t>LMC</w:t>
      </w:r>
      <w:r w:rsidR="00D70E9C" w:rsidRPr="00DA0E6E">
        <w:rPr>
          <w:lang w:val="ro-RO"/>
        </w:rPr>
        <w:t xml:space="preserve"> în faza cronică</w:t>
      </w:r>
      <w:r w:rsidR="0026509D" w:rsidRPr="00DA0E6E">
        <w:rPr>
          <w:lang w:val="ro-RO"/>
        </w:rPr>
        <w:t xml:space="preserve"> [2,</w:t>
      </w:r>
      <w:r w:rsidR="002A0FAA" w:rsidRPr="00DA0E6E">
        <w:rPr>
          <w:lang w:val="ro-RO"/>
        </w:rPr>
        <w:t xml:space="preserve"> </w:t>
      </w:r>
      <w:r w:rsidR="0026509D" w:rsidRPr="00DA0E6E">
        <w:rPr>
          <w:lang w:val="ro-RO"/>
        </w:rPr>
        <w:t>3,</w:t>
      </w:r>
      <w:r w:rsidR="002A0FAA" w:rsidRPr="00DA0E6E">
        <w:rPr>
          <w:lang w:val="ro-RO"/>
        </w:rPr>
        <w:t xml:space="preserve"> </w:t>
      </w:r>
      <w:r w:rsidR="0026509D" w:rsidRPr="00DA0E6E">
        <w:rPr>
          <w:lang w:val="ro-RO"/>
        </w:rPr>
        <w:t>5,</w:t>
      </w:r>
      <w:r w:rsidR="002A0FAA" w:rsidRPr="00DA0E6E">
        <w:rPr>
          <w:lang w:val="ro-RO"/>
        </w:rPr>
        <w:t xml:space="preserve"> </w:t>
      </w:r>
      <w:r w:rsidR="001304C0" w:rsidRPr="00DA0E6E">
        <w:rPr>
          <w:lang w:val="ro-RO"/>
        </w:rPr>
        <w:t xml:space="preserve">7, </w:t>
      </w:r>
      <w:r w:rsidR="0026509D" w:rsidRPr="00DA0E6E">
        <w:rPr>
          <w:lang w:val="ro-RO"/>
        </w:rPr>
        <w:t>9,</w:t>
      </w:r>
      <w:r w:rsidR="002A0FAA" w:rsidRPr="00DA0E6E">
        <w:rPr>
          <w:lang w:val="ro-RO"/>
        </w:rPr>
        <w:t xml:space="preserve"> </w:t>
      </w:r>
      <w:r w:rsidR="0026509D" w:rsidRPr="00DA0E6E">
        <w:rPr>
          <w:lang w:val="ro-RO"/>
        </w:rPr>
        <w:t>10,</w:t>
      </w:r>
      <w:r w:rsidR="002A0FAA" w:rsidRPr="00DA0E6E">
        <w:rPr>
          <w:lang w:val="ro-RO"/>
        </w:rPr>
        <w:t xml:space="preserve"> </w:t>
      </w:r>
      <w:r w:rsidR="0026509D" w:rsidRPr="00DA0E6E">
        <w:rPr>
          <w:lang w:val="ro-RO"/>
        </w:rPr>
        <w:t>12,</w:t>
      </w:r>
      <w:r w:rsidR="002A0FAA" w:rsidRPr="00DA0E6E">
        <w:rPr>
          <w:lang w:val="ro-RO"/>
        </w:rPr>
        <w:t xml:space="preserve"> </w:t>
      </w:r>
      <w:r w:rsidR="0026509D" w:rsidRPr="00DA0E6E">
        <w:rPr>
          <w:lang w:val="ro-RO"/>
        </w:rPr>
        <w:t>14,</w:t>
      </w:r>
      <w:r w:rsidR="002A0FAA" w:rsidRPr="00DA0E6E">
        <w:rPr>
          <w:lang w:val="ro-RO"/>
        </w:rPr>
        <w:t xml:space="preserve"> </w:t>
      </w:r>
      <w:r w:rsidR="0026509D" w:rsidRPr="00DA0E6E">
        <w:rPr>
          <w:lang w:val="ro-RO"/>
        </w:rPr>
        <w:t>16]</w:t>
      </w:r>
      <w:r w:rsidR="00D70E9C" w:rsidRPr="00DA0E6E">
        <w:rPr>
          <w:lang w:val="ro-RO"/>
        </w:rPr>
        <w:t>.</w:t>
      </w:r>
      <w:r w:rsidR="0062295A" w:rsidRPr="00DA0E6E">
        <w:rPr>
          <w:lang w:val="ro-RO"/>
        </w:rPr>
        <w:t xml:space="preserve"> </w:t>
      </w:r>
    </w:p>
    <w:p w14:paraId="23CF18FA" w14:textId="77777777" w:rsidR="00C36EFC" w:rsidRPr="00DA0E6E" w:rsidRDefault="00C36EFC" w:rsidP="00205926">
      <w:pPr>
        <w:ind w:left="360"/>
        <w:rPr>
          <w:sz w:val="16"/>
          <w:szCs w:val="16"/>
          <w:lang w:val="ro-RO"/>
        </w:rPr>
      </w:pPr>
    </w:p>
    <w:p w14:paraId="5AFE0330" w14:textId="77777777" w:rsidR="00C36EFC" w:rsidRPr="00DA0E6E" w:rsidRDefault="00C36EFC" w:rsidP="00205926">
      <w:pPr>
        <w:pStyle w:val="Titlu4"/>
        <w:spacing w:line="240" w:lineRule="auto"/>
        <w:jc w:val="left"/>
        <w:rPr>
          <w:i/>
          <w:u w:val="none"/>
        </w:rPr>
      </w:pPr>
      <w:bookmarkStart w:id="112" w:name="_Toc201499005"/>
      <w:bookmarkStart w:id="113" w:name="_Toc202376848"/>
      <w:bookmarkStart w:id="114" w:name="_Toc215129657"/>
      <w:r w:rsidRPr="00DA0E6E">
        <w:rPr>
          <w:i/>
          <w:u w:val="none"/>
        </w:rPr>
        <w:t>C.2.</w:t>
      </w:r>
      <w:r w:rsidR="000829FF" w:rsidRPr="00DA0E6E">
        <w:rPr>
          <w:i/>
          <w:u w:val="none"/>
        </w:rPr>
        <w:t>7</w:t>
      </w:r>
      <w:r w:rsidRPr="00DA0E6E">
        <w:rPr>
          <w:i/>
          <w:u w:val="none"/>
        </w:rPr>
        <w:t>.8. Supravegherea pacienţilor</w:t>
      </w:r>
      <w:bookmarkEnd w:id="112"/>
      <w:bookmarkEnd w:id="113"/>
      <w:bookmarkEnd w:id="114"/>
      <w:r w:rsidRPr="00DA0E6E">
        <w:rPr>
          <w:i/>
          <w:u w:val="none"/>
        </w:rPr>
        <w:t xml:space="preserve"> </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8"/>
      </w:tblGrid>
      <w:tr w:rsidR="00C36EFC" w:rsidRPr="00D14C22" w14:paraId="337D9AC1" w14:textId="77777777">
        <w:tc>
          <w:tcPr>
            <w:tcW w:w="10068" w:type="dxa"/>
          </w:tcPr>
          <w:p w14:paraId="5DCD3681" w14:textId="6631BF6F" w:rsidR="00C36EFC" w:rsidRPr="00DA0E6E" w:rsidRDefault="00C36EFC" w:rsidP="00205926">
            <w:pPr>
              <w:rPr>
                <w:lang w:val="ro-RO"/>
              </w:rPr>
            </w:pPr>
            <w:r w:rsidRPr="00DA0E6E">
              <w:rPr>
                <w:b/>
                <w:lang w:val="ro-RO"/>
              </w:rPr>
              <w:t xml:space="preserve">Caseta </w:t>
            </w:r>
            <w:r w:rsidR="00407B23" w:rsidRPr="00DA0E6E">
              <w:rPr>
                <w:b/>
                <w:lang w:val="ro-RO"/>
              </w:rPr>
              <w:t>20</w:t>
            </w:r>
            <w:r w:rsidRPr="00DA0E6E">
              <w:rPr>
                <w:b/>
                <w:lang w:val="ro-RO"/>
              </w:rPr>
              <w:t xml:space="preserve">. </w:t>
            </w:r>
            <w:r w:rsidRPr="00DA0E6E">
              <w:rPr>
                <w:b/>
                <w:i/>
                <w:lang w:val="ro-RO"/>
              </w:rPr>
              <w:t xml:space="preserve">Supravegherea pacienţilor cu </w:t>
            </w:r>
            <w:r w:rsidR="00CD333D" w:rsidRPr="00DA0E6E">
              <w:rPr>
                <w:b/>
                <w:i/>
                <w:lang w:val="ro-RO"/>
              </w:rPr>
              <w:t>LMC</w:t>
            </w:r>
          </w:p>
          <w:p w14:paraId="24B0EC8C" w14:textId="77777777" w:rsidR="00C36EFC" w:rsidRPr="00DA0E6E" w:rsidRDefault="00C36EFC" w:rsidP="00205926">
            <w:pPr>
              <w:numPr>
                <w:ilvl w:val="0"/>
                <w:numId w:val="22"/>
              </w:numPr>
              <w:ind w:left="288"/>
              <w:jc w:val="both"/>
              <w:rPr>
                <w:lang w:val="ro-RO"/>
              </w:rPr>
            </w:pPr>
            <w:r w:rsidRPr="00DA0E6E">
              <w:rPr>
                <w:lang w:val="ro-RO"/>
              </w:rPr>
              <w:t xml:space="preserve">Pacienţii cu </w:t>
            </w:r>
            <w:r w:rsidR="00475129" w:rsidRPr="00DA0E6E">
              <w:rPr>
                <w:lang w:val="ro-RO"/>
              </w:rPr>
              <w:t>LMC</w:t>
            </w:r>
            <w:r w:rsidRPr="00DA0E6E">
              <w:rPr>
                <w:lang w:val="ro-RO"/>
              </w:rPr>
              <w:t xml:space="preserve"> necesită </w:t>
            </w:r>
            <w:r w:rsidR="00F067B1" w:rsidRPr="00DA0E6E">
              <w:rPr>
                <w:lang w:val="ro-RO"/>
              </w:rPr>
              <w:t xml:space="preserve">o </w:t>
            </w:r>
            <w:r w:rsidRPr="00DA0E6E">
              <w:rPr>
                <w:lang w:val="ro-RO"/>
              </w:rPr>
              <w:t xml:space="preserve">supraveghere sistematică </w:t>
            </w:r>
            <w:r w:rsidR="00F067B1" w:rsidRPr="00DA0E6E">
              <w:rPr>
                <w:lang w:val="ro-RO"/>
              </w:rPr>
              <w:t>de către hematolog</w:t>
            </w:r>
            <w:r w:rsidRPr="00DA0E6E">
              <w:rPr>
                <w:lang w:val="ro-RO"/>
              </w:rPr>
              <w:t xml:space="preserve"> din </w:t>
            </w:r>
            <w:r w:rsidR="009F4847" w:rsidRPr="00DA0E6E">
              <w:rPr>
                <w:lang w:val="ro-RO"/>
              </w:rPr>
              <w:t>Centrele Consultativ-Diagnostice</w:t>
            </w:r>
            <w:r w:rsidRPr="00DA0E6E">
              <w:rPr>
                <w:lang w:val="ro-RO"/>
              </w:rPr>
              <w:t xml:space="preserve">, precum şi </w:t>
            </w:r>
            <w:r w:rsidR="00F067B1" w:rsidRPr="00DA0E6E">
              <w:rPr>
                <w:lang w:val="ro-RO"/>
              </w:rPr>
              <w:t>de</w:t>
            </w:r>
            <w:r w:rsidR="00BB3D63" w:rsidRPr="00DA0E6E">
              <w:rPr>
                <w:lang w:val="ro-RO"/>
              </w:rPr>
              <w:t xml:space="preserve"> oncolog raional, </w:t>
            </w:r>
            <w:r w:rsidR="00F067B1" w:rsidRPr="00DA0E6E">
              <w:rPr>
                <w:lang w:val="ro-RO"/>
              </w:rPr>
              <w:t>medic</w:t>
            </w:r>
            <w:r w:rsidRPr="00DA0E6E">
              <w:rPr>
                <w:lang w:val="ro-RO"/>
              </w:rPr>
              <w:t xml:space="preserve"> de familie pentru depistarea precoce a unei recidive eventuale sau a </w:t>
            </w:r>
            <w:r w:rsidR="00475129" w:rsidRPr="00DA0E6E">
              <w:rPr>
                <w:lang w:val="ro-RO"/>
              </w:rPr>
              <w:t xml:space="preserve">complicaţiilor posibile ale </w:t>
            </w:r>
            <w:proofErr w:type="spellStart"/>
            <w:r w:rsidR="00475129" w:rsidRPr="00DA0E6E">
              <w:rPr>
                <w:lang w:val="ro-RO"/>
              </w:rPr>
              <w:t>chimio</w:t>
            </w:r>
            <w:proofErr w:type="spellEnd"/>
            <w:r w:rsidR="00475129" w:rsidRPr="00DA0E6E">
              <w:rPr>
                <w:lang w:val="ro-RO"/>
              </w:rPr>
              <w:t>-, imunoterapiei</w:t>
            </w:r>
            <w:r w:rsidRPr="00DA0E6E">
              <w:rPr>
                <w:lang w:val="ro-RO"/>
              </w:rPr>
              <w:t xml:space="preserve"> (</w:t>
            </w:r>
            <w:r w:rsidR="00475129" w:rsidRPr="00DA0E6E">
              <w:rPr>
                <w:lang w:val="ro-RO"/>
              </w:rPr>
              <w:t xml:space="preserve">leucopenia cu </w:t>
            </w:r>
            <w:proofErr w:type="spellStart"/>
            <w:r w:rsidR="00475129" w:rsidRPr="00DA0E6E">
              <w:rPr>
                <w:lang w:val="ro-RO"/>
              </w:rPr>
              <w:t>complicaţiile</w:t>
            </w:r>
            <w:proofErr w:type="spellEnd"/>
            <w:r w:rsidR="00475129" w:rsidRPr="00DA0E6E">
              <w:rPr>
                <w:lang w:val="ro-RO"/>
              </w:rPr>
              <w:t xml:space="preserve"> infecţioase, trombocitopenia cu sindrom hemoragic</w:t>
            </w:r>
            <w:r w:rsidRPr="00DA0E6E">
              <w:rPr>
                <w:lang w:val="ro-RO"/>
              </w:rPr>
              <w:t xml:space="preserve">). </w:t>
            </w:r>
          </w:p>
          <w:p w14:paraId="326F901A" w14:textId="1D89DFEA" w:rsidR="00C36EFC" w:rsidRPr="00DA0E6E" w:rsidRDefault="00475129" w:rsidP="00205926">
            <w:pPr>
              <w:numPr>
                <w:ilvl w:val="0"/>
                <w:numId w:val="22"/>
              </w:numPr>
              <w:ind w:left="288"/>
              <w:jc w:val="both"/>
              <w:rPr>
                <w:lang w:val="ro-RO"/>
              </w:rPr>
            </w:pPr>
            <w:r w:rsidRPr="00DA0E6E">
              <w:rPr>
                <w:lang w:val="ro-RO"/>
              </w:rPr>
              <w:t xml:space="preserve">În perioada de </w:t>
            </w:r>
            <w:proofErr w:type="spellStart"/>
            <w:r w:rsidRPr="00DA0E6E">
              <w:rPr>
                <w:lang w:val="ro-RO"/>
              </w:rPr>
              <w:t>inducţie</w:t>
            </w:r>
            <w:proofErr w:type="spellEnd"/>
            <w:r w:rsidRPr="00DA0E6E">
              <w:rPr>
                <w:lang w:val="ro-RO"/>
              </w:rPr>
              <w:t xml:space="preserve"> a remisiunii </w:t>
            </w:r>
            <w:r w:rsidR="00C36EFC" w:rsidRPr="00DA0E6E">
              <w:rPr>
                <w:lang w:val="ro-RO"/>
              </w:rPr>
              <w:t>AGS</w:t>
            </w:r>
            <w:r w:rsidR="00F067B1" w:rsidRPr="00DA0E6E">
              <w:rPr>
                <w:lang w:val="ro-RO"/>
              </w:rPr>
              <w:t>,</w:t>
            </w:r>
            <w:r w:rsidR="00C36EFC" w:rsidRPr="00DA0E6E">
              <w:rPr>
                <w:lang w:val="ro-RO"/>
              </w:rPr>
              <w:t xml:space="preserve"> se va efectua </w:t>
            </w:r>
            <w:r w:rsidRPr="00DA0E6E">
              <w:rPr>
                <w:lang w:val="ro-RO"/>
              </w:rPr>
              <w:t xml:space="preserve">odată în </w:t>
            </w:r>
            <w:proofErr w:type="spellStart"/>
            <w:r w:rsidRPr="00DA0E6E">
              <w:rPr>
                <w:lang w:val="ro-RO"/>
              </w:rPr>
              <w:t>săptămînă</w:t>
            </w:r>
            <w:proofErr w:type="spellEnd"/>
            <w:r w:rsidRPr="00DA0E6E">
              <w:rPr>
                <w:lang w:val="ro-RO"/>
              </w:rPr>
              <w:t xml:space="preserve">. În decursul tratamentului de </w:t>
            </w:r>
            <w:r w:rsidR="00096EC3" w:rsidRPr="00DA0E6E">
              <w:rPr>
                <w:lang w:val="ro-RO"/>
              </w:rPr>
              <w:t>menținere</w:t>
            </w:r>
            <w:r w:rsidRPr="00DA0E6E">
              <w:rPr>
                <w:lang w:val="ro-RO"/>
              </w:rPr>
              <w:t xml:space="preserve"> sau de </w:t>
            </w:r>
            <w:proofErr w:type="spellStart"/>
            <w:r w:rsidRPr="00DA0E6E">
              <w:rPr>
                <w:lang w:val="ro-RO"/>
              </w:rPr>
              <w:t>reinducţie</w:t>
            </w:r>
            <w:proofErr w:type="spellEnd"/>
            <w:r w:rsidR="00F067B1" w:rsidRPr="00DA0E6E">
              <w:rPr>
                <w:lang w:val="ro-RO"/>
              </w:rPr>
              <w:t>,</w:t>
            </w:r>
            <w:r w:rsidRPr="00DA0E6E">
              <w:rPr>
                <w:lang w:val="ro-RO"/>
              </w:rPr>
              <w:t xml:space="preserve"> se solicită </w:t>
            </w:r>
            <w:proofErr w:type="spellStart"/>
            <w:r w:rsidRPr="00DA0E6E">
              <w:rPr>
                <w:lang w:val="ro-RO"/>
              </w:rPr>
              <w:t>efetuarea</w:t>
            </w:r>
            <w:proofErr w:type="spellEnd"/>
            <w:r w:rsidRPr="00DA0E6E">
              <w:rPr>
                <w:lang w:val="ro-RO"/>
              </w:rPr>
              <w:t xml:space="preserve"> AGS odată în lună sau în funcţie de stabilitatea indicilor hematologici [</w:t>
            </w:r>
            <w:r w:rsidR="008E0104" w:rsidRPr="00DA0E6E">
              <w:rPr>
                <w:lang w:val="ro-RO"/>
              </w:rPr>
              <w:t>2,</w:t>
            </w:r>
            <w:r w:rsidR="00111569" w:rsidRPr="00DA0E6E">
              <w:rPr>
                <w:lang w:val="ro-RO"/>
              </w:rPr>
              <w:t xml:space="preserve"> </w:t>
            </w:r>
            <w:r w:rsidR="008E0104" w:rsidRPr="00DA0E6E">
              <w:rPr>
                <w:lang w:val="ro-RO"/>
              </w:rPr>
              <w:t>5</w:t>
            </w:r>
            <w:r w:rsidRPr="00DA0E6E">
              <w:rPr>
                <w:lang w:val="ro-RO"/>
              </w:rPr>
              <w:t>]</w:t>
            </w:r>
            <w:r w:rsidR="00F067B1" w:rsidRPr="00DA0E6E">
              <w:rPr>
                <w:lang w:val="ro-RO"/>
              </w:rPr>
              <w:t>.</w:t>
            </w:r>
          </w:p>
          <w:p w14:paraId="7CF7F5BB" w14:textId="4D5FDEA3" w:rsidR="00C36EFC" w:rsidRPr="00DA0E6E" w:rsidRDefault="00F067B1" w:rsidP="00205926">
            <w:pPr>
              <w:numPr>
                <w:ilvl w:val="0"/>
                <w:numId w:val="22"/>
              </w:numPr>
              <w:ind w:left="288"/>
              <w:jc w:val="both"/>
              <w:rPr>
                <w:lang w:val="ro-RO"/>
              </w:rPr>
            </w:pPr>
            <w:r w:rsidRPr="00DA0E6E">
              <w:rPr>
                <w:lang w:val="ro-RO"/>
              </w:rPr>
              <w:t>Pe fu</w:t>
            </w:r>
            <w:r w:rsidR="00475129" w:rsidRPr="00DA0E6E">
              <w:rPr>
                <w:lang w:val="ro-RO"/>
              </w:rPr>
              <w:t>nd</w:t>
            </w:r>
            <w:r w:rsidRPr="00DA0E6E">
              <w:rPr>
                <w:lang w:val="ro-RO"/>
              </w:rPr>
              <w:t>al</w:t>
            </w:r>
            <w:r w:rsidR="00475129" w:rsidRPr="00DA0E6E">
              <w:rPr>
                <w:lang w:val="ro-RO"/>
              </w:rPr>
              <w:t xml:space="preserve"> de </w:t>
            </w:r>
            <w:proofErr w:type="spellStart"/>
            <w:r w:rsidR="00475129" w:rsidRPr="00DA0E6E">
              <w:rPr>
                <w:lang w:val="ro-RO"/>
              </w:rPr>
              <w:t>medicaţie</w:t>
            </w:r>
            <w:proofErr w:type="spellEnd"/>
            <w:r w:rsidR="00475129" w:rsidRPr="00DA0E6E">
              <w:rPr>
                <w:lang w:val="ro-RO"/>
              </w:rPr>
              <w:t xml:space="preserve"> cu </w:t>
            </w:r>
            <w:r w:rsidR="000A16DE" w:rsidRPr="00DA0E6E">
              <w:rPr>
                <w:lang w:val="ro-RO"/>
              </w:rPr>
              <w:t>ITK</w:t>
            </w:r>
            <w:r w:rsidRPr="00DA0E6E">
              <w:rPr>
                <w:lang w:val="ro-RO"/>
              </w:rPr>
              <w:t>,</w:t>
            </w:r>
            <w:r w:rsidR="00475129" w:rsidRPr="00DA0E6E">
              <w:rPr>
                <w:lang w:val="ro-RO"/>
              </w:rPr>
              <w:t xml:space="preserve"> exam</w:t>
            </w:r>
            <w:r w:rsidR="00AD3B04" w:rsidRPr="00DA0E6E">
              <w:rPr>
                <w:lang w:val="ro-RO"/>
              </w:rPr>
              <w:t>inările</w:t>
            </w:r>
            <w:r w:rsidR="00475129" w:rsidRPr="00DA0E6E">
              <w:rPr>
                <w:lang w:val="ro-RO"/>
              </w:rPr>
              <w:t xml:space="preserve"> citogenetic</w:t>
            </w:r>
            <w:r w:rsidR="00AD3B04" w:rsidRPr="00DA0E6E">
              <w:rPr>
                <w:lang w:val="ro-RO"/>
              </w:rPr>
              <w:t>e (</w:t>
            </w:r>
            <w:proofErr w:type="spellStart"/>
            <w:r w:rsidR="00AD3B04" w:rsidRPr="00DA0E6E">
              <w:rPr>
                <w:lang w:val="ro-RO"/>
              </w:rPr>
              <w:t>cariotipare</w:t>
            </w:r>
            <w:proofErr w:type="spellEnd"/>
            <w:r w:rsidR="00AD3B04" w:rsidRPr="00DA0E6E">
              <w:rPr>
                <w:lang w:val="ro-RO"/>
              </w:rPr>
              <w:t>, FISH)</w:t>
            </w:r>
            <w:r w:rsidR="00475129" w:rsidRPr="00DA0E6E">
              <w:rPr>
                <w:lang w:val="ro-RO"/>
              </w:rPr>
              <w:t xml:space="preserve"> al</w:t>
            </w:r>
            <w:r w:rsidR="00AD3B04" w:rsidRPr="00DA0E6E">
              <w:rPr>
                <w:lang w:val="ro-RO"/>
              </w:rPr>
              <w:t>e</w:t>
            </w:r>
            <w:r w:rsidR="00475129" w:rsidRPr="00DA0E6E">
              <w:rPr>
                <w:lang w:val="ro-RO"/>
              </w:rPr>
              <w:t xml:space="preserve"> aspiratului medular </w:t>
            </w:r>
            <w:r w:rsidR="00AD3B04" w:rsidRPr="00DA0E6E">
              <w:rPr>
                <w:lang w:val="ro-RO"/>
              </w:rPr>
              <w:t xml:space="preserve">sau sângelui venos </w:t>
            </w:r>
            <w:r w:rsidR="00475129" w:rsidRPr="00DA0E6E">
              <w:rPr>
                <w:lang w:val="ro-RO"/>
              </w:rPr>
              <w:t>este indicat  o</w:t>
            </w:r>
            <w:r w:rsidRPr="00DA0E6E">
              <w:rPr>
                <w:lang w:val="ro-RO"/>
              </w:rPr>
              <w:t>dată în 3–</w:t>
            </w:r>
            <w:r w:rsidR="00475129" w:rsidRPr="00DA0E6E">
              <w:rPr>
                <w:lang w:val="ro-RO"/>
              </w:rPr>
              <w:t xml:space="preserve">6 luni în primul an de tratament sau </w:t>
            </w:r>
            <w:r w:rsidR="008874E6" w:rsidRPr="00DA0E6E">
              <w:rPr>
                <w:lang w:val="ro-RO"/>
              </w:rPr>
              <w:t>până</w:t>
            </w:r>
            <w:r w:rsidR="00475129" w:rsidRPr="00DA0E6E">
              <w:rPr>
                <w:lang w:val="ro-RO"/>
              </w:rPr>
              <w:t xml:space="preserve"> la </w:t>
            </w:r>
            <w:proofErr w:type="spellStart"/>
            <w:r w:rsidR="00475129" w:rsidRPr="00DA0E6E">
              <w:rPr>
                <w:lang w:val="ro-RO"/>
              </w:rPr>
              <w:t>obţinerea</w:t>
            </w:r>
            <w:proofErr w:type="spellEnd"/>
            <w:r w:rsidR="00475129" w:rsidRPr="00DA0E6E">
              <w:rPr>
                <w:lang w:val="ro-RO"/>
              </w:rPr>
              <w:t xml:space="preserve"> răspunsului citogenetic complet. După atingerea răspunsului citogenetic complet</w:t>
            </w:r>
            <w:r w:rsidRPr="00DA0E6E">
              <w:rPr>
                <w:lang w:val="ro-RO"/>
              </w:rPr>
              <w:t>,</w:t>
            </w:r>
            <w:r w:rsidR="00475129" w:rsidRPr="00DA0E6E">
              <w:rPr>
                <w:lang w:val="ro-RO"/>
              </w:rPr>
              <w:t xml:space="preserve"> </w:t>
            </w:r>
            <w:r w:rsidR="00AD3B04" w:rsidRPr="00DA0E6E">
              <w:rPr>
                <w:lang w:val="ro-RO"/>
              </w:rPr>
              <w:t xml:space="preserve">examinările </w:t>
            </w:r>
            <w:r w:rsidR="00AD3B04" w:rsidRPr="00DA0E6E">
              <w:rPr>
                <w:lang w:val="ro-RO"/>
              </w:rPr>
              <w:lastRenderedPageBreak/>
              <w:t xml:space="preserve">citogenetice respective </w:t>
            </w:r>
            <w:r w:rsidR="00475129" w:rsidRPr="00DA0E6E">
              <w:rPr>
                <w:lang w:val="ro-RO"/>
              </w:rPr>
              <w:t xml:space="preserve">se solicită </w:t>
            </w:r>
            <w:r w:rsidR="00AD3B04" w:rsidRPr="00DA0E6E">
              <w:rPr>
                <w:lang w:val="ro-RO"/>
              </w:rPr>
              <w:t>o</w:t>
            </w:r>
            <w:r w:rsidR="00475129" w:rsidRPr="00DA0E6E">
              <w:rPr>
                <w:lang w:val="ro-RO"/>
              </w:rPr>
              <w:t xml:space="preserve">dată în 12 luni şi RT-PCR cantitativ pentru determinarea </w:t>
            </w:r>
            <w:proofErr w:type="spellStart"/>
            <w:r w:rsidR="005825CF" w:rsidRPr="00DA0E6E">
              <w:rPr>
                <w:lang w:val="ro-RO"/>
              </w:rPr>
              <w:t>transcripților</w:t>
            </w:r>
            <w:proofErr w:type="spellEnd"/>
            <w:r w:rsidR="005825CF" w:rsidRPr="00DA0E6E">
              <w:rPr>
                <w:lang w:val="ro-RO"/>
              </w:rPr>
              <w:t xml:space="preserve"> </w:t>
            </w:r>
            <w:r w:rsidR="00073003" w:rsidRPr="00DA0E6E">
              <w:rPr>
                <w:lang w:val="ro-RO"/>
              </w:rPr>
              <w:t>gen</w:t>
            </w:r>
            <w:r w:rsidR="00000F24" w:rsidRPr="00DA0E6E">
              <w:rPr>
                <w:lang w:val="ro-RO"/>
              </w:rPr>
              <w:t>ei</w:t>
            </w:r>
            <w:r w:rsidR="00000F24" w:rsidRPr="00DA0E6E">
              <w:rPr>
                <w:color w:val="FF0000"/>
                <w:lang w:val="ro-RO"/>
              </w:rPr>
              <w:t xml:space="preserve"> </w:t>
            </w:r>
            <w:r w:rsidR="00000F24" w:rsidRPr="00DA0E6E">
              <w:rPr>
                <w:lang w:val="ro-RO"/>
              </w:rPr>
              <w:t>de fuziune</w:t>
            </w:r>
            <w:r w:rsidR="00475129" w:rsidRPr="00DA0E6E">
              <w:rPr>
                <w:lang w:val="ro-RO"/>
              </w:rPr>
              <w:t xml:space="preserve"> BCR-ABL o</w:t>
            </w:r>
            <w:r w:rsidR="002C5E64" w:rsidRPr="00DA0E6E">
              <w:rPr>
                <w:lang w:val="ro-RO"/>
              </w:rPr>
              <w:t xml:space="preserve"> </w:t>
            </w:r>
            <w:r w:rsidR="00475129" w:rsidRPr="00DA0E6E">
              <w:rPr>
                <w:lang w:val="ro-RO"/>
              </w:rPr>
              <w:t>dată în 3</w:t>
            </w:r>
            <w:r w:rsidRPr="00DA0E6E">
              <w:rPr>
                <w:lang w:val="ro-RO"/>
              </w:rPr>
              <w:t>–</w:t>
            </w:r>
            <w:r w:rsidR="00475129" w:rsidRPr="00DA0E6E">
              <w:rPr>
                <w:lang w:val="ro-RO"/>
              </w:rPr>
              <w:t>6 luni</w:t>
            </w:r>
            <w:r w:rsidR="00326585" w:rsidRPr="00DA0E6E">
              <w:rPr>
                <w:lang w:val="ro-RO"/>
              </w:rPr>
              <w:t xml:space="preserve"> [</w:t>
            </w:r>
            <w:r w:rsidR="00514258" w:rsidRPr="00DA0E6E">
              <w:rPr>
                <w:lang w:val="ro-RO"/>
              </w:rPr>
              <w:t xml:space="preserve">1, 2, </w:t>
            </w:r>
            <w:r w:rsidR="00993CE1" w:rsidRPr="00DA0E6E">
              <w:rPr>
                <w:lang w:val="ro-RO"/>
              </w:rPr>
              <w:t>3,</w:t>
            </w:r>
            <w:r w:rsidR="00000F24" w:rsidRPr="00DA0E6E">
              <w:rPr>
                <w:lang w:val="ro-RO"/>
              </w:rPr>
              <w:t xml:space="preserve"> </w:t>
            </w:r>
            <w:r w:rsidR="00993CE1" w:rsidRPr="00DA0E6E">
              <w:rPr>
                <w:lang w:val="ro-RO"/>
              </w:rPr>
              <w:t>5,</w:t>
            </w:r>
            <w:r w:rsidR="00514258" w:rsidRPr="00DA0E6E">
              <w:rPr>
                <w:lang w:val="ro-RO"/>
              </w:rPr>
              <w:t xml:space="preserve"> </w:t>
            </w:r>
            <w:r w:rsidR="00993CE1" w:rsidRPr="00DA0E6E">
              <w:rPr>
                <w:lang w:val="ro-RO"/>
              </w:rPr>
              <w:t>10,</w:t>
            </w:r>
            <w:r w:rsidR="00000F24" w:rsidRPr="00DA0E6E">
              <w:rPr>
                <w:lang w:val="ro-RO"/>
              </w:rPr>
              <w:t xml:space="preserve"> </w:t>
            </w:r>
            <w:r w:rsidR="00993CE1" w:rsidRPr="00DA0E6E">
              <w:rPr>
                <w:lang w:val="ro-RO"/>
              </w:rPr>
              <w:t>14</w:t>
            </w:r>
            <w:r w:rsidR="00812281" w:rsidRPr="00DA0E6E">
              <w:rPr>
                <w:lang w:val="ro-RO"/>
              </w:rPr>
              <w:t>, 16</w:t>
            </w:r>
            <w:r w:rsidR="00326585" w:rsidRPr="00DA0E6E">
              <w:rPr>
                <w:lang w:val="ro-RO"/>
              </w:rPr>
              <w:t>]</w:t>
            </w:r>
            <w:r w:rsidRPr="00DA0E6E">
              <w:rPr>
                <w:lang w:val="ro-RO"/>
              </w:rPr>
              <w:t>.</w:t>
            </w:r>
          </w:p>
          <w:p w14:paraId="4F9B014A" w14:textId="77777777" w:rsidR="003873B5" w:rsidRPr="00DA0E6E" w:rsidRDefault="003873B5" w:rsidP="00205926">
            <w:pPr>
              <w:numPr>
                <w:ilvl w:val="0"/>
                <w:numId w:val="22"/>
              </w:numPr>
              <w:ind w:left="288"/>
              <w:jc w:val="both"/>
              <w:rPr>
                <w:lang w:val="ro-RO"/>
              </w:rPr>
            </w:pPr>
            <w:r w:rsidRPr="00DA0E6E">
              <w:rPr>
                <w:lang w:val="ro-RO"/>
              </w:rPr>
              <w:t xml:space="preserve">Pe fundal de </w:t>
            </w:r>
            <w:proofErr w:type="spellStart"/>
            <w:r w:rsidRPr="00DA0E6E">
              <w:rPr>
                <w:lang w:val="ro-RO"/>
              </w:rPr>
              <w:t>medicaţie</w:t>
            </w:r>
            <w:proofErr w:type="spellEnd"/>
            <w:r w:rsidRPr="00DA0E6E">
              <w:rPr>
                <w:lang w:val="ro-RO"/>
              </w:rPr>
              <w:t xml:space="preserve"> cu ITK, examenul molecular-genetic al sângelui venos este indicat  o dată în 3–6 luni în primul an de tratament sau p</w:t>
            </w:r>
            <w:r w:rsidR="005825CF" w:rsidRPr="00DA0E6E">
              <w:rPr>
                <w:lang w:val="ro-RO"/>
              </w:rPr>
              <w:t>â</w:t>
            </w:r>
            <w:r w:rsidRPr="00DA0E6E">
              <w:rPr>
                <w:lang w:val="ro-RO"/>
              </w:rPr>
              <w:t xml:space="preserve">nă la </w:t>
            </w:r>
            <w:proofErr w:type="spellStart"/>
            <w:r w:rsidRPr="00DA0E6E">
              <w:rPr>
                <w:lang w:val="ro-RO"/>
              </w:rPr>
              <w:t>obţinerea</w:t>
            </w:r>
            <w:proofErr w:type="spellEnd"/>
            <w:r w:rsidRPr="00DA0E6E">
              <w:rPr>
                <w:lang w:val="ro-RO"/>
              </w:rPr>
              <w:t xml:space="preserve"> răspunsului </w:t>
            </w:r>
            <w:r w:rsidR="005825CF" w:rsidRPr="00DA0E6E">
              <w:rPr>
                <w:lang w:val="ro-RO"/>
              </w:rPr>
              <w:t>molecular</w:t>
            </w:r>
            <w:r w:rsidRPr="00DA0E6E">
              <w:rPr>
                <w:lang w:val="ro-RO"/>
              </w:rPr>
              <w:t xml:space="preserve"> complet</w:t>
            </w:r>
            <w:r w:rsidR="005825CF" w:rsidRPr="00DA0E6E">
              <w:rPr>
                <w:lang w:val="ro-RO"/>
              </w:rPr>
              <w:t>/profund</w:t>
            </w:r>
            <w:r w:rsidRPr="00DA0E6E">
              <w:rPr>
                <w:lang w:val="ro-RO"/>
              </w:rPr>
              <w:t xml:space="preserve">. După atingerea răspunsului </w:t>
            </w:r>
            <w:r w:rsidR="005825CF" w:rsidRPr="00DA0E6E">
              <w:rPr>
                <w:lang w:val="ro-RO"/>
              </w:rPr>
              <w:t>molecular complet/profund</w:t>
            </w:r>
            <w:r w:rsidRPr="00DA0E6E">
              <w:rPr>
                <w:lang w:val="ro-RO"/>
              </w:rPr>
              <w:t xml:space="preserve">, se </w:t>
            </w:r>
            <w:r w:rsidR="00E36E45" w:rsidRPr="00DA0E6E">
              <w:rPr>
                <w:lang w:val="ro-RO"/>
              </w:rPr>
              <w:t>poate recomanda</w:t>
            </w:r>
            <w:r w:rsidRPr="00DA0E6E">
              <w:rPr>
                <w:lang w:val="ro-RO"/>
              </w:rPr>
              <w:t xml:space="preserve"> examenul </w:t>
            </w:r>
            <w:r w:rsidR="005825CF" w:rsidRPr="00DA0E6E">
              <w:rPr>
                <w:lang w:val="ro-RO"/>
              </w:rPr>
              <w:t xml:space="preserve">molecular-genetic al sângelui venos </w:t>
            </w:r>
            <w:r w:rsidRPr="00DA0E6E">
              <w:rPr>
                <w:lang w:val="ro-RO"/>
              </w:rPr>
              <w:t>pentru determinarea</w:t>
            </w:r>
            <w:r w:rsidR="005825CF" w:rsidRPr="00DA0E6E">
              <w:rPr>
                <w:lang w:val="ro-RO"/>
              </w:rPr>
              <w:t xml:space="preserve"> </w:t>
            </w:r>
            <w:proofErr w:type="spellStart"/>
            <w:r w:rsidR="005825CF" w:rsidRPr="00DA0E6E">
              <w:rPr>
                <w:lang w:val="ro-RO"/>
              </w:rPr>
              <w:t>transcripților</w:t>
            </w:r>
            <w:proofErr w:type="spellEnd"/>
            <w:r w:rsidRPr="00DA0E6E">
              <w:rPr>
                <w:lang w:val="ro-RO"/>
              </w:rPr>
              <w:t xml:space="preserve"> genei</w:t>
            </w:r>
            <w:r w:rsidRPr="00DA0E6E">
              <w:rPr>
                <w:color w:val="FF0000"/>
                <w:lang w:val="ro-RO"/>
              </w:rPr>
              <w:t xml:space="preserve"> </w:t>
            </w:r>
            <w:r w:rsidRPr="00DA0E6E">
              <w:rPr>
                <w:lang w:val="ro-RO"/>
              </w:rPr>
              <w:t>de fuziune BCR-ABL odată în 6 luni [1, 2, 3, 5, 10, 14, 16].</w:t>
            </w:r>
          </w:p>
          <w:p w14:paraId="088D658E" w14:textId="77777777" w:rsidR="00326585" w:rsidRPr="00DA0E6E" w:rsidRDefault="00326585" w:rsidP="00205926">
            <w:pPr>
              <w:numPr>
                <w:ilvl w:val="0"/>
                <w:numId w:val="22"/>
              </w:numPr>
              <w:ind w:left="288"/>
              <w:jc w:val="both"/>
              <w:rPr>
                <w:lang w:val="ro-RO"/>
              </w:rPr>
            </w:pPr>
            <w:r w:rsidRPr="00DA0E6E">
              <w:rPr>
                <w:lang w:val="ro-RO"/>
              </w:rPr>
              <w:t>Lipsa răspunsului hematologic, citogenetic şi molecular complet</w:t>
            </w:r>
            <w:r w:rsidR="003873B5" w:rsidRPr="00DA0E6E">
              <w:rPr>
                <w:lang w:val="ro-RO"/>
              </w:rPr>
              <w:t>/profund</w:t>
            </w:r>
            <w:r w:rsidR="00F067B1" w:rsidRPr="00DA0E6E">
              <w:rPr>
                <w:lang w:val="ro-RO"/>
              </w:rPr>
              <w:t>,</w:t>
            </w:r>
            <w:r w:rsidRPr="00DA0E6E">
              <w:rPr>
                <w:lang w:val="ro-RO"/>
              </w:rPr>
              <w:t xml:space="preserve"> respectiv peste 3, 12 şi </w:t>
            </w:r>
            <w:r w:rsidR="00F067B1" w:rsidRPr="00DA0E6E">
              <w:rPr>
                <w:lang w:val="ro-RO"/>
              </w:rPr>
              <w:t xml:space="preserve">peste </w:t>
            </w:r>
            <w:r w:rsidRPr="00DA0E6E">
              <w:rPr>
                <w:lang w:val="ro-RO"/>
              </w:rPr>
              <w:t xml:space="preserve">18 luni de </w:t>
            </w:r>
            <w:proofErr w:type="spellStart"/>
            <w:r w:rsidRPr="00DA0E6E">
              <w:rPr>
                <w:lang w:val="ro-RO"/>
              </w:rPr>
              <w:t>medicaţie</w:t>
            </w:r>
            <w:proofErr w:type="spellEnd"/>
            <w:r w:rsidRPr="00DA0E6E">
              <w:rPr>
                <w:lang w:val="ro-RO"/>
              </w:rPr>
              <w:t xml:space="preserve"> cu </w:t>
            </w:r>
            <w:r w:rsidR="000A16DE" w:rsidRPr="00DA0E6E">
              <w:rPr>
                <w:lang w:val="ro-RO"/>
              </w:rPr>
              <w:t>ITK</w:t>
            </w:r>
            <w:r w:rsidR="00F067B1" w:rsidRPr="00DA0E6E">
              <w:rPr>
                <w:lang w:val="ro-RO"/>
              </w:rPr>
              <w:t>,</w:t>
            </w:r>
            <w:r w:rsidRPr="00DA0E6E">
              <w:rPr>
                <w:lang w:val="ro-RO"/>
              </w:rPr>
              <w:t xml:space="preserve"> constituie </w:t>
            </w:r>
            <w:proofErr w:type="spellStart"/>
            <w:r w:rsidRPr="00DA0E6E">
              <w:rPr>
                <w:lang w:val="ro-RO"/>
              </w:rPr>
              <w:t>indicaţie</w:t>
            </w:r>
            <w:proofErr w:type="spellEnd"/>
            <w:r w:rsidRPr="00DA0E6E">
              <w:rPr>
                <w:lang w:val="ro-RO"/>
              </w:rPr>
              <w:t xml:space="preserve"> pentru</w:t>
            </w:r>
            <w:r w:rsidR="00324D5A" w:rsidRPr="00DA0E6E">
              <w:rPr>
                <w:lang w:val="ro-RO"/>
              </w:rPr>
              <w:t xml:space="preserve"> generația următoare de ITK sau </w:t>
            </w:r>
            <w:r w:rsidRPr="00DA0E6E">
              <w:rPr>
                <w:lang w:val="ro-RO"/>
              </w:rPr>
              <w:t xml:space="preserve">transplant medular </w:t>
            </w:r>
            <w:proofErr w:type="spellStart"/>
            <w:r w:rsidRPr="00DA0E6E">
              <w:rPr>
                <w:lang w:val="ro-RO"/>
              </w:rPr>
              <w:t>alogeneic</w:t>
            </w:r>
            <w:proofErr w:type="spellEnd"/>
            <w:r w:rsidRPr="00DA0E6E">
              <w:rPr>
                <w:lang w:val="ro-RO"/>
              </w:rPr>
              <w:t xml:space="preserve"> [</w:t>
            </w:r>
            <w:r w:rsidR="00812281" w:rsidRPr="00DA0E6E">
              <w:rPr>
                <w:lang w:val="ro-RO"/>
              </w:rPr>
              <w:t xml:space="preserve">1, </w:t>
            </w:r>
            <w:r w:rsidR="001231AC" w:rsidRPr="00DA0E6E">
              <w:rPr>
                <w:lang w:val="ro-RO"/>
              </w:rPr>
              <w:t>2,</w:t>
            </w:r>
            <w:r w:rsidR="00000F24" w:rsidRPr="00DA0E6E">
              <w:rPr>
                <w:lang w:val="ro-RO"/>
              </w:rPr>
              <w:t xml:space="preserve"> </w:t>
            </w:r>
            <w:r w:rsidR="001231AC" w:rsidRPr="00DA0E6E">
              <w:rPr>
                <w:lang w:val="ro-RO"/>
              </w:rPr>
              <w:t>3,</w:t>
            </w:r>
            <w:r w:rsidR="00000F24" w:rsidRPr="00DA0E6E">
              <w:rPr>
                <w:lang w:val="ro-RO"/>
              </w:rPr>
              <w:t xml:space="preserve"> </w:t>
            </w:r>
            <w:r w:rsidR="001231AC" w:rsidRPr="00DA0E6E">
              <w:rPr>
                <w:lang w:val="ro-RO"/>
              </w:rPr>
              <w:t>5,</w:t>
            </w:r>
            <w:r w:rsidR="00000F24" w:rsidRPr="00DA0E6E">
              <w:rPr>
                <w:lang w:val="ro-RO"/>
              </w:rPr>
              <w:t xml:space="preserve"> </w:t>
            </w:r>
            <w:r w:rsidR="001231AC" w:rsidRPr="00DA0E6E">
              <w:rPr>
                <w:lang w:val="ro-RO"/>
              </w:rPr>
              <w:t>9,</w:t>
            </w:r>
            <w:r w:rsidR="00000F24" w:rsidRPr="00DA0E6E">
              <w:rPr>
                <w:lang w:val="ro-RO"/>
              </w:rPr>
              <w:t xml:space="preserve"> </w:t>
            </w:r>
            <w:r w:rsidR="001231AC" w:rsidRPr="00DA0E6E">
              <w:rPr>
                <w:lang w:val="ro-RO"/>
              </w:rPr>
              <w:t>10</w:t>
            </w:r>
            <w:r w:rsidR="00812281" w:rsidRPr="00DA0E6E">
              <w:rPr>
                <w:lang w:val="ro-RO"/>
              </w:rPr>
              <w:t>, 15, 16</w:t>
            </w:r>
            <w:r w:rsidRPr="00DA0E6E">
              <w:rPr>
                <w:lang w:val="ro-RO"/>
              </w:rPr>
              <w:t>]</w:t>
            </w:r>
            <w:r w:rsidR="001231AC" w:rsidRPr="00DA0E6E">
              <w:rPr>
                <w:lang w:val="ro-RO"/>
              </w:rPr>
              <w:t>.</w:t>
            </w:r>
          </w:p>
        </w:tc>
      </w:tr>
    </w:tbl>
    <w:p w14:paraId="39EEE8B2" w14:textId="77777777" w:rsidR="00C36EFC" w:rsidRPr="00DA0E6E" w:rsidRDefault="00C36EFC" w:rsidP="00205926">
      <w:pPr>
        <w:pStyle w:val="Titlu3"/>
        <w:rPr>
          <w:rFonts w:ascii="Times New Roman" w:hAnsi="Times New Roman"/>
          <w:sz w:val="28"/>
          <w:szCs w:val="28"/>
          <w:lang w:val="ro-RO"/>
        </w:rPr>
      </w:pPr>
      <w:bookmarkStart w:id="115" w:name="_Toc215129658"/>
      <w:bookmarkStart w:id="116" w:name="_Toc201499006"/>
      <w:bookmarkStart w:id="117" w:name="_Toc202376849"/>
      <w:r w:rsidRPr="00DA0E6E">
        <w:rPr>
          <w:rFonts w:ascii="Times New Roman" w:hAnsi="Times New Roman"/>
          <w:sz w:val="28"/>
          <w:szCs w:val="28"/>
          <w:lang w:val="ro-RO"/>
        </w:rPr>
        <w:lastRenderedPageBreak/>
        <w:t>C.2.</w:t>
      </w:r>
      <w:r w:rsidR="000829FF" w:rsidRPr="00DA0E6E">
        <w:rPr>
          <w:rFonts w:ascii="Times New Roman" w:hAnsi="Times New Roman"/>
          <w:sz w:val="28"/>
          <w:szCs w:val="28"/>
          <w:lang w:val="ro-RO"/>
        </w:rPr>
        <w:t>8</w:t>
      </w:r>
      <w:r w:rsidRPr="00DA0E6E">
        <w:rPr>
          <w:rFonts w:ascii="Times New Roman" w:hAnsi="Times New Roman"/>
          <w:sz w:val="28"/>
          <w:szCs w:val="28"/>
          <w:lang w:val="ro-RO"/>
        </w:rPr>
        <w:t>. Stările de urgenţă</w:t>
      </w:r>
      <w:bookmarkEnd w:id="115"/>
      <w:r w:rsidRPr="00DA0E6E">
        <w:rPr>
          <w:rFonts w:ascii="Times New Roman" w:hAnsi="Times New Roman"/>
          <w:sz w:val="28"/>
          <w:szCs w:val="28"/>
          <w:lang w:val="ro-RO"/>
        </w:rPr>
        <w:t xml:space="preserve"> </w:t>
      </w:r>
      <w:bookmarkEnd w:id="116"/>
      <w:bookmarkEnd w:id="117"/>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8"/>
      </w:tblGrid>
      <w:tr w:rsidR="00C36EFC" w:rsidRPr="00D14C22" w14:paraId="0C28D6FB" w14:textId="77777777">
        <w:tc>
          <w:tcPr>
            <w:tcW w:w="10068" w:type="dxa"/>
          </w:tcPr>
          <w:p w14:paraId="1D61B93A" w14:textId="28D08973" w:rsidR="00C36EFC" w:rsidRPr="00DA0E6E" w:rsidRDefault="00C36EFC" w:rsidP="00205926">
            <w:pPr>
              <w:spacing w:after="120"/>
              <w:jc w:val="both"/>
              <w:rPr>
                <w:b/>
                <w:i/>
                <w:lang w:val="ro-RO"/>
              </w:rPr>
            </w:pPr>
            <w:r w:rsidRPr="00DA0E6E">
              <w:rPr>
                <w:b/>
                <w:lang w:val="ro-RO"/>
              </w:rPr>
              <w:t xml:space="preserve">Caseta </w:t>
            </w:r>
            <w:r w:rsidR="00407B23" w:rsidRPr="00DA0E6E">
              <w:rPr>
                <w:b/>
                <w:lang w:val="ro-RO"/>
              </w:rPr>
              <w:t>21</w:t>
            </w:r>
            <w:r w:rsidRPr="00DA0E6E">
              <w:rPr>
                <w:b/>
                <w:lang w:val="ro-RO"/>
              </w:rPr>
              <w:t xml:space="preserve">. </w:t>
            </w:r>
            <w:r w:rsidRPr="00DA0E6E">
              <w:rPr>
                <w:b/>
                <w:i/>
                <w:lang w:val="ro-RO"/>
              </w:rPr>
              <w:t xml:space="preserve">Stările de urgenţă în </w:t>
            </w:r>
            <w:r w:rsidR="007C738A" w:rsidRPr="00DA0E6E">
              <w:rPr>
                <w:b/>
                <w:i/>
                <w:lang w:val="ro-RO"/>
              </w:rPr>
              <w:t>LMC</w:t>
            </w:r>
          </w:p>
          <w:p w14:paraId="490BA143" w14:textId="77777777" w:rsidR="00C36EFC" w:rsidRPr="00DA0E6E" w:rsidRDefault="007C738A" w:rsidP="00205926">
            <w:pPr>
              <w:numPr>
                <w:ilvl w:val="0"/>
                <w:numId w:val="23"/>
              </w:numPr>
              <w:ind w:left="360"/>
              <w:jc w:val="both"/>
              <w:rPr>
                <w:lang w:val="ro-RO"/>
              </w:rPr>
            </w:pPr>
            <w:r w:rsidRPr="00DA0E6E">
              <w:rPr>
                <w:lang w:val="ro-RO"/>
              </w:rPr>
              <w:t xml:space="preserve">Infarct splenic în cazurile de </w:t>
            </w:r>
            <w:proofErr w:type="spellStart"/>
            <w:r w:rsidRPr="00DA0E6E">
              <w:rPr>
                <w:lang w:val="ro-RO"/>
              </w:rPr>
              <w:t>splenomegalie</w:t>
            </w:r>
            <w:proofErr w:type="spellEnd"/>
            <w:r w:rsidRPr="00DA0E6E">
              <w:rPr>
                <w:lang w:val="ro-RO"/>
              </w:rPr>
              <w:t xml:space="preserve"> marcantă</w:t>
            </w:r>
            <w:r w:rsidR="009948CB" w:rsidRPr="00DA0E6E">
              <w:rPr>
                <w:lang w:val="ro-RO"/>
              </w:rPr>
              <w:t xml:space="preserve"> cu </w:t>
            </w:r>
            <w:proofErr w:type="spellStart"/>
            <w:r w:rsidR="009948CB" w:rsidRPr="00DA0E6E">
              <w:rPr>
                <w:lang w:val="ro-RO"/>
              </w:rPr>
              <w:t>hiperleucocitoză</w:t>
            </w:r>
            <w:proofErr w:type="spellEnd"/>
            <w:r w:rsidR="009948CB" w:rsidRPr="00DA0E6E">
              <w:rPr>
                <w:lang w:val="ro-RO"/>
              </w:rPr>
              <w:t xml:space="preserve"> şi </w:t>
            </w:r>
            <w:r w:rsidR="00F067B1" w:rsidRPr="00DA0E6E">
              <w:rPr>
                <w:lang w:val="ro-RO"/>
              </w:rPr>
              <w:t xml:space="preserve">cu </w:t>
            </w:r>
            <w:proofErr w:type="spellStart"/>
            <w:r w:rsidR="009948CB" w:rsidRPr="00DA0E6E">
              <w:rPr>
                <w:lang w:val="ro-RO"/>
              </w:rPr>
              <w:t>hipertrombocitoză</w:t>
            </w:r>
            <w:proofErr w:type="spellEnd"/>
            <w:r w:rsidR="00C36EFC" w:rsidRPr="00DA0E6E">
              <w:rPr>
                <w:lang w:val="ro-RO"/>
              </w:rPr>
              <w:t>.</w:t>
            </w:r>
            <w:r w:rsidR="009948CB" w:rsidRPr="00DA0E6E">
              <w:rPr>
                <w:lang w:val="ro-RO"/>
              </w:rPr>
              <w:t xml:space="preserve"> În plan de tratament sunt indicate</w:t>
            </w:r>
            <w:r w:rsidR="00F067B1" w:rsidRPr="00DA0E6E">
              <w:rPr>
                <w:lang w:val="ro-RO"/>
              </w:rPr>
              <w:t>:</w:t>
            </w:r>
            <w:r w:rsidR="009948CB" w:rsidRPr="00DA0E6E">
              <w:rPr>
                <w:lang w:val="ro-RO"/>
              </w:rPr>
              <w:t xml:space="preserve"> </w:t>
            </w:r>
            <w:r w:rsidR="002C5E64" w:rsidRPr="00DA0E6E">
              <w:rPr>
                <w:lang w:val="ro-RO"/>
              </w:rPr>
              <w:t>repaus</w:t>
            </w:r>
            <w:r w:rsidR="00F067B1" w:rsidRPr="00DA0E6E">
              <w:rPr>
                <w:lang w:val="ro-RO"/>
              </w:rPr>
              <w:t>ul</w:t>
            </w:r>
            <w:r w:rsidR="002C5E64" w:rsidRPr="00DA0E6E">
              <w:rPr>
                <w:lang w:val="ro-RO"/>
              </w:rPr>
              <w:t xml:space="preserve"> </w:t>
            </w:r>
            <w:r w:rsidR="009948CB" w:rsidRPr="00DA0E6E">
              <w:rPr>
                <w:lang w:val="ro-RO"/>
              </w:rPr>
              <w:t xml:space="preserve">la pat, </w:t>
            </w:r>
            <w:r w:rsidR="008276E9" w:rsidRPr="00DA0E6E">
              <w:rPr>
                <w:lang w:val="ro-RO"/>
              </w:rPr>
              <w:t>terapia antibacteriană</w:t>
            </w:r>
            <w:r w:rsidR="009948CB" w:rsidRPr="00DA0E6E">
              <w:rPr>
                <w:lang w:val="ro-RO"/>
              </w:rPr>
              <w:t xml:space="preserve"> (</w:t>
            </w:r>
            <w:r w:rsidR="008276E9" w:rsidRPr="00DA0E6E">
              <w:rPr>
                <w:lang w:val="ro-RO"/>
              </w:rPr>
              <w:t xml:space="preserve">fluorochinolone, </w:t>
            </w:r>
            <w:r w:rsidR="009948CB" w:rsidRPr="00DA0E6E">
              <w:rPr>
                <w:lang w:val="ro-RO"/>
              </w:rPr>
              <w:t xml:space="preserve">cefalosporine de </w:t>
            </w:r>
            <w:proofErr w:type="spellStart"/>
            <w:r w:rsidR="009948CB" w:rsidRPr="00DA0E6E">
              <w:rPr>
                <w:lang w:val="ro-RO"/>
              </w:rPr>
              <w:t>generaţia</w:t>
            </w:r>
            <w:proofErr w:type="spellEnd"/>
            <w:r w:rsidR="009948CB" w:rsidRPr="00DA0E6E">
              <w:rPr>
                <w:lang w:val="ro-RO"/>
              </w:rPr>
              <w:t xml:space="preserve"> </w:t>
            </w:r>
            <w:r w:rsidR="00F067B1" w:rsidRPr="00DA0E6E">
              <w:rPr>
                <w:lang w:val="ro-RO"/>
              </w:rPr>
              <w:t xml:space="preserve">a </w:t>
            </w:r>
            <w:r w:rsidR="009948CB" w:rsidRPr="00DA0E6E">
              <w:rPr>
                <w:lang w:val="ro-RO"/>
              </w:rPr>
              <w:t xml:space="preserve">3-a sau </w:t>
            </w:r>
            <w:r w:rsidR="00F067B1" w:rsidRPr="00DA0E6E">
              <w:rPr>
                <w:lang w:val="ro-RO"/>
              </w:rPr>
              <w:t xml:space="preserve">a </w:t>
            </w:r>
            <w:r w:rsidR="009948CB" w:rsidRPr="00DA0E6E">
              <w:rPr>
                <w:lang w:val="ro-RO"/>
              </w:rPr>
              <w:t>4-a</w:t>
            </w:r>
            <w:r w:rsidR="005218DE" w:rsidRPr="00DA0E6E">
              <w:rPr>
                <w:lang w:val="ro-RO"/>
              </w:rPr>
              <w:t>:</w:t>
            </w:r>
            <w:r w:rsidR="00111569" w:rsidRPr="00DA0E6E">
              <w:rPr>
                <w:lang w:val="ro-RO"/>
              </w:rPr>
              <w:t xml:space="preserve"> </w:t>
            </w:r>
            <w:r w:rsidR="00FA2151" w:rsidRPr="00DA0E6E">
              <w:rPr>
                <w:lang w:val="ro-RO"/>
              </w:rPr>
              <w:t>Ceftriaxonum</w:t>
            </w:r>
            <w:r w:rsidR="0025266F" w:rsidRPr="00DA0E6E">
              <w:rPr>
                <w:lang w:val="ro-RO"/>
              </w:rPr>
              <w:t xml:space="preserve"> </w:t>
            </w:r>
            <w:r w:rsidR="00F067B1" w:rsidRPr="00DA0E6E">
              <w:rPr>
                <w:lang w:val="ro-RO"/>
              </w:rPr>
              <w:t>– 2–3 g/zi i.v.</w:t>
            </w:r>
            <w:r w:rsidR="00D90745" w:rsidRPr="00DA0E6E">
              <w:rPr>
                <w:lang w:val="ro-RO"/>
              </w:rPr>
              <w:t>,</w:t>
            </w:r>
            <w:r w:rsidR="0025266F" w:rsidRPr="00DA0E6E">
              <w:rPr>
                <w:lang w:val="ro-RO"/>
              </w:rPr>
              <w:t xml:space="preserve"> </w:t>
            </w:r>
            <w:r w:rsidR="00FA2151" w:rsidRPr="00DA0E6E">
              <w:rPr>
                <w:lang w:val="ro-RO"/>
              </w:rPr>
              <w:t>Cefoperazonum</w:t>
            </w:r>
            <w:r w:rsidR="0025266F" w:rsidRPr="00DA0E6E">
              <w:rPr>
                <w:lang w:val="ro-RO"/>
              </w:rPr>
              <w:t xml:space="preserve"> </w:t>
            </w:r>
            <w:r w:rsidR="00F067B1" w:rsidRPr="00DA0E6E">
              <w:rPr>
                <w:lang w:val="ro-RO"/>
              </w:rPr>
              <w:t>– 2–</w:t>
            </w:r>
            <w:r w:rsidR="0025266F" w:rsidRPr="00DA0E6E">
              <w:rPr>
                <w:lang w:val="ro-RO"/>
              </w:rPr>
              <w:t>4 g/zi</w:t>
            </w:r>
            <w:r w:rsidR="00F067B1" w:rsidRPr="00DA0E6E">
              <w:rPr>
                <w:lang w:val="ro-RO"/>
              </w:rPr>
              <w:t>, i.v.</w:t>
            </w:r>
            <w:r w:rsidR="0025266F" w:rsidRPr="00DA0E6E">
              <w:rPr>
                <w:lang w:val="ro-RO"/>
              </w:rPr>
              <w:t xml:space="preserve"> etc.</w:t>
            </w:r>
            <w:r w:rsidR="00D90745" w:rsidRPr="00DA0E6E">
              <w:rPr>
                <w:lang w:val="ro-RO"/>
              </w:rPr>
              <w:t>;</w:t>
            </w:r>
            <w:r w:rsidR="0025266F" w:rsidRPr="00DA0E6E">
              <w:rPr>
                <w:lang w:val="ro-RO"/>
              </w:rPr>
              <w:t xml:space="preserve"> </w:t>
            </w:r>
            <w:r w:rsidR="009948CB" w:rsidRPr="00DA0E6E">
              <w:rPr>
                <w:lang w:val="ro-RO"/>
              </w:rPr>
              <w:t>aminoglicozide</w:t>
            </w:r>
            <w:r w:rsidR="002437D2" w:rsidRPr="00DA0E6E">
              <w:rPr>
                <w:lang w:val="ro-RO"/>
              </w:rPr>
              <w:t xml:space="preserve"> </w:t>
            </w:r>
            <w:r w:rsidR="00CF1A2D" w:rsidRPr="00DA0E6E">
              <w:rPr>
                <w:lang w:val="ro-RO"/>
              </w:rPr>
              <w:t xml:space="preserve">în doze terapeutice standarde </w:t>
            </w:r>
            <w:r w:rsidR="002437D2" w:rsidRPr="00DA0E6E">
              <w:rPr>
                <w:lang w:val="ro-RO"/>
              </w:rPr>
              <w:t>(Amikacinum, Gentamicinum)</w:t>
            </w:r>
            <w:r w:rsidR="00D90745" w:rsidRPr="00DA0E6E">
              <w:rPr>
                <w:lang w:val="ro-RO"/>
              </w:rPr>
              <w:t xml:space="preserve">; </w:t>
            </w:r>
            <w:proofErr w:type="spellStart"/>
            <w:r w:rsidR="00D90745" w:rsidRPr="00DA0E6E">
              <w:rPr>
                <w:lang w:val="ro-RO"/>
              </w:rPr>
              <w:t>glicopeptide</w:t>
            </w:r>
            <w:proofErr w:type="spellEnd"/>
            <w:r w:rsidR="00737083" w:rsidRPr="00DA0E6E">
              <w:rPr>
                <w:lang w:val="ro-RO"/>
              </w:rPr>
              <w:t xml:space="preserve"> (Vancomycinum – 2 g/zi)</w:t>
            </w:r>
            <w:r w:rsidR="00D90745" w:rsidRPr="00DA0E6E">
              <w:rPr>
                <w:lang w:val="ro-RO"/>
              </w:rPr>
              <w:t>;</w:t>
            </w:r>
            <w:r w:rsidR="009948CB" w:rsidRPr="00DA0E6E">
              <w:rPr>
                <w:lang w:val="ro-RO"/>
              </w:rPr>
              <w:t xml:space="preserve"> peniciline semisintetice</w:t>
            </w:r>
            <w:r w:rsidR="00C840A2" w:rsidRPr="00DA0E6E">
              <w:rPr>
                <w:lang w:val="ro-RO"/>
              </w:rPr>
              <w:t>:</w:t>
            </w:r>
            <w:r w:rsidR="005218DE" w:rsidRPr="00DA0E6E">
              <w:rPr>
                <w:lang w:val="ro-RO"/>
              </w:rPr>
              <w:t xml:space="preserve"> </w:t>
            </w:r>
            <w:r w:rsidR="00D90745" w:rsidRPr="00DA0E6E">
              <w:rPr>
                <w:lang w:val="ro-RO"/>
              </w:rPr>
              <w:t>β-</w:t>
            </w:r>
            <w:proofErr w:type="spellStart"/>
            <w:r w:rsidR="00D90745" w:rsidRPr="00DA0E6E">
              <w:rPr>
                <w:lang w:val="ro-RO"/>
              </w:rPr>
              <w:t>lactamine</w:t>
            </w:r>
            <w:proofErr w:type="spellEnd"/>
            <w:r w:rsidR="00D90745" w:rsidRPr="00DA0E6E">
              <w:rPr>
                <w:lang w:val="ro-RO"/>
              </w:rPr>
              <w:t xml:space="preserve"> combinate: </w:t>
            </w:r>
            <w:r w:rsidR="00FA2151" w:rsidRPr="00DA0E6E">
              <w:rPr>
                <w:lang w:val="ro-RO"/>
              </w:rPr>
              <w:t>Amoxicillinum + Acidum clavulanicum</w:t>
            </w:r>
            <w:r w:rsidR="00C840A2" w:rsidRPr="00DA0E6E">
              <w:rPr>
                <w:lang w:val="ro-RO"/>
              </w:rPr>
              <w:t xml:space="preserve"> </w:t>
            </w:r>
            <w:r w:rsidR="003F2478" w:rsidRPr="00DA0E6E">
              <w:rPr>
                <w:lang w:val="ro-RO"/>
              </w:rPr>
              <w:t xml:space="preserve">– </w:t>
            </w:r>
            <w:r w:rsidR="00C840A2" w:rsidRPr="00DA0E6E">
              <w:rPr>
                <w:lang w:val="ro-RO"/>
              </w:rPr>
              <w:t>2 g/zi</w:t>
            </w:r>
            <w:r w:rsidR="003F2478" w:rsidRPr="00DA0E6E">
              <w:rPr>
                <w:lang w:val="ro-RO"/>
              </w:rPr>
              <w:t>);</w:t>
            </w:r>
            <w:r w:rsidR="009948CB" w:rsidRPr="00DA0E6E">
              <w:rPr>
                <w:lang w:val="ro-RO"/>
              </w:rPr>
              <w:t xml:space="preserve"> </w:t>
            </w:r>
            <w:proofErr w:type="spellStart"/>
            <w:r w:rsidR="009948CB" w:rsidRPr="00DA0E6E">
              <w:rPr>
                <w:lang w:val="ro-RO"/>
              </w:rPr>
              <w:t>medicaţia</w:t>
            </w:r>
            <w:proofErr w:type="spellEnd"/>
            <w:r w:rsidR="009948CB" w:rsidRPr="00DA0E6E">
              <w:rPr>
                <w:lang w:val="ro-RO"/>
              </w:rPr>
              <w:t xml:space="preserve"> analgezică </w:t>
            </w:r>
            <w:proofErr w:type="spellStart"/>
            <w:r w:rsidR="009948CB" w:rsidRPr="00DA0E6E">
              <w:rPr>
                <w:lang w:val="ro-RO"/>
              </w:rPr>
              <w:t>convenţională</w:t>
            </w:r>
            <w:proofErr w:type="spellEnd"/>
            <w:r w:rsidR="009948CB" w:rsidRPr="00DA0E6E">
              <w:rPr>
                <w:lang w:val="ro-RO"/>
              </w:rPr>
              <w:t>, remediile antiinflamatorii nesteroidiene</w:t>
            </w:r>
            <w:r w:rsidR="00E56F7F" w:rsidRPr="00DA0E6E">
              <w:rPr>
                <w:lang w:val="ro-RO"/>
              </w:rPr>
              <w:t xml:space="preserve"> (</w:t>
            </w:r>
            <w:r w:rsidR="00FA2151" w:rsidRPr="00DA0E6E">
              <w:rPr>
                <w:lang w:val="ro-RO"/>
              </w:rPr>
              <w:t>Ibuprofenum</w:t>
            </w:r>
            <w:r w:rsidR="00E56F7F" w:rsidRPr="00DA0E6E">
              <w:rPr>
                <w:lang w:val="ro-RO"/>
              </w:rPr>
              <w:t xml:space="preserve">, </w:t>
            </w:r>
            <w:r w:rsidR="00FA2151" w:rsidRPr="00DA0E6E">
              <w:rPr>
                <w:lang w:val="ro-RO"/>
              </w:rPr>
              <w:t>Diclofenacum</w:t>
            </w:r>
            <w:r w:rsidR="00E56F7F" w:rsidRPr="00DA0E6E">
              <w:rPr>
                <w:lang w:val="ro-RO"/>
              </w:rPr>
              <w:t xml:space="preserve">, </w:t>
            </w:r>
            <w:r w:rsidR="00FA2151" w:rsidRPr="00DA0E6E">
              <w:rPr>
                <w:lang w:val="ro-RO"/>
              </w:rPr>
              <w:t>Naproxenum</w:t>
            </w:r>
            <w:r w:rsidR="00E56F7F" w:rsidRPr="00DA0E6E">
              <w:rPr>
                <w:lang w:val="ro-RO"/>
              </w:rPr>
              <w:t>)</w:t>
            </w:r>
            <w:r w:rsidR="009948CB" w:rsidRPr="00DA0E6E">
              <w:rPr>
                <w:lang w:val="ro-RO"/>
              </w:rPr>
              <w:t xml:space="preserve"> şi </w:t>
            </w:r>
            <w:proofErr w:type="spellStart"/>
            <w:r w:rsidR="00BA03CB" w:rsidRPr="00DA0E6E">
              <w:rPr>
                <w:lang w:val="ro-RO"/>
              </w:rPr>
              <w:t>anti</w:t>
            </w:r>
            <w:r w:rsidR="009948CB" w:rsidRPr="00DA0E6E">
              <w:rPr>
                <w:lang w:val="ro-RO"/>
              </w:rPr>
              <w:t>agregante</w:t>
            </w:r>
            <w:r w:rsidR="003F2478" w:rsidRPr="00DA0E6E">
              <w:rPr>
                <w:lang w:val="ro-RO"/>
              </w:rPr>
              <w:t>le</w:t>
            </w:r>
            <w:proofErr w:type="spellEnd"/>
            <w:r w:rsidR="00AC4EC7" w:rsidRPr="00DA0E6E">
              <w:rPr>
                <w:lang w:val="ro-RO"/>
              </w:rPr>
              <w:t xml:space="preserve"> (</w:t>
            </w:r>
            <w:r w:rsidR="00FA2151" w:rsidRPr="00DA0E6E">
              <w:rPr>
                <w:lang w:val="ro-RO"/>
              </w:rPr>
              <w:t>Acidum acetylsalicylicum</w:t>
            </w:r>
            <w:r w:rsidR="006B54E5" w:rsidRPr="00DA0E6E">
              <w:rPr>
                <w:lang w:val="ro-RO"/>
              </w:rPr>
              <w:t xml:space="preserve">, </w:t>
            </w:r>
            <w:r w:rsidR="00FA2151" w:rsidRPr="00DA0E6E">
              <w:rPr>
                <w:lang w:val="ro-RO"/>
              </w:rPr>
              <w:t>Pentoxifyllinum</w:t>
            </w:r>
            <w:r w:rsidR="00AC4EC7" w:rsidRPr="00DA0E6E">
              <w:rPr>
                <w:lang w:val="ro-RO"/>
              </w:rPr>
              <w:t xml:space="preserve">, </w:t>
            </w:r>
            <w:r w:rsidR="00FA2151" w:rsidRPr="00DA0E6E">
              <w:rPr>
                <w:lang w:val="ro-RO"/>
              </w:rPr>
              <w:t>Dipyridamolum</w:t>
            </w:r>
            <w:r w:rsidR="00AC4EC7" w:rsidRPr="00DA0E6E">
              <w:rPr>
                <w:lang w:val="ro-RO"/>
              </w:rPr>
              <w:t>)</w:t>
            </w:r>
            <w:r w:rsidR="009948CB" w:rsidRPr="00DA0E6E">
              <w:rPr>
                <w:lang w:val="ro-RO"/>
              </w:rPr>
              <w:t xml:space="preserve">. </w:t>
            </w:r>
          </w:p>
          <w:p w14:paraId="5E367436" w14:textId="38721674" w:rsidR="00AC4EC7" w:rsidRPr="00DA0E6E" w:rsidRDefault="00AC4EC7" w:rsidP="00205926">
            <w:pPr>
              <w:numPr>
                <w:ilvl w:val="0"/>
                <w:numId w:val="23"/>
              </w:numPr>
              <w:ind w:left="288"/>
              <w:jc w:val="both"/>
              <w:rPr>
                <w:lang w:val="ro-RO"/>
              </w:rPr>
            </w:pPr>
            <w:r w:rsidRPr="00DA0E6E">
              <w:rPr>
                <w:lang w:val="ro-RO"/>
              </w:rPr>
              <w:t xml:space="preserve">Tromboze vasculare în cazurile de </w:t>
            </w:r>
            <w:proofErr w:type="spellStart"/>
            <w:r w:rsidRPr="00DA0E6E">
              <w:rPr>
                <w:lang w:val="ro-RO"/>
              </w:rPr>
              <w:t>hipertromb</w:t>
            </w:r>
            <w:r w:rsidR="003F2478" w:rsidRPr="00DA0E6E">
              <w:rPr>
                <w:lang w:val="ro-RO"/>
              </w:rPr>
              <w:t>ocitoză</w:t>
            </w:r>
            <w:proofErr w:type="spellEnd"/>
            <w:r w:rsidR="003F2478" w:rsidRPr="00DA0E6E">
              <w:rPr>
                <w:lang w:val="ro-RO"/>
              </w:rPr>
              <w:t xml:space="preserve">. Se recurge la </w:t>
            </w:r>
            <w:proofErr w:type="spellStart"/>
            <w:r w:rsidR="003F2478" w:rsidRPr="00DA0E6E">
              <w:rPr>
                <w:lang w:val="ro-RO"/>
              </w:rPr>
              <w:t>medicaţia</w:t>
            </w:r>
            <w:proofErr w:type="spellEnd"/>
            <w:r w:rsidRPr="00DA0E6E">
              <w:rPr>
                <w:lang w:val="ro-RO"/>
              </w:rPr>
              <w:t xml:space="preserve"> cu remedii </w:t>
            </w:r>
            <w:r w:rsidR="00BF65F6" w:rsidRPr="00DA0E6E">
              <w:rPr>
                <w:lang w:val="ro-RO"/>
              </w:rPr>
              <w:t>anti</w:t>
            </w:r>
            <w:r w:rsidRPr="00DA0E6E">
              <w:rPr>
                <w:lang w:val="ro-RO"/>
              </w:rPr>
              <w:t>agregante</w:t>
            </w:r>
            <w:r w:rsidR="00024147" w:rsidRPr="00DA0E6E">
              <w:rPr>
                <w:lang w:val="ro-RO"/>
              </w:rPr>
              <w:t xml:space="preserve"> </w:t>
            </w:r>
            <w:proofErr w:type="spellStart"/>
            <w:r w:rsidR="00024147" w:rsidRPr="00DA0E6E">
              <w:rPr>
                <w:lang w:val="ro-RO"/>
              </w:rPr>
              <w:t>plachetare</w:t>
            </w:r>
            <w:proofErr w:type="spellEnd"/>
            <w:r w:rsidRPr="00DA0E6E">
              <w:rPr>
                <w:lang w:val="ro-RO"/>
              </w:rPr>
              <w:t xml:space="preserve"> (</w:t>
            </w:r>
            <w:r w:rsidR="00FA2151" w:rsidRPr="00DA0E6E">
              <w:rPr>
                <w:lang w:val="ro-RO"/>
              </w:rPr>
              <w:t>Acidum acetylsalicylicum,</w:t>
            </w:r>
            <w:r w:rsidR="000215EE" w:rsidRPr="00DA0E6E">
              <w:rPr>
                <w:lang w:val="ro-RO"/>
              </w:rPr>
              <w:t xml:space="preserve"> </w:t>
            </w:r>
            <w:r w:rsidR="00FA2151" w:rsidRPr="00DA0E6E">
              <w:rPr>
                <w:lang w:val="ro-RO"/>
              </w:rPr>
              <w:t>Pentoxifyllinum</w:t>
            </w:r>
            <w:r w:rsidRPr="00DA0E6E">
              <w:rPr>
                <w:lang w:val="ro-RO"/>
              </w:rPr>
              <w:t xml:space="preserve">, </w:t>
            </w:r>
            <w:r w:rsidR="00FA2151" w:rsidRPr="00DA0E6E">
              <w:rPr>
                <w:lang w:val="ro-RO"/>
              </w:rPr>
              <w:t>Dipyridamolum</w:t>
            </w:r>
            <w:r w:rsidRPr="00DA0E6E">
              <w:rPr>
                <w:lang w:val="ro-RO"/>
              </w:rPr>
              <w:t xml:space="preserve">), anticoagulante cu </w:t>
            </w:r>
            <w:proofErr w:type="spellStart"/>
            <w:r w:rsidRPr="00DA0E6E">
              <w:rPr>
                <w:lang w:val="ro-RO"/>
              </w:rPr>
              <w:t>acţiunea</w:t>
            </w:r>
            <w:proofErr w:type="spellEnd"/>
            <w:r w:rsidRPr="00DA0E6E">
              <w:rPr>
                <w:lang w:val="ro-RO"/>
              </w:rPr>
              <w:t xml:space="preserve"> directă </w:t>
            </w:r>
            <w:r w:rsidR="008276E9" w:rsidRPr="00DA0E6E">
              <w:rPr>
                <w:lang w:val="ro-RO"/>
              </w:rPr>
              <w:t xml:space="preserve">injectabile </w:t>
            </w:r>
            <w:r w:rsidRPr="00DA0E6E">
              <w:rPr>
                <w:lang w:val="ro-RO"/>
              </w:rPr>
              <w:t>(</w:t>
            </w:r>
            <w:r w:rsidR="00FA2151" w:rsidRPr="00DA0E6E">
              <w:rPr>
                <w:lang w:val="ro-RO"/>
              </w:rPr>
              <w:t>Heparini natrium</w:t>
            </w:r>
            <w:r w:rsidR="0092146D" w:rsidRPr="00DA0E6E">
              <w:rPr>
                <w:lang w:val="ro-RO"/>
              </w:rPr>
              <w:t xml:space="preserve">, </w:t>
            </w:r>
            <w:proofErr w:type="spellStart"/>
            <w:r w:rsidR="00FA2151" w:rsidRPr="00DA0E6E">
              <w:rPr>
                <w:lang w:val="ro-RO"/>
              </w:rPr>
              <w:t>Nadroparini</w:t>
            </w:r>
            <w:proofErr w:type="spellEnd"/>
            <w:r w:rsidR="00FA2151" w:rsidRPr="00DA0E6E">
              <w:rPr>
                <w:lang w:val="ro-RO"/>
              </w:rPr>
              <w:t xml:space="preserve"> </w:t>
            </w:r>
            <w:proofErr w:type="spellStart"/>
            <w:r w:rsidR="00FA2151" w:rsidRPr="00DA0E6E">
              <w:rPr>
                <w:lang w:val="ro-RO"/>
              </w:rPr>
              <w:t>calcium</w:t>
            </w:r>
            <w:proofErr w:type="spellEnd"/>
            <w:r w:rsidRPr="00DA0E6E">
              <w:rPr>
                <w:lang w:val="ro-RO"/>
              </w:rPr>
              <w:t xml:space="preserve">, </w:t>
            </w:r>
            <w:r w:rsidR="00FA2151" w:rsidRPr="00DA0E6E">
              <w:rPr>
                <w:lang w:val="ro-RO"/>
              </w:rPr>
              <w:t>Enoxaparini natrium</w:t>
            </w:r>
            <w:r w:rsidRPr="00DA0E6E">
              <w:rPr>
                <w:lang w:val="ro-RO"/>
              </w:rPr>
              <w:t>)</w:t>
            </w:r>
            <w:r w:rsidR="008276E9" w:rsidRPr="00DA0E6E">
              <w:rPr>
                <w:lang w:val="ro-RO"/>
              </w:rPr>
              <w:t xml:space="preserve"> și orale (Rivaroxabanum)</w:t>
            </w:r>
            <w:r w:rsidR="00BB042F" w:rsidRPr="00DA0E6E">
              <w:rPr>
                <w:lang w:val="ro-RO"/>
              </w:rPr>
              <w:t>.</w:t>
            </w:r>
          </w:p>
          <w:p w14:paraId="6A151288" w14:textId="77777777" w:rsidR="00C36EFC" w:rsidRPr="00DA0E6E" w:rsidRDefault="00C36EFC" w:rsidP="00205926">
            <w:pPr>
              <w:numPr>
                <w:ilvl w:val="0"/>
                <w:numId w:val="23"/>
              </w:numPr>
              <w:ind w:left="288"/>
              <w:jc w:val="both"/>
              <w:rPr>
                <w:lang w:val="ro-RO"/>
              </w:rPr>
            </w:pPr>
            <w:r w:rsidRPr="00DA0E6E">
              <w:rPr>
                <w:lang w:val="ro-RO"/>
              </w:rPr>
              <w:t xml:space="preserve">Precoma anemică. În plan de tratament se va efectua transfuzie de concentrat </w:t>
            </w:r>
            <w:proofErr w:type="spellStart"/>
            <w:r w:rsidR="00BF03FB" w:rsidRPr="00DA0E6E">
              <w:rPr>
                <w:lang w:val="ro-RO"/>
              </w:rPr>
              <w:t>e</w:t>
            </w:r>
            <w:r w:rsidRPr="00DA0E6E">
              <w:rPr>
                <w:lang w:val="ro-RO"/>
              </w:rPr>
              <w:t>ritrocit</w:t>
            </w:r>
            <w:r w:rsidR="00BF03FB" w:rsidRPr="00DA0E6E">
              <w:rPr>
                <w:lang w:val="ro-RO"/>
              </w:rPr>
              <w:t>ar</w:t>
            </w:r>
            <w:proofErr w:type="spellEnd"/>
            <w:r w:rsidRPr="00DA0E6E">
              <w:rPr>
                <w:lang w:val="ro-RO"/>
              </w:rPr>
              <w:t>.</w:t>
            </w:r>
          </w:p>
          <w:p w14:paraId="4574E038" w14:textId="2272C3B2" w:rsidR="00C36EFC" w:rsidRPr="00DA0E6E" w:rsidRDefault="00C36EFC" w:rsidP="00205926">
            <w:pPr>
              <w:numPr>
                <w:ilvl w:val="0"/>
                <w:numId w:val="23"/>
              </w:numPr>
              <w:ind w:left="288"/>
              <w:jc w:val="both"/>
              <w:rPr>
                <w:lang w:val="ro-RO"/>
              </w:rPr>
            </w:pPr>
            <w:r w:rsidRPr="00DA0E6E">
              <w:rPr>
                <w:lang w:val="ro-RO"/>
              </w:rPr>
              <w:t xml:space="preserve">Sindromul hemoragic </w:t>
            </w:r>
            <w:proofErr w:type="spellStart"/>
            <w:r w:rsidRPr="00DA0E6E">
              <w:rPr>
                <w:lang w:val="ro-RO"/>
              </w:rPr>
              <w:t>pronunţat</w:t>
            </w:r>
            <w:proofErr w:type="spellEnd"/>
            <w:r w:rsidRPr="00DA0E6E">
              <w:rPr>
                <w:lang w:val="ro-RO"/>
              </w:rPr>
              <w:t xml:space="preserve"> (epistaxis persistent, </w:t>
            </w:r>
            <w:proofErr w:type="spellStart"/>
            <w:r w:rsidRPr="00DA0E6E">
              <w:rPr>
                <w:lang w:val="ro-RO"/>
              </w:rPr>
              <w:t>meno</w:t>
            </w:r>
            <w:proofErr w:type="spellEnd"/>
            <w:r w:rsidRPr="00DA0E6E">
              <w:rPr>
                <w:lang w:val="ro-RO"/>
              </w:rPr>
              <w:t xml:space="preserve">-, metroragie, hemoragie gastrointestinală, </w:t>
            </w:r>
            <w:proofErr w:type="spellStart"/>
            <w:r w:rsidRPr="00DA0E6E">
              <w:rPr>
                <w:lang w:val="ro-RO"/>
              </w:rPr>
              <w:t>macrohematurie</w:t>
            </w:r>
            <w:proofErr w:type="spellEnd"/>
            <w:r w:rsidRPr="00DA0E6E">
              <w:rPr>
                <w:lang w:val="ro-RO"/>
              </w:rPr>
              <w:t xml:space="preserve">, </w:t>
            </w:r>
            <w:proofErr w:type="spellStart"/>
            <w:r w:rsidR="003727BC" w:rsidRPr="00DA0E6E">
              <w:rPr>
                <w:lang w:val="ro-RO"/>
              </w:rPr>
              <w:t>i</w:t>
            </w:r>
            <w:r w:rsidR="003F2478" w:rsidRPr="00DA0E6E">
              <w:rPr>
                <w:lang w:val="ro-RO"/>
              </w:rPr>
              <w:t>minenţă</w:t>
            </w:r>
            <w:proofErr w:type="spellEnd"/>
            <w:r w:rsidR="003F2478" w:rsidRPr="00DA0E6E">
              <w:rPr>
                <w:lang w:val="ro-RO"/>
              </w:rPr>
              <w:t xml:space="preserve"> de hemoragie cerebrală</w:t>
            </w:r>
            <w:r w:rsidRPr="00DA0E6E">
              <w:rPr>
                <w:lang w:val="ro-RO"/>
              </w:rPr>
              <w:t xml:space="preserve"> etc.). În plan de tratament se vor administra zilnic transfuzie de concentrat </w:t>
            </w:r>
            <w:proofErr w:type="spellStart"/>
            <w:r w:rsidRPr="00DA0E6E">
              <w:rPr>
                <w:lang w:val="ro-RO"/>
              </w:rPr>
              <w:t>trombocitar</w:t>
            </w:r>
            <w:proofErr w:type="spellEnd"/>
            <w:r w:rsidRPr="00DA0E6E">
              <w:rPr>
                <w:lang w:val="ro-RO"/>
              </w:rPr>
              <w:t xml:space="preserve"> din calcul o doză/10 kg corp, de plasmă</w:t>
            </w:r>
            <w:r w:rsidR="003727BC" w:rsidRPr="00DA0E6E">
              <w:rPr>
                <w:lang w:val="ro-RO"/>
              </w:rPr>
              <w:t xml:space="preserve"> proaspăt congelată</w:t>
            </w:r>
            <w:r w:rsidRPr="00DA0E6E">
              <w:rPr>
                <w:lang w:val="ro-RO"/>
              </w:rPr>
              <w:t xml:space="preserve"> în</w:t>
            </w:r>
            <w:r w:rsidR="004141BE" w:rsidRPr="00DA0E6E">
              <w:rPr>
                <w:lang w:val="ro-RO"/>
              </w:rPr>
              <w:t xml:space="preserve"> </w:t>
            </w:r>
            <w:r w:rsidRPr="00DA0E6E">
              <w:rPr>
                <w:lang w:val="ro-RO"/>
              </w:rPr>
              <w:t xml:space="preserve">jet, </w:t>
            </w:r>
            <w:r w:rsidR="00BF03FB" w:rsidRPr="00DA0E6E">
              <w:rPr>
                <w:lang w:val="ro-RO"/>
              </w:rPr>
              <w:t>medicamentele</w:t>
            </w:r>
            <w:r w:rsidRPr="00DA0E6E">
              <w:rPr>
                <w:lang w:val="ro-RO"/>
              </w:rPr>
              <w:t xml:space="preserve"> </w:t>
            </w:r>
            <w:proofErr w:type="spellStart"/>
            <w:r w:rsidRPr="00DA0E6E">
              <w:rPr>
                <w:lang w:val="ro-RO"/>
              </w:rPr>
              <w:t>angioprotectoare</w:t>
            </w:r>
            <w:proofErr w:type="spellEnd"/>
            <w:r w:rsidRPr="00DA0E6E">
              <w:rPr>
                <w:lang w:val="ro-RO"/>
              </w:rPr>
              <w:t xml:space="preserve"> (</w:t>
            </w:r>
            <w:r w:rsidR="00813F17" w:rsidRPr="00DA0E6E">
              <w:rPr>
                <w:lang w:val="ro-RO"/>
              </w:rPr>
              <w:t>Etamsylatum</w:t>
            </w:r>
            <w:r w:rsidRPr="00DA0E6E">
              <w:rPr>
                <w:lang w:val="ro-RO"/>
              </w:rPr>
              <w:t xml:space="preserve"> </w:t>
            </w:r>
            <w:r w:rsidR="009D33B4" w:rsidRPr="00DA0E6E">
              <w:rPr>
                <w:lang w:val="ro-RO"/>
              </w:rPr>
              <w:t xml:space="preserve">12,5% </w:t>
            </w:r>
            <w:r w:rsidR="003F2478" w:rsidRPr="00DA0E6E">
              <w:rPr>
                <w:lang w:val="ro-RO"/>
              </w:rPr>
              <w:t xml:space="preserve">– </w:t>
            </w:r>
            <w:r w:rsidRPr="00DA0E6E">
              <w:rPr>
                <w:lang w:val="ro-RO"/>
              </w:rPr>
              <w:t>4 m</w:t>
            </w:r>
            <w:r w:rsidR="00583324" w:rsidRPr="00DA0E6E">
              <w:rPr>
                <w:lang w:val="ro-RO"/>
              </w:rPr>
              <w:t>l</w:t>
            </w:r>
            <w:r w:rsidR="003F2478" w:rsidRPr="00DA0E6E">
              <w:rPr>
                <w:lang w:val="ro-RO"/>
              </w:rPr>
              <w:t>,</w:t>
            </w:r>
            <w:r w:rsidRPr="00DA0E6E">
              <w:rPr>
                <w:lang w:val="ro-RO"/>
              </w:rPr>
              <w:t xml:space="preserve"> </w:t>
            </w:r>
            <w:r w:rsidR="00976E97" w:rsidRPr="00DA0E6E">
              <w:rPr>
                <w:lang w:val="ro-RO"/>
              </w:rPr>
              <w:t>i.v.</w:t>
            </w:r>
            <w:r w:rsidR="003F2478" w:rsidRPr="00DA0E6E">
              <w:rPr>
                <w:lang w:val="ro-RO"/>
              </w:rPr>
              <w:t xml:space="preserve">, în fiecare 8–12 ore), </w:t>
            </w:r>
            <w:r w:rsidR="002F653C" w:rsidRPr="00DA0E6E">
              <w:rPr>
                <w:lang w:val="ro-RO"/>
              </w:rPr>
              <w:t>gluco</w:t>
            </w:r>
            <w:r w:rsidRPr="00DA0E6E">
              <w:rPr>
                <w:lang w:val="ro-RO"/>
              </w:rPr>
              <w:t>corticoizi (</w:t>
            </w:r>
            <w:r w:rsidR="0008607E" w:rsidRPr="00DA0E6E">
              <w:rPr>
                <w:lang w:val="ro-RO"/>
              </w:rPr>
              <w:t xml:space="preserve">Dexamethasonum </w:t>
            </w:r>
            <w:r w:rsidRPr="00DA0E6E">
              <w:rPr>
                <w:lang w:val="ro-RO"/>
              </w:rPr>
              <w:t xml:space="preserve"> </w:t>
            </w:r>
            <w:r w:rsidR="003F2478" w:rsidRPr="00DA0E6E">
              <w:rPr>
                <w:lang w:val="ro-RO"/>
              </w:rPr>
              <w:t xml:space="preserve">– </w:t>
            </w:r>
            <w:r w:rsidRPr="00DA0E6E">
              <w:rPr>
                <w:lang w:val="ro-RO"/>
              </w:rPr>
              <w:t>8 mg</w:t>
            </w:r>
            <w:r w:rsidR="003F2478" w:rsidRPr="00DA0E6E">
              <w:rPr>
                <w:lang w:val="ro-RO"/>
              </w:rPr>
              <w:t>,</w:t>
            </w:r>
            <w:r w:rsidRPr="00DA0E6E">
              <w:rPr>
                <w:lang w:val="ro-RO"/>
              </w:rPr>
              <w:t xml:space="preserve"> </w:t>
            </w:r>
            <w:r w:rsidR="00976E97" w:rsidRPr="00DA0E6E">
              <w:rPr>
                <w:lang w:val="ro-RO"/>
              </w:rPr>
              <w:t>i.v.</w:t>
            </w:r>
            <w:r w:rsidR="003F2478" w:rsidRPr="00DA0E6E">
              <w:rPr>
                <w:lang w:val="ro-RO"/>
              </w:rPr>
              <w:t>, în fiecare 8–</w:t>
            </w:r>
            <w:r w:rsidRPr="00DA0E6E">
              <w:rPr>
                <w:lang w:val="ro-RO"/>
              </w:rPr>
              <w:t>12 ore).</w:t>
            </w:r>
          </w:p>
          <w:p w14:paraId="2FCAA501" w14:textId="57BF360E" w:rsidR="00C36EFC" w:rsidRPr="00DA0E6E" w:rsidRDefault="003F2478" w:rsidP="00205926">
            <w:pPr>
              <w:numPr>
                <w:ilvl w:val="0"/>
                <w:numId w:val="23"/>
              </w:numPr>
              <w:ind w:left="288"/>
              <w:jc w:val="both"/>
              <w:rPr>
                <w:lang w:val="ro-RO"/>
              </w:rPr>
            </w:pPr>
            <w:proofErr w:type="spellStart"/>
            <w:r w:rsidRPr="00DA0E6E">
              <w:rPr>
                <w:lang w:val="ro-RO"/>
              </w:rPr>
              <w:t>Şocul</w:t>
            </w:r>
            <w:proofErr w:type="spellEnd"/>
            <w:r w:rsidRPr="00DA0E6E">
              <w:rPr>
                <w:lang w:val="ro-RO"/>
              </w:rPr>
              <w:t xml:space="preserve"> </w:t>
            </w:r>
            <w:proofErr w:type="spellStart"/>
            <w:r w:rsidRPr="00DA0E6E">
              <w:rPr>
                <w:lang w:val="ro-RO"/>
              </w:rPr>
              <w:t>toxico</w:t>
            </w:r>
            <w:proofErr w:type="spellEnd"/>
            <w:r w:rsidR="00AD3B04" w:rsidRPr="00DA0E6E">
              <w:rPr>
                <w:lang w:val="ro-RO"/>
              </w:rPr>
              <w:t>-</w:t>
            </w:r>
            <w:r w:rsidR="00C36EFC" w:rsidRPr="00DA0E6E">
              <w:rPr>
                <w:lang w:val="ro-RO"/>
              </w:rPr>
              <w:t xml:space="preserve">septic. În plan de tratament se va administra zilnic </w:t>
            </w:r>
            <w:r w:rsidR="008276E9" w:rsidRPr="00DA0E6E">
              <w:rPr>
                <w:lang w:val="ro-RO"/>
              </w:rPr>
              <w:t>terapia antibacteriană</w:t>
            </w:r>
            <w:r w:rsidR="00C36EFC" w:rsidRPr="00DA0E6E">
              <w:rPr>
                <w:lang w:val="ro-RO"/>
              </w:rPr>
              <w:t xml:space="preserve"> combinată, </w:t>
            </w:r>
            <w:proofErr w:type="spellStart"/>
            <w:r w:rsidR="00C36EFC" w:rsidRPr="00DA0E6E">
              <w:rPr>
                <w:lang w:val="ro-RO"/>
              </w:rPr>
              <w:t>reieşind</w:t>
            </w:r>
            <w:proofErr w:type="spellEnd"/>
            <w:r w:rsidR="00C36EFC" w:rsidRPr="00DA0E6E">
              <w:rPr>
                <w:lang w:val="ro-RO"/>
              </w:rPr>
              <w:t xml:space="preserve"> din datele investigaţiilor bacteriologice. Cele mai eficace sunt </w:t>
            </w:r>
            <w:proofErr w:type="spellStart"/>
            <w:r w:rsidR="00C36EFC" w:rsidRPr="00DA0E6E">
              <w:rPr>
                <w:lang w:val="ro-RO"/>
              </w:rPr>
              <w:t>combinaţiile</w:t>
            </w:r>
            <w:proofErr w:type="spellEnd"/>
            <w:r w:rsidR="00C36EFC" w:rsidRPr="00DA0E6E">
              <w:rPr>
                <w:lang w:val="ro-RO"/>
              </w:rPr>
              <w:t xml:space="preserve"> </w:t>
            </w:r>
            <w:proofErr w:type="spellStart"/>
            <w:r w:rsidR="00C36EFC" w:rsidRPr="00DA0E6E">
              <w:rPr>
                <w:lang w:val="ro-RO"/>
              </w:rPr>
              <w:t>cefalosporinelor</w:t>
            </w:r>
            <w:proofErr w:type="spellEnd"/>
            <w:r w:rsidR="00C36EFC" w:rsidRPr="00DA0E6E">
              <w:rPr>
                <w:lang w:val="ro-RO"/>
              </w:rPr>
              <w:t xml:space="preserve"> de </w:t>
            </w:r>
            <w:proofErr w:type="spellStart"/>
            <w:r w:rsidR="00C36EFC" w:rsidRPr="00DA0E6E">
              <w:rPr>
                <w:lang w:val="ro-RO"/>
              </w:rPr>
              <w:t>generaţia</w:t>
            </w:r>
            <w:proofErr w:type="spellEnd"/>
            <w:r w:rsidRPr="00DA0E6E">
              <w:rPr>
                <w:lang w:val="ro-RO"/>
              </w:rPr>
              <w:t xml:space="preserve"> a </w:t>
            </w:r>
            <w:r w:rsidR="00C36EFC" w:rsidRPr="00DA0E6E">
              <w:rPr>
                <w:lang w:val="ro-RO"/>
              </w:rPr>
              <w:t xml:space="preserve">3-a sau </w:t>
            </w:r>
            <w:r w:rsidRPr="00DA0E6E">
              <w:rPr>
                <w:lang w:val="ro-RO"/>
              </w:rPr>
              <w:t xml:space="preserve">a </w:t>
            </w:r>
            <w:r w:rsidR="00C36EFC" w:rsidRPr="00DA0E6E">
              <w:rPr>
                <w:lang w:val="ro-RO"/>
              </w:rPr>
              <w:t xml:space="preserve">4-a </w:t>
            </w:r>
            <w:r w:rsidR="00FE1E46" w:rsidRPr="00DA0E6E">
              <w:rPr>
                <w:lang w:val="ro-RO"/>
              </w:rPr>
              <w:t>sau penicilinelor semisintetice</w:t>
            </w:r>
            <w:r w:rsidR="008276E9" w:rsidRPr="00DA0E6E">
              <w:rPr>
                <w:lang w:val="ro-RO"/>
              </w:rPr>
              <w:t xml:space="preserve"> β-</w:t>
            </w:r>
            <w:proofErr w:type="spellStart"/>
            <w:r w:rsidR="008276E9" w:rsidRPr="00DA0E6E">
              <w:rPr>
                <w:lang w:val="ro-RO"/>
              </w:rPr>
              <w:t>lactamine</w:t>
            </w:r>
            <w:proofErr w:type="spellEnd"/>
            <w:r w:rsidR="00FE1E46" w:rsidRPr="00DA0E6E">
              <w:rPr>
                <w:lang w:val="ro-RO"/>
              </w:rPr>
              <w:t xml:space="preserve"> </w:t>
            </w:r>
            <w:r w:rsidR="00C36EFC" w:rsidRPr="00DA0E6E">
              <w:rPr>
                <w:lang w:val="ro-RO"/>
              </w:rPr>
              <w:t>cu</w:t>
            </w:r>
            <w:r w:rsidR="002F653C" w:rsidRPr="00DA0E6E">
              <w:rPr>
                <w:lang w:val="ro-RO"/>
              </w:rPr>
              <w:t xml:space="preserve"> aminoglicozide</w:t>
            </w:r>
            <w:r w:rsidR="00F80202" w:rsidRPr="00DA0E6E">
              <w:rPr>
                <w:lang w:val="ro-RO"/>
              </w:rPr>
              <w:t xml:space="preserve"> (Amikacinum, Gentamicinum)</w:t>
            </w:r>
            <w:r w:rsidR="003C3BFB" w:rsidRPr="00DA0E6E">
              <w:rPr>
                <w:lang w:val="ro-RO"/>
              </w:rPr>
              <w:t>,</w:t>
            </w:r>
            <w:r w:rsidR="00BA035F" w:rsidRPr="00DA0E6E">
              <w:rPr>
                <w:lang w:val="ro-RO"/>
              </w:rPr>
              <w:t xml:space="preserve"> </w:t>
            </w:r>
            <w:proofErr w:type="spellStart"/>
            <w:r w:rsidR="00BA035F" w:rsidRPr="00DA0E6E">
              <w:rPr>
                <w:lang w:val="ro-RO"/>
              </w:rPr>
              <w:t>glicopeptide</w:t>
            </w:r>
            <w:proofErr w:type="spellEnd"/>
            <w:r w:rsidR="003C3BFB" w:rsidRPr="00DA0E6E">
              <w:rPr>
                <w:lang w:val="ro-RO"/>
              </w:rPr>
              <w:t xml:space="preserve"> (Vancomycinum 2 g/zi)</w:t>
            </w:r>
            <w:r w:rsidR="008276E9" w:rsidRPr="00DA0E6E">
              <w:rPr>
                <w:lang w:val="ro-RO"/>
              </w:rPr>
              <w:t>, fluorochinolone</w:t>
            </w:r>
            <w:r w:rsidR="003C3BFB" w:rsidRPr="00DA0E6E">
              <w:rPr>
                <w:lang w:val="ro-RO"/>
              </w:rPr>
              <w:t xml:space="preserve"> sau</w:t>
            </w:r>
            <w:r w:rsidR="002F653C" w:rsidRPr="00DA0E6E">
              <w:rPr>
                <w:lang w:val="ro-RO"/>
              </w:rPr>
              <w:t xml:space="preserve"> </w:t>
            </w:r>
            <w:r w:rsidR="00CC75C7" w:rsidRPr="00DA0E6E">
              <w:rPr>
                <w:lang w:val="ro-RO"/>
              </w:rPr>
              <w:t>carba</w:t>
            </w:r>
            <w:r w:rsidR="00C36EFC" w:rsidRPr="00DA0E6E">
              <w:rPr>
                <w:lang w:val="ro-RO"/>
              </w:rPr>
              <w:t>peneme (</w:t>
            </w:r>
            <w:r w:rsidR="00FA2151" w:rsidRPr="00DA0E6E">
              <w:rPr>
                <w:lang w:val="ro-RO"/>
              </w:rPr>
              <w:t>Imipenemum</w:t>
            </w:r>
            <w:r w:rsidR="00ED0BF1">
              <w:rPr>
                <w:lang w:val="ro-RO"/>
              </w:rPr>
              <w:t>*</w:t>
            </w:r>
            <w:r w:rsidR="00C36EFC" w:rsidRPr="00DA0E6E">
              <w:rPr>
                <w:lang w:val="ro-RO"/>
              </w:rPr>
              <w:t xml:space="preserve"> </w:t>
            </w:r>
            <w:r w:rsidRPr="00DA0E6E">
              <w:rPr>
                <w:lang w:val="ro-RO"/>
              </w:rPr>
              <w:t xml:space="preserve">– </w:t>
            </w:r>
            <w:r w:rsidR="00C36EFC" w:rsidRPr="00DA0E6E">
              <w:rPr>
                <w:lang w:val="ro-RO"/>
              </w:rPr>
              <w:t>2 g/</w:t>
            </w:r>
            <w:r w:rsidR="00914E50" w:rsidRPr="00DA0E6E">
              <w:rPr>
                <w:lang w:val="ro-RO"/>
              </w:rPr>
              <w:t>zi</w:t>
            </w:r>
            <w:r w:rsidR="00C36EFC" w:rsidRPr="00DA0E6E">
              <w:rPr>
                <w:lang w:val="ro-RO"/>
              </w:rPr>
              <w:t xml:space="preserve">, </w:t>
            </w:r>
            <w:r w:rsidR="00FA2151" w:rsidRPr="00DA0E6E">
              <w:rPr>
                <w:lang w:val="ro-RO"/>
              </w:rPr>
              <w:t>Meropenemum</w:t>
            </w:r>
            <w:r w:rsidR="00C36EFC" w:rsidRPr="00DA0E6E">
              <w:rPr>
                <w:lang w:val="ro-RO"/>
              </w:rPr>
              <w:t xml:space="preserve"> </w:t>
            </w:r>
            <w:r w:rsidRPr="00DA0E6E">
              <w:rPr>
                <w:lang w:val="ro-RO"/>
              </w:rPr>
              <w:t>– 2–</w:t>
            </w:r>
            <w:r w:rsidR="00C36EFC" w:rsidRPr="00DA0E6E">
              <w:rPr>
                <w:lang w:val="ro-RO"/>
              </w:rPr>
              <w:t>4 g/</w:t>
            </w:r>
            <w:r w:rsidR="00914E50" w:rsidRPr="00DA0E6E">
              <w:rPr>
                <w:lang w:val="ro-RO"/>
              </w:rPr>
              <w:t>zi</w:t>
            </w:r>
            <w:r w:rsidR="00C36EFC" w:rsidRPr="00DA0E6E">
              <w:rPr>
                <w:lang w:val="ro-RO"/>
              </w:rPr>
              <w:t>)</w:t>
            </w:r>
            <w:r w:rsidR="003C3BFB" w:rsidRPr="00DA0E6E">
              <w:rPr>
                <w:lang w:val="ro-RO"/>
              </w:rPr>
              <w:t xml:space="preserve">. </w:t>
            </w:r>
            <w:r w:rsidRPr="00DA0E6E">
              <w:rPr>
                <w:lang w:val="ro-RO"/>
              </w:rPr>
              <w:t>Concomitent</w:t>
            </w:r>
            <w:r w:rsidR="00C36EFC" w:rsidRPr="00DA0E6E">
              <w:rPr>
                <w:lang w:val="ro-RO"/>
              </w:rPr>
              <w:t xml:space="preserve"> sunt indispensabile transfuziile de </w:t>
            </w:r>
            <w:r w:rsidR="00C73D7E" w:rsidRPr="00DA0E6E">
              <w:rPr>
                <w:lang w:val="ro-RO"/>
              </w:rPr>
              <w:t>plasmă proaspăt congelată</w:t>
            </w:r>
            <w:r w:rsidR="00C36EFC" w:rsidRPr="00DA0E6E">
              <w:rPr>
                <w:lang w:val="ro-RO"/>
              </w:rPr>
              <w:t xml:space="preserve">, de preparate cu </w:t>
            </w:r>
            <w:r w:rsidR="00A63FD8" w:rsidRPr="00DA0E6E">
              <w:rPr>
                <w:lang w:val="ro-RO"/>
              </w:rPr>
              <w:t xml:space="preserve">o </w:t>
            </w:r>
            <w:r w:rsidR="00C36EFC" w:rsidRPr="00DA0E6E">
              <w:rPr>
                <w:lang w:val="ro-RO"/>
              </w:rPr>
              <w:t xml:space="preserve">acţiune hemodinamică, </w:t>
            </w:r>
            <w:proofErr w:type="spellStart"/>
            <w:r w:rsidR="00C36EFC" w:rsidRPr="00DA0E6E">
              <w:rPr>
                <w:lang w:val="ro-RO"/>
              </w:rPr>
              <w:t>medicaţia</w:t>
            </w:r>
            <w:proofErr w:type="spellEnd"/>
            <w:r w:rsidR="00C36EFC" w:rsidRPr="00DA0E6E">
              <w:rPr>
                <w:lang w:val="ro-RO"/>
              </w:rPr>
              <w:t xml:space="preserve"> parenterală cu remediile antifungice, </w:t>
            </w:r>
            <w:proofErr w:type="spellStart"/>
            <w:r w:rsidR="00C36EFC" w:rsidRPr="00DA0E6E">
              <w:rPr>
                <w:lang w:val="ro-RO"/>
              </w:rPr>
              <w:t>anti</w:t>
            </w:r>
            <w:r w:rsidR="00A211EE" w:rsidRPr="00DA0E6E">
              <w:rPr>
                <w:lang w:val="ro-RO"/>
              </w:rPr>
              <w:t>enzimatice</w:t>
            </w:r>
            <w:proofErr w:type="spellEnd"/>
            <w:r w:rsidR="00C36EFC" w:rsidRPr="00DA0E6E">
              <w:rPr>
                <w:lang w:val="ro-RO"/>
              </w:rPr>
              <w:t>.</w:t>
            </w:r>
          </w:p>
        </w:tc>
      </w:tr>
    </w:tbl>
    <w:p w14:paraId="15CC16D4" w14:textId="77777777" w:rsidR="00C36EFC" w:rsidRPr="00DA0E6E" w:rsidRDefault="00C36EFC" w:rsidP="00205926">
      <w:pPr>
        <w:pStyle w:val="Titlu3"/>
        <w:rPr>
          <w:lang w:val="ro-RO"/>
        </w:rPr>
      </w:pPr>
      <w:bookmarkStart w:id="118" w:name="_Toc215129659"/>
      <w:bookmarkStart w:id="119" w:name="_Toc201499007"/>
      <w:bookmarkStart w:id="120" w:name="_Toc202376850"/>
      <w:r w:rsidRPr="00DA0E6E">
        <w:rPr>
          <w:rFonts w:ascii="Times New Roman" w:hAnsi="Times New Roman"/>
          <w:sz w:val="28"/>
          <w:szCs w:val="28"/>
          <w:lang w:val="ro-RO"/>
        </w:rPr>
        <w:t>C.2.</w:t>
      </w:r>
      <w:r w:rsidR="000829FF" w:rsidRPr="00DA0E6E">
        <w:rPr>
          <w:rFonts w:ascii="Times New Roman" w:hAnsi="Times New Roman"/>
          <w:sz w:val="28"/>
          <w:szCs w:val="28"/>
          <w:lang w:val="ro-RO"/>
        </w:rPr>
        <w:t>9</w:t>
      </w:r>
      <w:r w:rsidRPr="00DA0E6E">
        <w:rPr>
          <w:rFonts w:ascii="Times New Roman" w:hAnsi="Times New Roman"/>
          <w:sz w:val="28"/>
          <w:szCs w:val="28"/>
          <w:lang w:val="ro-RO"/>
        </w:rPr>
        <w:t>. Complicaţiile</w:t>
      </w:r>
      <w:bookmarkEnd w:id="118"/>
      <w:r w:rsidRPr="00DA0E6E">
        <w:rPr>
          <w:lang w:val="ro-RO"/>
        </w:rPr>
        <w:t xml:space="preserve"> </w:t>
      </w:r>
      <w:bookmarkEnd w:id="119"/>
      <w:bookmarkEnd w:id="120"/>
    </w:p>
    <w:tbl>
      <w:tblPr>
        <w:tblW w:w="100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C36EFC" w:rsidRPr="00D14C22" w14:paraId="4A4C9796" w14:textId="77777777">
        <w:tc>
          <w:tcPr>
            <w:tcW w:w="10052" w:type="dxa"/>
          </w:tcPr>
          <w:p w14:paraId="51948CF8" w14:textId="27CA48AD" w:rsidR="00C36EFC" w:rsidRPr="00DA0E6E" w:rsidRDefault="00C36EFC" w:rsidP="00205926">
            <w:pPr>
              <w:spacing w:after="120"/>
              <w:rPr>
                <w:b/>
                <w:lang w:val="ro-RO"/>
              </w:rPr>
            </w:pPr>
            <w:r w:rsidRPr="00DA0E6E">
              <w:rPr>
                <w:b/>
                <w:lang w:val="ro-RO"/>
              </w:rPr>
              <w:t xml:space="preserve">Caseta </w:t>
            </w:r>
            <w:r w:rsidR="000829FF" w:rsidRPr="00DA0E6E">
              <w:rPr>
                <w:b/>
                <w:lang w:val="ro-RO"/>
              </w:rPr>
              <w:t>2</w:t>
            </w:r>
            <w:r w:rsidR="00407B23" w:rsidRPr="00DA0E6E">
              <w:rPr>
                <w:b/>
                <w:lang w:val="ro-RO"/>
              </w:rPr>
              <w:t>2</w:t>
            </w:r>
            <w:r w:rsidRPr="00DA0E6E">
              <w:rPr>
                <w:b/>
                <w:lang w:val="ro-RO"/>
              </w:rPr>
              <w:t xml:space="preserve">. </w:t>
            </w:r>
            <w:r w:rsidRPr="00DA0E6E">
              <w:rPr>
                <w:b/>
                <w:i/>
                <w:lang w:val="ro-RO"/>
              </w:rPr>
              <w:t xml:space="preserve">Complicaţiile </w:t>
            </w:r>
            <w:r w:rsidR="00BB042F" w:rsidRPr="00DA0E6E">
              <w:rPr>
                <w:b/>
                <w:i/>
                <w:lang w:val="ro-RO"/>
              </w:rPr>
              <w:t>LMC</w:t>
            </w:r>
          </w:p>
          <w:p w14:paraId="4AF0EAA6" w14:textId="77777777" w:rsidR="00C36EFC" w:rsidRPr="00DA0E6E" w:rsidRDefault="00C36EFC" w:rsidP="00205926">
            <w:pPr>
              <w:numPr>
                <w:ilvl w:val="0"/>
                <w:numId w:val="24"/>
              </w:numPr>
              <w:ind w:left="288"/>
              <w:jc w:val="both"/>
              <w:rPr>
                <w:lang w:val="ro-RO"/>
              </w:rPr>
            </w:pPr>
            <w:r w:rsidRPr="00DA0E6E">
              <w:rPr>
                <w:lang w:val="ro-RO"/>
              </w:rPr>
              <w:t>Complicaţiile infecţioase</w:t>
            </w:r>
            <w:r w:rsidR="00A63FD8" w:rsidRPr="00DA0E6E">
              <w:rPr>
                <w:lang w:val="ro-RO"/>
              </w:rPr>
              <w:t>,</w:t>
            </w:r>
            <w:r w:rsidRPr="00DA0E6E">
              <w:rPr>
                <w:lang w:val="ro-RO"/>
              </w:rPr>
              <w:t xml:space="preserve"> </w:t>
            </w:r>
            <w:r w:rsidR="00A63FD8" w:rsidRPr="00DA0E6E">
              <w:rPr>
                <w:lang w:val="ro-RO"/>
              </w:rPr>
              <w:t>în fazele</w:t>
            </w:r>
            <w:r w:rsidR="00BB042F" w:rsidRPr="00DA0E6E">
              <w:rPr>
                <w:lang w:val="ro-RO"/>
              </w:rPr>
              <w:t xml:space="preserve"> de accelerare şi acută </w:t>
            </w:r>
            <w:r w:rsidRPr="00DA0E6E">
              <w:rPr>
                <w:lang w:val="ro-RO"/>
              </w:rPr>
              <w:t>(</w:t>
            </w:r>
            <w:r w:rsidR="00EC5F47" w:rsidRPr="00DA0E6E">
              <w:rPr>
                <w:lang w:val="ro-RO"/>
              </w:rPr>
              <w:t>bronho</w:t>
            </w:r>
            <w:r w:rsidRPr="00DA0E6E">
              <w:rPr>
                <w:lang w:val="ro-RO"/>
              </w:rPr>
              <w:t xml:space="preserve">pneumonie acută, otită acută, </w:t>
            </w:r>
            <w:proofErr w:type="spellStart"/>
            <w:r w:rsidRPr="00DA0E6E">
              <w:rPr>
                <w:lang w:val="ro-RO"/>
              </w:rPr>
              <w:t>pa</w:t>
            </w:r>
            <w:r w:rsidR="00A63FD8" w:rsidRPr="00DA0E6E">
              <w:rPr>
                <w:lang w:val="ro-RO"/>
              </w:rPr>
              <w:t>raproctită</w:t>
            </w:r>
            <w:proofErr w:type="spellEnd"/>
            <w:r w:rsidR="00A63FD8" w:rsidRPr="00DA0E6E">
              <w:rPr>
                <w:lang w:val="ro-RO"/>
              </w:rPr>
              <w:t xml:space="preserve"> acută, abcese, septicemie</w:t>
            </w:r>
            <w:r w:rsidRPr="00DA0E6E">
              <w:rPr>
                <w:lang w:val="ro-RO"/>
              </w:rPr>
              <w:t xml:space="preserve"> etc.).</w:t>
            </w:r>
          </w:p>
          <w:p w14:paraId="1766B301" w14:textId="77777777" w:rsidR="00C36EFC" w:rsidRPr="00DA0E6E" w:rsidRDefault="00C36EFC" w:rsidP="00205926">
            <w:pPr>
              <w:numPr>
                <w:ilvl w:val="0"/>
                <w:numId w:val="24"/>
              </w:numPr>
              <w:ind w:left="288"/>
              <w:jc w:val="both"/>
              <w:rPr>
                <w:lang w:val="ro-RO"/>
              </w:rPr>
            </w:pPr>
            <w:r w:rsidRPr="00DA0E6E">
              <w:rPr>
                <w:lang w:val="ro-RO"/>
              </w:rPr>
              <w:t>Complicaţiile hemoragice</w:t>
            </w:r>
            <w:r w:rsidR="00A63FD8" w:rsidRPr="00DA0E6E">
              <w:rPr>
                <w:lang w:val="ro-RO"/>
              </w:rPr>
              <w:t>,</w:t>
            </w:r>
            <w:r w:rsidRPr="00DA0E6E">
              <w:rPr>
                <w:lang w:val="ro-RO"/>
              </w:rPr>
              <w:t xml:space="preserve"> </w:t>
            </w:r>
            <w:r w:rsidR="00A63FD8" w:rsidRPr="00DA0E6E">
              <w:rPr>
                <w:lang w:val="ro-RO"/>
              </w:rPr>
              <w:t>în fazele</w:t>
            </w:r>
            <w:r w:rsidR="00BB042F" w:rsidRPr="00DA0E6E">
              <w:rPr>
                <w:lang w:val="ro-RO"/>
              </w:rPr>
              <w:t xml:space="preserve"> de accelerare şi acută </w:t>
            </w:r>
            <w:r w:rsidRPr="00DA0E6E">
              <w:rPr>
                <w:lang w:val="ro-RO"/>
              </w:rPr>
              <w:t>(</w:t>
            </w:r>
            <w:proofErr w:type="spellStart"/>
            <w:r w:rsidRPr="00DA0E6E">
              <w:rPr>
                <w:lang w:val="ro-RO"/>
              </w:rPr>
              <w:t>meno</w:t>
            </w:r>
            <w:proofErr w:type="spellEnd"/>
            <w:r w:rsidRPr="00DA0E6E">
              <w:rPr>
                <w:lang w:val="ro-RO"/>
              </w:rPr>
              <w:t xml:space="preserve">-, metroragie, hemoragie gastrointestinală, </w:t>
            </w:r>
            <w:proofErr w:type="spellStart"/>
            <w:r w:rsidRPr="00DA0E6E">
              <w:rPr>
                <w:lang w:val="ro-RO"/>
              </w:rPr>
              <w:t>macrohematurie</w:t>
            </w:r>
            <w:proofErr w:type="spellEnd"/>
            <w:r w:rsidRPr="00DA0E6E">
              <w:rPr>
                <w:lang w:val="ro-RO"/>
              </w:rPr>
              <w:t>, hemoragi</w:t>
            </w:r>
            <w:r w:rsidR="00A63FD8" w:rsidRPr="00DA0E6E">
              <w:rPr>
                <w:lang w:val="ro-RO"/>
              </w:rPr>
              <w:t>e cerebrală</w:t>
            </w:r>
            <w:r w:rsidRPr="00DA0E6E">
              <w:rPr>
                <w:lang w:val="ro-RO"/>
              </w:rPr>
              <w:t xml:space="preserve"> etc.).</w:t>
            </w:r>
          </w:p>
          <w:p w14:paraId="59EDF8E4" w14:textId="77777777" w:rsidR="00C36EFC" w:rsidRPr="00DA0E6E" w:rsidRDefault="00A63FD8" w:rsidP="00205926">
            <w:pPr>
              <w:numPr>
                <w:ilvl w:val="0"/>
                <w:numId w:val="24"/>
              </w:numPr>
              <w:ind w:left="288"/>
              <w:rPr>
                <w:lang w:val="ro-RO"/>
              </w:rPr>
            </w:pPr>
            <w:r w:rsidRPr="00DA0E6E">
              <w:rPr>
                <w:lang w:val="ro-RO"/>
              </w:rPr>
              <w:t xml:space="preserve">Complicaţiile </w:t>
            </w:r>
            <w:proofErr w:type="spellStart"/>
            <w:r w:rsidRPr="00DA0E6E">
              <w:rPr>
                <w:lang w:val="ro-RO"/>
              </w:rPr>
              <w:t>trombotico</w:t>
            </w:r>
            <w:r w:rsidR="00BB042F" w:rsidRPr="00DA0E6E">
              <w:rPr>
                <w:lang w:val="ro-RO"/>
              </w:rPr>
              <w:t>vasculare</w:t>
            </w:r>
            <w:proofErr w:type="spellEnd"/>
            <w:r w:rsidR="00BB042F" w:rsidRPr="00DA0E6E">
              <w:rPr>
                <w:lang w:val="ro-RO"/>
              </w:rPr>
              <w:t xml:space="preserve"> </w:t>
            </w:r>
            <w:r w:rsidR="00C36EFC" w:rsidRPr="00DA0E6E">
              <w:rPr>
                <w:lang w:val="ro-RO"/>
              </w:rPr>
              <w:t xml:space="preserve"> în cazurile de </w:t>
            </w:r>
            <w:proofErr w:type="spellStart"/>
            <w:r w:rsidR="00BB042F" w:rsidRPr="00DA0E6E">
              <w:rPr>
                <w:lang w:val="ro-RO"/>
              </w:rPr>
              <w:t>hipertrombocitoză</w:t>
            </w:r>
            <w:proofErr w:type="spellEnd"/>
            <w:r w:rsidR="00BB042F" w:rsidRPr="00DA0E6E">
              <w:rPr>
                <w:lang w:val="ro-RO"/>
              </w:rPr>
              <w:t xml:space="preserve"> şi </w:t>
            </w:r>
            <w:r w:rsidRPr="00DA0E6E">
              <w:rPr>
                <w:lang w:val="ro-RO"/>
              </w:rPr>
              <w:t xml:space="preserve">de </w:t>
            </w:r>
            <w:proofErr w:type="spellStart"/>
            <w:r w:rsidR="00BB042F" w:rsidRPr="00DA0E6E">
              <w:rPr>
                <w:lang w:val="ro-RO"/>
              </w:rPr>
              <w:t>hiperleucocitoză</w:t>
            </w:r>
            <w:proofErr w:type="spellEnd"/>
            <w:r w:rsidR="00BB042F" w:rsidRPr="00DA0E6E">
              <w:rPr>
                <w:lang w:val="ro-RO"/>
              </w:rPr>
              <w:t xml:space="preserve"> (infarct</w:t>
            </w:r>
            <w:r w:rsidRPr="00DA0E6E">
              <w:rPr>
                <w:lang w:val="ro-RO"/>
              </w:rPr>
              <w:t>ul</w:t>
            </w:r>
            <w:r w:rsidR="00BB042F" w:rsidRPr="00DA0E6E">
              <w:rPr>
                <w:lang w:val="ro-RO"/>
              </w:rPr>
              <w:t xml:space="preserve"> splenic, trombozele vaselor retiniene, </w:t>
            </w:r>
            <w:proofErr w:type="spellStart"/>
            <w:r w:rsidR="00BB042F" w:rsidRPr="00DA0E6E">
              <w:rPr>
                <w:lang w:val="ro-RO"/>
              </w:rPr>
              <w:t>mezenteriale</w:t>
            </w:r>
            <w:proofErr w:type="spellEnd"/>
            <w:r w:rsidR="00BB042F" w:rsidRPr="00DA0E6E">
              <w:rPr>
                <w:lang w:val="ro-RO"/>
              </w:rPr>
              <w:t xml:space="preserve">, </w:t>
            </w:r>
            <w:r w:rsidRPr="00DA0E6E">
              <w:rPr>
                <w:lang w:val="ro-RO"/>
              </w:rPr>
              <w:t xml:space="preserve">ale </w:t>
            </w:r>
            <w:r w:rsidR="00BB042F" w:rsidRPr="00DA0E6E">
              <w:rPr>
                <w:lang w:val="ro-RO"/>
              </w:rPr>
              <w:t>corpului cavernos)</w:t>
            </w:r>
            <w:r w:rsidR="00C36EFC" w:rsidRPr="00DA0E6E">
              <w:rPr>
                <w:lang w:val="ro-RO"/>
              </w:rPr>
              <w:t>.</w:t>
            </w:r>
          </w:p>
          <w:p w14:paraId="19722044" w14:textId="77777777" w:rsidR="00C36EFC" w:rsidRPr="00DA0E6E" w:rsidRDefault="00BB042F" w:rsidP="00205926">
            <w:pPr>
              <w:numPr>
                <w:ilvl w:val="0"/>
                <w:numId w:val="24"/>
              </w:numPr>
              <w:ind w:left="288"/>
              <w:rPr>
                <w:lang w:val="ro-RO"/>
              </w:rPr>
            </w:pPr>
            <w:r w:rsidRPr="00DA0E6E">
              <w:rPr>
                <w:lang w:val="ro-RO"/>
              </w:rPr>
              <w:t>Complicaţiile metabolice</w:t>
            </w:r>
            <w:r w:rsidR="00C36EFC" w:rsidRPr="00DA0E6E">
              <w:rPr>
                <w:lang w:val="ro-RO"/>
              </w:rPr>
              <w:t xml:space="preserve"> (</w:t>
            </w:r>
            <w:r w:rsidRPr="00DA0E6E">
              <w:rPr>
                <w:lang w:val="ro-RO"/>
              </w:rPr>
              <w:t xml:space="preserve">criză de gută, nefropatie </w:t>
            </w:r>
            <w:proofErr w:type="spellStart"/>
            <w:r w:rsidRPr="00DA0E6E">
              <w:rPr>
                <w:lang w:val="ro-RO"/>
              </w:rPr>
              <w:t>urică</w:t>
            </w:r>
            <w:proofErr w:type="spellEnd"/>
            <w:r w:rsidR="00C36EFC" w:rsidRPr="00DA0E6E">
              <w:rPr>
                <w:lang w:val="ro-RO"/>
              </w:rPr>
              <w:t>).</w:t>
            </w:r>
          </w:p>
        </w:tc>
      </w:tr>
    </w:tbl>
    <w:p w14:paraId="3F0D6CAC" w14:textId="77777777" w:rsidR="00C36EFC" w:rsidRPr="00DA0E6E" w:rsidRDefault="00C72DE8" w:rsidP="00205926">
      <w:pPr>
        <w:pStyle w:val="Titlu2"/>
        <w:rPr>
          <w:rFonts w:ascii="Times New Roman" w:hAnsi="Times New Roman"/>
          <w:i w:val="0"/>
          <w:lang w:val="ro-RO"/>
        </w:rPr>
      </w:pPr>
      <w:bookmarkStart w:id="121" w:name="_Toc191166989"/>
      <w:bookmarkStart w:id="122" w:name="_Toc198623495"/>
      <w:bookmarkStart w:id="123" w:name="_Toc201499008"/>
      <w:bookmarkStart w:id="124" w:name="_Toc202376851"/>
      <w:r w:rsidRPr="00DA0E6E">
        <w:rPr>
          <w:rFonts w:ascii="Times New Roman" w:hAnsi="Times New Roman"/>
          <w:i w:val="0"/>
          <w:lang w:val="ro-RO"/>
        </w:rPr>
        <w:br w:type="page"/>
      </w:r>
      <w:bookmarkStart w:id="125" w:name="_Toc215129660"/>
      <w:r w:rsidR="00C36EFC" w:rsidRPr="00DA0E6E">
        <w:rPr>
          <w:rFonts w:ascii="Times New Roman" w:hAnsi="Times New Roman"/>
          <w:i w:val="0"/>
          <w:lang w:val="ro-RO"/>
        </w:rPr>
        <w:lastRenderedPageBreak/>
        <w:t>D. RESURSE</w:t>
      </w:r>
      <w:r w:rsidR="00187346" w:rsidRPr="00DA0E6E">
        <w:rPr>
          <w:rFonts w:ascii="Times New Roman" w:hAnsi="Times New Roman"/>
          <w:i w:val="0"/>
          <w:lang w:val="ro-RO"/>
        </w:rPr>
        <w:t>LE</w:t>
      </w:r>
      <w:r w:rsidR="00C36EFC" w:rsidRPr="00DA0E6E">
        <w:rPr>
          <w:rFonts w:ascii="Times New Roman" w:hAnsi="Times New Roman"/>
          <w:i w:val="0"/>
          <w:lang w:val="ro-RO"/>
        </w:rPr>
        <w:t xml:space="preserve"> UMANE ŞI MATERIALE</w:t>
      </w:r>
      <w:r w:rsidR="00A63FD8" w:rsidRPr="00DA0E6E">
        <w:rPr>
          <w:rFonts w:ascii="Times New Roman" w:hAnsi="Times New Roman"/>
          <w:i w:val="0"/>
          <w:lang w:val="ro-RO"/>
        </w:rPr>
        <w:t>LE</w:t>
      </w:r>
      <w:r w:rsidR="00C36EFC" w:rsidRPr="00DA0E6E">
        <w:rPr>
          <w:rFonts w:ascii="Times New Roman" w:hAnsi="Times New Roman"/>
          <w:i w:val="0"/>
          <w:lang w:val="ro-RO"/>
        </w:rPr>
        <w:t xml:space="preserve"> NECESARE PENTRU RESPECTAREA PREVEDERILOR </w:t>
      </w:r>
      <w:r w:rsidR="00A63FD8" w:rsidRPr="00DA0E6E">
        <w:rPr>
          <w:rFonts w:ascii="Times New Roman" w:hAnsi="Times New Roman"/>
          <w:i w:val="0"/>
          <w:lang w:val="ro-RO"/>
        </w:rPr>
        <w:t xml:space="preserve">DIN </w:t>
      </w:r>
      <w:r w:rsidR="00C36EFC" w:rsidRPr="00DA0E6E">
        <w:rPr>
          <w:rFonts w:ascii="Times New Roman" w:hAnsi="Times New Roman"/>
          <w:i w:val="0"/>
          <w:lang w:val="ro-RO"/>
        </w:rPr>
        <w:t>PROTOCOL</w:t>
      </w:r>
      <w:bookmarkEnd w:id="121"/>
      <w:bookmarkEnd w:id="122"/>
      <w:bookmarkEnd w:id="123"/>
      <w:bookmarkEnd w:id="124"/>
      <w:bookmarkEnd w:id="125"/>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66"/>
      </w:tblGrid>
      <w:tr w:rsidR="00C36EFC" w:rsidRPr="00D14C22" w14:paraId="6EC69495" w14:textId="77777777" w:rsidTr="00392A30">
        <w:tc>
          <w:tcPr>
            <w:tcW w:w="2802" w:type="dxa"/>
            <w:vMerge w:val="restart"/>
          </w:tcPr>
          <w:p w14:paraId="010EE505" w14:textId="77777777" w:rsidR="00C36EFC" w:rsidRPr="00DA0E6E" w:rsidRDefault="00C36EFC" w:rsidP="00205926">
            <w:pPr>
              <w:rPr>
                <w:b/>
                <w:lang w:val="ro-RO"/>
              </w:rPr>
            </w:pPr>
          </w:p>
          <w:p w14:paraId="33749ED3" w14:textId="77777777" w:rsidR="00C36EFC" w:rsidRPr="00DA0E6E" w:rsidRDefault="00C36EFC" w:rsidP="00205926">
            <w:pPr>
              <w:rPr>
                <w:b/>
                <w:lang w:val="ro-RO"/>
              </w:rPr>
            </w:pPr>
          </w:p>
          <w:p w14:paraId="1BFDCC5D" w14:textId="77777777" w:rsidR="00C36EFC" w:rsidRPr="00DA0E6E" w:rsidRDefault="00C36EFC" w:rsidP="00205926">
            <w:pPr>
              <w:rPr>
                <w:b/>
                <w:lang w:val="ro-RO"/>
              </w:rPr>
            </w:pPr>
          </w:p>
          <w:p w14:paraId="7295C43E" w14:textId="77777777" w:rsidR="00C36EFC" w:rsidRPr="00DA0E6E" w:rsidRDefault="00C36EFC" w:rsidP="00205926">
            <w:pPr>
              <w:pStyle w:val="Titlu3"/>
              <w:rPr>
                <w:rFonts w:ascii="Times New Roman" w:hAnsi="Times New Roman"/>
                <w:i/>
                <w:sz w:val="28"/>
                <w:szCs w:val="28"/>
                <w:lang w:val="ro-RO"/>
              </w:rPr>
            </w:pPr>
            <w:bookmarkStart w:id="126" w:name="_Toc191166990"/>
            <w:bookmarkStart w:id="127" w:name="_Toc198623496"/>
            <w:bookmarkStart w:id="128" w:name="_Toc201499009"/>
            <w:bookmarkStart w:id="129" w:name="_Toc202376852"/>
            <w:bookmarkStart w:id="130" w:name="_Toc215129661"/>
            <w:r w:rsidRPr="00DA0E6E">
              <w:rPr>
                <w:rFonts w:ascii="Times New Roman" w:hAnsi="Times New Roman"/>
                <w:i/>
                <w:sz w:val="28"/>
                <w:szCs w:val="28"/>
                <w:lang w:val="ro-RO"/>
              </w:rPr>
              <w:t xml:space="preserve">D.1. Instituţiile de </w:t>
            </w:r>
            <w:bookmarkEnd w:id="126"/>
            <w:bookmarkEnd w:id="127"/>
            <w:bookmarkEnd w:id="128"/>
            <w:bookmarkEnd w:id="129"/>
            <w:r w:rsidR="00187346" w:rsidRPr="00DA0E6E">
              <w:rPr>
                <w:rFonts w:ascii="Times New Roman" w:hAnsi="Times New Roman"/>
                <w:i/>
                <w:sz w:val="28"/>
                <w:szCs w:val="28"/>
                <w:lang w:val="ro-RO"/>
              </w:rPr>
              <w:t>asistenţă medicală primară</w:t>
            </w:r>
            <w:bookmarkEnd w:id="130"/>
          </w:p>
        </w:tc>
        <w:tc>
          <w:tcPr>
            <w:tcW w:w="7266" w:type="dxa"/>
          </w:tcPr>
          <w:p w14:paraId="76966669" w14:textId="77777777" w:rsidR="00C36EFC" w:rsidRPr="00DA0E6E" w:rsidRDefault="00C36EFC" w:rsidP="00205926">
            <w:pPr>
              <w:rPr>
                <w:b/>
                <w:lang w:val="ro-RO"/>
              </w:rPr>
            </w:pPr>
            <w:r w:rsidRPr="00DA0E6E">
              <w:rPr>
                <w:b/>
                <w:lang w:val="ro-RO"/>
              </w:rPr>
              <w:t>Personal:</w:t>
            </w:r>
          </w:p>
          <w:p w14:paraId="02E3B153" w14:textId="77777777" w:rsidR="00C36EFC" w:rsidRPr="00DA0E6E" w:rsidRDefault="00C36EFC" w:rsidP="00205926">
            <w:pPr>
              <w:numPr>
                <w:ilvl w:val="0"/>
                <w:numId w:val="25"/>
              </w:numPr>
              <w:ind w:left="288"/>
              <w:rPr>
                <w:lang w:val="ro-RO"/>
              </w:rPr>
            </w:pPr>
            <w:r w:rsidRPr="00DA0E6E">
              <w:rPr>
                <w:lang w:val="ro-RO"/>
              </w:rPr>
              <w:t>medic de familie</w:t>
            </w:r>
          </w:p>
          <w:p w14:paraId="74167545" w14:textId="77777777" w:rsidR="00C36EFC" w:rsidRPr="00DA0E6E" w:rsidRDefault="00C36EFC" w:rsidP="00205926">
            <w:pPr>
              <w:numPr>
                <w:ilvl w:val="0"/>
                <w:numId w:val="25"/>
              </w:numPr>
              <w:ind w:left="288"/>
              <w:rPr>
                <w:lang w:val="ro-RO"/>
              </w:rPr>
            </w:pPr>
            <w:r w:rsidRPr="00DA0E6E">
              <w:rPr>
                <w:lang w:val="ro-RO"/>
              </w:rPr>
              <w:t>asistent</w:t>
            </w:r>
            <w:r w:rsidR="00A63FD8" w:rsidRPr="00DA0E6E">
              <w:rPr>
                <w:lang w:val="ro-RO"/>
              </w:rPr>
              <w:t>a</w:t>
            </w:r>
            <w:r w:rsidRPr="00DA0E6E">
              <w:rPr>
                <w:lang w:val="ro-RO"/>
              </w:rPr>
              <w:t xml:space="preserve"> </w:t>
            </w:r>
            <w:r w:rsidR="00A63FD8" w:rsidRPr="00DA0E6E">
              <w:rPr>
                <w:lang w:val="ro-RO"/>
              </w:rPr>
              <w:t>medicului</w:t>
            </w:r>
            <w:r w:rsidR="009F2189" w:rsidRPr="00DA0E6E">
              <w:rPr>
                <w:lang w:val="ro-RO"/>
              </w:rPr>
              <w:t xml:space="preserve"> </w:t>
            </w:r>
            <w:r w:rsidRPr="00DA0E6E">
              <w:rPr>
                <w:lang w:val="ro-RO"/>
              </w:rPr>
              <w:t>de familie</w:t>
            </w:r>
          </w:p>
          <w:p w14:paraId="1C9DDA26" w14:textId="2D8C3A48" w:rsidR="00C36EFC" w:rsidRPr="00DA0E6E" w:rsidRDefault="00C36EFC" w:rsidP="00205926">
            <w:pPr>
              <w:numPr>
                <w:ilvl w:val="0"/>
                <w:numId w:val="25"/>
              </w:numPr>
              <w:ind w:left="288"/>
              <w:rPr>
                <w:lang w:val="ro-RO"/>
              </w:rPr>
            </w:pPr>
            <w:r w:rsidRPr="00DA0E6E">
              <w:rPr>
                <w:lang w:val="ro-RO"/>
              </w:rPr>
              <w:t xml:space="preserve">medic </w:t>
            </w:r>
            <w:r w:rsidR="00193F60" w:rsidRPr="00DA0E6E">
              <w:rPr>
                <w:lang w:val="ro-RO"/>
              </w:rPr>
              <w:t>în</w:t>
            </w:r>
            <w:r w:rsidRPr="00DA0E6E">
              <w:rPr>
                <w:lang w:val="ro-RO"/>
              </w:rPr>
              <w:t xml:space="preserve"> laborator şi laborant cu studii medii</w:t>
            </w:r>
          </w:p>
        </w:tc>
      </w:tr>
      <w:tr w:rsidR="00C36EFC" w:rsidRPr="00DA0E6E" w14:paraId="0EE0F775" w14:textId="77777777" w:rsidTr="00392A30">
        <w:tc>
          <w:tcPr>
            <w:tcW w:w="2802" w:type="dxa"/>
            <w:vMerge/>
          </w:tcPr>
          <w:p w14:paraId="533EFB7C" w14:textId="77777777" w:rsidR="00C36EFC" w:rsidRPr="00DA0E6E" w:rsidRDefault="00C36EFC" w:rsidP="00205926">
            <w:pPr>
              <w:rPr>
                <w:lang w:val="ro-RO"/>
              </w:rPr>
            </w:pPr>
          </w:p>
        </w:tc>
        <w:tc>
          <w:tcPr>
            <w:tcW w:w="7266" w:type="dxa"/>
          </w:tcPr>
          <w:p w14:paraId="3242987E" w14:textId="77777777" w:rsidR="00C36EFC" w:rsidRPr="00DA0E6E" w:rsidRDefault="00C36EFC" w:rsidP="00205926">
            <w:pPr>
              <w:pStyle w:val="Default"/>
              <w:rPr>
                <w:rFonts w:ascii="Times New Roman" w:hAnsi="Times New Roman" w:cs="Times New Roman"/>
                <w:b/>
                <w:color w:val="auto"/>
                <w:lang w:val="ro-RO"/>
              </w:rPr>
            </w:pPr>
            <w:r w:rsidRPr="00DA0E6E">
              <w:rPr>
                <w:rFonts w:ascii="Times New Roman" w:hAnsi="Times New Roman" w:cs="Times New Roman"/>
                <w:b/>
                <w:color w:val="auto"/>
                <w:lang w:val="ro-RO"/>
              </w:rPr>
              <w:t xml:space="preserve">Aparate, utilaj: </w:t>
            </w:r>
          </w:p>
          <w:p w14:paraId="3FE0E873" w14:textId="77777777" w:rsidR="00C36EFC" w:rsidRPr="00DA0E6E" w:rsidRDefault="00C36EFC" w:rsidP="00205926">
            <w:pPr>
              <w:numPr>
                <w:ilvl w:val="0"/>
                <w:numId w:val="26"/>
              </w:numPr>
              <w:ind w:left="288"/>
              <w:rPr>
                <w:lang w:val="ro-RO"/>
              </w:rPr>
            </w:pPr>
            <w:r w:rsidRPr="00DA0E6E">
              <w:rPr>
                <w:lang w:val="ro-RO"/>
              </w:rPr>
              <w:t>fonendoscop</w:t>
            </w:r>
          </w:p>
          <w:p w14:paraId="324252FA" w14:textId="77777777" w:rsidR="00C36EFC" w:rsidRPr="00DA0E6E" w:rsidRDefault="00C36EFC" w:rsidP="00205926">
            <w:pPr>
              <w:numPr>
                <w:ilvl w:val="0"/>
                <w:numId w:val="26"/>
              </w:numPr>
              <w:ind w:left="288"/>
              <w:rPr>
                <w:lang w:val="ro-RO"/>
              </w:rPr>
            </w:pPr>
            <w:r w:rsidRPr="00DA0E6E">
              <w:rPr>
                <w:lang w:val="ro-RO"/>
              </w:rPr>
              <w:t>tonometru</w:t>
            </w:r>
          </w:p>
          <w:p w14:paraId="35761A6F" w14:textId="77777777" w:rsidR="00C36EFC" w:rsidRPr="00DA0E6E" w:rsidRDefault="001B2132" w:rsidP="00205926">
            <w:pPr>
              <w:numPr>
                <w:ilvl w:val="0"/>
                <w:numId w:val="26"/>
              </w:numPr>
              <w:ind w:left="288"/>
              <w:rPr>
                <w:lang w:val="ro-RO"/>
              </w:rPr>
            </w:pPr>
            <w:r w:rsidRPr="00DA0E6E">
              <w:rPr>
                <w:lang w:val="ro-RO"/>
              </w:rPr>
              <w:t>laborator de diagnostic clinic</w:t>
            </w:r>
          </w:p>
        </w:tc>
      </w:tr>
      <w:tr w:rsidR="00C36EFC" w:rsidRPr="00DA0E6E" w14:paraId="2BB2F347" w14:textId="77777777" w:rsidTr="00392A30">
        <w:tc>
          <w:tcPr>
            <w:tcW w:w="2802" w:type="dxa"/>
            <w:vMerge/>
          </w:tcPr>
          <w:p w14:paraId="678202E4" w14:textId="77777777" w:rsidR="00C36EFC" w:rsidRPr="00DA0E6E" w:rsidRDefault="00C36EFC" w:rsidP="00205926">
            <w:pPr>
              <w:rPr>
                <w:lang w:val="ro-RO"/>
              </w:rPr>
            </w:pPr>
          </w:p>
        </w:tc>
        <w:tc>
          <w:tcPr>
            <w:tcW w:w="7266" w:type="dxa"/>
          </w:tcPr>
          <w:p w14:paraId="38378B90" w14:textId="77777777" w:rsidR="00C36EFC" w:rsidRPr="00DA0E6E" w:rsidRDefault="00C36EFC" w:rsidP="00205926">
            <w:pPr>
              <w:rPr>
                <w:b/>
                <w:lang w:val="ro-RO"/>
              </w:rPr>
            </w:pPr>
            <w:r w:rsidRPr="00DA0E6E">
              <w:rPr>
                <w:b/>
                <w:lang w:val="ro-RO"/>
              </w:rPr>
              <w:t>Medicamente</w:t>
            </w:r>
            <w:r w:rsidR="00431632" w:rsidRPr="00DA0E6E">
              <w:rPr>
                <w:b/>
                <w:lang w:val="ro-RO"/>
              </w:rPr>
              <w:t xml:space="preserve"> pentru prescriere</w:t>
            </w:r>
            <w:r w:rsidRPr="00DA0E6E">
              <w:rPr>
                <w:b/>
                <w:lang w:val="ro-RO"/>
              </w:rPr>
              <w:t>:</w:t>
            </w:r>
          </w:p>
          <w:p w14:paraId="45F1F6BF" w14:textId="77777777" w:rsidR="00C36EFC" w:rsidRPr="00DA0E6E" w:rsidRDefault="00CA31EB" w:rsidP="00205926">
            <w:pPr>
              <w:numPr>
                <w:ilvl w:val="0"/>
                <w:numId w:val="44"/>
              </w:numPr>
              <w:ind w:left="288"/>
              <w:rPr>
                <w:lang w:val="ro-RO"/>
              </w:rPr>
            </w:pPr>
            <w:r w:rsidRPr="00DA0E6E">
              <w:rPr>
                <w:b/>
                <w:noProof/>
                <w:lang w:val="ro-RO" w:eastAsia="en-US"/>
              </w:rPr>
              <mc:AlternateContent>
                <mc:Choice Requires="wps">
                  <w:drawing>
                    <wp:anchor distT="0" distB="0" distL="114300" distR="114300" simplePos="0" relativeHeight="251661824" behindDoc="0" locked="0" layoutInCell="1" allowOverlap="1" wp14:anchorId="29B76A08" wp14:editId="7C6B7F62">
                      <wp:simplePos x="0" y="0"/>
                      <wp:positionH relativeFrom="column">
                        <wp:posOffset>2834005</wp:posOffset>
                      </wp:positionH>
                      <wp:positionV relativeFrom="paragraph">
                        <wp:posOffset>81280</wp:posOffset>
                      </wp:positionV>
                      <wp:extent cx="533400" cy="2192655"/>
                      <wp:effectExtent l="8255" t="9525" r="10795" b="7620"/>
                      <wp:wrapNone/>
                      <wp:docPr id="7" name="AutoShap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192655"/>
                              </a:xfrm>
                              <a:prstGeom prst="rightArrowCallout">
                                <a:avLst>
                                  <a:gd name="adj1" fmla="val 102768"/>
                                  <a:gd name="adj2" fmla="val 102768"/>
                                  <a:gd name="adj3" fmla="val 16667"/>
                                  <a:gd name="adj4" fmla="val 66667"/>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DA48E" id="AutoShape 588" o:spid="_x0000_s1026" type="#_x0000_t78" style="position:absolute;margin-left:223.15pt;margin-top:6.4pt;width:42pt;height:17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" fillcolor="#969696"/>
                  </w:pict>
                </mc:Fallback>
              </mc:AlternateContent>
            </w:r>
            <w:r w:rsidR="00C36EFC" w:rsidRPr="00DA0E6E">
              <w:rPr>
                <w:lang w:val="ro-RO"/>
              </w:rPr>
              <w:t xml:space="preserve">Preparate </w:t>
            </w:r>
            <w:proofErr w:type="spellStart"/>
            <w:r w:rsidR="00C36EFC" w:rsidRPr="00DA0E6E">
              <w:rPr>
                <w:lang w:val="ro-RO"/>
              </w:rPr>
              <w:t>angioprotectoare</w:t>
            </w:r>
            <w:proofErr w:type="spellEnd"/>
            <w:r w:rsidR="00A63FD8" w:rsidRPr="00DA0E6E">
              <w:rPr>
                <w:lang w:val="ro-RO"/>
              </w:rPr>
              <w:t>:</w:t>
            </w:r>
          </w:p>
          <w:p w14:paraId="6E93C949" w14:textId="0288368F" w:rsidR="00C36EFC" w:rsidRPr="00DA0E6E" w:rsidRDefault="00813F17" w:rsidP="00205926">
            <w:pPr>
              <w:numPr>
                <w:ilvl w:val="0"/>
                <w:numId w:val="27"/>
              </w:numPr>
              <w:ind w:left="432"/>
              <w:rPr>
                <w:lang w:val="ro-RO"/>
              </w:rPr>
            </w:pPr>
            <w:r w:rsidRPr="00DA0E6E">
              <w:rPr>
                <w:lang w:val="ro-RO"/>
              </w:rPr>
              <w:t>Etamsylatum</w:t>
            </w:r>
          </w:p>
          <w:p w14:paraId="369DF5CC" w14:textId="77777777" w:rsidR="00C36EFC" w:rsidRPr="00DA0E6E" w:rsidRDefault="00CE3310" w:rsidP="00205926">
            <w:pPr>
              <w:numPr>
                <w:ilvl w:val="0"/>
                <w:numId w:val="27"/>
              </w:numPr>
              <w:ind w:left="432"/>
              <w:rPr>
                <w:lang w:val="ro-RO"/>
              </w:rPr>
            </w:pPr>
            <w:r w:rsidRPr="00DA0E6E">
              <w:rPr>
                <w:lang w:val="ro-RO"/>
              </w:rPr>
              <w:t>Acidum ascorbicum + Rutosidum</w:t>
            </w:r>
            <w:r w:rsidR="00532A1E" w:rsidRPr="00DA0E6E">
              <w:rPr>
                <w:lang w:val="ro-RO"/>
              </w:rPr>
              <w:t xml:space="preserve">                              în cazurile cu</w:t>
            </w:r>
          </w:p>
          <w:p w14:paraId="64EB6BBF" w14:textId="186CE8E9" w:rsidR="00A051EA" w:rsidRPr="00DA0E6E" w:rsidRDefault="00A051EA" w:rsidP="00205926">
            <w:pPr>
              <w:numPr>
                <w:ilvl w:val="0"/>
                <w:numId w:val="44"/>
              </w:numPr>
              <w:ind w:left="288"/>
              <w:rPr>
                <w:lang w:val="ro-RO"/>
              </w:rPr>
            </w:pPr>
            <w:r w:rsidRPr="00DA0E6E">
              <w:rPr>
                <w:lang w:val="ro-RO"/>
              </w:rPr>
              <w:t xml:space="preserve">Preparate </w:t>
            </w:r>
            <w:r w:rsidR="00C07C16" w:rsidRPr="00DA0E6E">
              <w:rPr>
                <w:lang w:val="ro-RO"/>
              </w:rPr>
              <w:t>anti</w:t>
            </w:r>
            <w:r w:rsidRPr="00DA0E6E">
              <w:rPr>
                <w:lang w:val="ro-RO"/>
              </w:rPr>
              <w:t>agregante</w:t>
            </w:r>
            <w:r w:rsidR="00024147" w:rsidRPr="00DA0E6E">
              <w:rPr>
                <w:lang w:val="ro-RO"/>
              </w:rPr>
              <w:t xml:space="preserve"> </w:t>
            </w:r>
            <w:proofErr w:type="spellStart"/>
            <w:r w:rsidR="00024147" w:rsidRPr="00DA0E6E">
              <w:rPr>
                <w:lang w:val="ro-RO"/>
              </w:rPr>
              <w:t>plachetare</w:t>
            </w:r>
            <w:proofErr w:type="spellEnd"/>
            <w:r w:rsidR="00A63FD8" w:rsidRPr="00DA0E6E">
              <w:rPr>
                <w:lang w:val="ro-RO"/>
              </w:rPr>
              <w:t>:</w:t>
            </w:r>
          </w:p>
          <w:p w14:paraId="36917A05" w14:textId="77777777" w:rsidR="00A051EA" w:rsidRPr="00DA0E6E" w:rsidRDefault="00FA2151" w:rsidP="00205926">
            <w:pPr>
              <w:numPr>
                <w:ilvl w:val="0"/>
                <w:numId w:val="27"/>
              </w:numPr>
              <w:ind w:left="432"/>
              <w:rPr>
                <w:lang w:val="ro-RO"/>
              </w:rPr>
            </w:pPr>
            <w:r w:rsidRPr="00DA0E6E">
              <w:rPr>
                <w:lang w:val="ro-RO"/>
              </w:rPr>
              <w:t>Acidum acetylsalicylicum</w:t>
            </w:r>
          </w:p>
          <w:p w14:paraId="0602E06C" w14:textId="77777777" w:rsidR="00460D20" w:rsidRPr="00DA0E6E" w:rsidRDefault="00FA2151" w:rsidP="00205926">
            <w:pPr>
              <w:numPr>
                <w:ilvl w:val="0"/>
                <w:numId w:val="27"/>
              </w:numPr>
              <w:ind w:left="432"/>
              <w:rPr>
                <w:sz w:val="22"/>
                <w:szCs w:val="22"/>
                <w:lang w:val="ro-RO"/>
              </w:rPr>
            </w:pPr>
            <w:r w:rsidRPr="00DA0E6E">
              <w:rPr>
                <w:lang w:val="ro-RO"/>
              </w:rPr>
              <w:t>Dipyridamolum</w:t>
            </w:r>
            <w:r w:rsidR="00734CB6" w:rsidRPr="00DA0E6E">
              <w:rPr>
                <w:lang w:val="ro-RO"/>
              </w:rPr>
              <w:t xml:space="preserve">             </w:t>
            </w:r>
            <w:r w:rsidR="00A63FD8" w:rsidRPr="00DA0E6E">
              <w:rPr>
                <w:lang w:val="ro-RO"/>
              </w:rPr>
              <w:t xml:space="preserve">                               </w:t>
            </w:r>
            <w:r w:rsidR="00C2394E" w:rsidRPr="00DA0E6E">
              <w:rPr>
                <w:lang w:val="ro-RO"/>
              </w:rPr>
              <w:t xml:space="preserve">        </w:t>
            </w:r>
            <w:r w:rsidR="00205AAB" w:rsidRPr="00DA0E6E">
              <w:rPr>
                <w:lang w:val="ro-RO"/>
              </w:rPr>
              <w:t xml:space="preserve">    </w:t>
            </w:r>
            <w:r w:rsidR="00532A1E" w:rsidRPr="00DA0E6E">
              <w:rPr>
                <w:lang w:val="ro-RO"/>
              </w:rPr>
              <w:t xml:space="preserve">  </w:t>
            </w:r>
            <w:r w:rsidR="00734CB6" w:rsidRPr="00DA0E6E">
              <w:rPr>
                <w:sz w:val="22"/>
                <w:szCs w:val="22"/>
                <w:lang w:val="ro-RO"/>
              </w:rPr>
              <w:t xml:space="preserve"> </w:t>
            </w:r>
            <w:r w:rsidR="00460D20" w:rsidRPr="00DA0E6E">
              <w:rPr>
                <w:sz w:val="22"/>
                <w:szCs w:val="22"/>
                <w:lang w:val="ro-RO"/>
              </w:rPr>
              <w:t xml:space="preserve">                       </w:t>
            </w:r>
          </w:p>
          <w:p w14:paraId="3768311A" w14:textId="5E1FAB6F" w:rsidR="00C36EFC" w:rsidRPr="00DA0E6E" w:rsidRDefault="00C36EFC" w:rsidP="00D20D06">
            <w:pPr>
              <w:pStyle w:val="Listparagraf"/>
              <w:numPr>
                <w:ilvl w:val="0"/>
                <w:numId w:val="64"/>
              </w:numPr>
              <w:ind w:left="315" w:hanging="425"/>
              <w:rPr>
                <w:lang w:val="ro-RO"/>
              </w:rPr>
            </w:pPr>
            <w:r w:rsidRPr="00DA0E6E">
              <w:rPr>
                <w:lang w:val="ro-RO"/>
              </w:rPr>
              <w:t>Preparate antibacteri</w:t>
            </w:r>
            <w:r w:rsidR="00C07C16" w:rsidRPr="00DA0E6E">
              <w:rPr>
                <w:lang w:val="ro-RO"/>
              </w:rPr>
              <w:t>en</w:t>
            </w:r>
            <w:r w:rsidRPr="00DA0E6E">
              <w:rPr>
                <w:lang w:val="ro-RO"/>
              </w:rPr>
              <w:t>e</w:t>
            </w:r>
            <w:r w:rsidR="00A63FD8" w:rsidRPr="00DA0E6E">
              <w:rPr>
                <w:lang w:val="ro-RO"/>
              </w:rPr>
              <w:t>:</w:t>
            </w:r>
            <w:r w:rsidR="00734CB6" w:rsidRPr="00DA0E6E">
              <w:rPr>
                <w:lang w:val="ro-RO"/>
              </w:rPr>
              <w:t xml:space="preserve">             </w:t>
            </w:r>
            <w:r w:rsidR="00460D20" w:rsidRPr="00DA0E6E">
              <w:rPr>
                <w:lang w:val="ro-RO"/>
              </w:rPr>
              <w:t xml:space="preserve">                                   </w:t>
            </w:r>
            <w:r w:rsidR="00734CB6" w:rsidRPr="00DA0E6E">
              <w:rPr>
                <w:lang w:val="ro-RO"/>
              </w:rPr>
              <w:t xml:space="preserve">                      </w:t>
            </w:r>
          </w:p>
          <w:p w14:paraId="3330902F" w14:textId="77777777" w:rsidR="00C36EFC" w:rsidRPr="00DA0E6E" w:rsidRDefault="003D62B0" w:rsidP="00205926">
            <w:pPr>
              <w:numPr>
                <w:ilvl w:val="0"/>
                <w:numId w:val="27"/>
              </w:numPr>
              <w:ind w:left="432"/>
              <w:rPr>
                <w:lang w:val="ro-RO"/>
              </w:rPr>
            </w:pPr>
            <w:r w:rsidRPr="00DA0E6E">
              <w:rPr>
                <w:lang w:val="ro-RO"/>
              </w:rPr>
              <w:t>Sulfamethoxazolum + Trimethoprimum</w:t>
            </w:r>
            <w:r w:rsidR="00205AAB" w:rsidRPr="00DA0E6E">
              <w:rPr>
                <w:lang w:val="ro-RO"/>
              </w:rPr>
              <w:t xml:space="preserve">                  </w:t>
            </w:r>
            <w:r w:rsidR="00532A1E" w:rsidRPr="00DA0E6E">
              <w:rPr>
                <w:lang w:val="ro-RO"/>
              </w:rPr>
              <w:t xml:space="preserve">  </w:t>
            </w:r>
            <w:r w:rsidR="00205AAB" w:rsidRPr="00DA0E6E">
              <w:rPr>
                <w:lang w:val="ro-RO"/>
              </w:rPr>
              <w:t xml:space="preserve"> </w:t>
            </w:r>
          </w:p>
          <w:p w14:paraId="69181777" w14:textId="79C734ED" w:rsidR="00C36EFC" w:rsidRPr="00DA0E6E" w:rsidRDefault="003D62B0" w:rsidP="00205926">
            <w:pPr>
              <w:numPr>
                <w:ilvl w:val="0"/>
                <w:numId w:val="27"/>
              </w:numPr>
              <w:ind w:left="432"/>
              <w:rPr>
                <w:lang w:val="ro-RO"/>
              </w:rPr>
            </w:pPr>
            <w:r w:rsidRPr="00DA0E6E">
              <w:rPr>
                <w:lang w:val="ro-RO"/>
              </w:rPr>
              <w:t>Amoxicillinum</w:t>
            </w:r>
            <w:r w:rsidR="00806B9A" w:rsidRPr="00DA0E6E">
              <w:rPr>
                <w:lang w:val="ro-RO"/>
              </w:rPr>
              <w:t xml:space="preserve"> + A</w:t>
            </w:r>
            <w:r w:rsidR="00D5595F" w:rsidRPr="00DA0E6E">
              <w:rPr>
                <w:lang w:val="ro-RO"/>
              </w:rPr>
              <w:t>cid</w:t>
            </w:r>
            <w:r w:rsidR="00806B9A" w:rsidRPr="00DA0E6E">
              <w:rPr>
                <w:lang w:val="ro-RO"/>
              </w:rPr>
              <w:t>um</w:t>
            </w:r>
            <w:r w:rsidR="00D5595F" w:rsidRPr="00DA0E6E">
              <w:rPr>
                <w:lang w:val="ro-RO"/>
              </w:rPr>
              <w:t xml:space="preserve"> </w:t>
            </w:r>
            <w:r w:rsidR="002D6A2F" w:rsidRPr="00DA0E6E">
              <w:rPr>
                <w:lang w:val="ro-RO"/>
              </w:rPr>
              <w:t>clavulanicum</w:t>
            </w:r>
          </w:p>
          <w:p w14:paraId="5C491981" w14:textId="77777777" w:rsidR="00C36EFC" w:rsidRPr="00DA0E6E" w:rsidRDefault="003D62B0" w:rsidP="00205926">
            <w:pPr>
              <w:numPr>
                <w:ilvl w:val="0"/>
                <w:numId w:val="27"/>
              </w:numPr>
              <w:ind w:left="432"/>
              <w:rPr>
                <w:lang w:val="ro-RO"/>
              </w:rPr>
            </w:pPr>
            <w:r w:rsidRPr="00DA0E6E">
              <w:rPr>
                <w:lang w:val="ro-RO"/>
              </w:rPr>
              <w:t>Ciprofloxacinum</w:t>
            </w:r>
            <w:r w:rsidR="00532A1E" w:rsidRPr="00DA0E6E">
              <w:rPr>
                <w:lang w:val="ro-RO"/>
              </w:rPr>
              <w:t xml:space="preserve">                                                            complicații</w:t>
            </w:r>
          </w:p>
          <w:p w14:paraId="7B644B91" w14:textId="77777777" w:rsidR="007D7F18" w:rsidRPr="00DA0E6E" w:rsidRDefault="007D7F18" w:rsidP="00205926">
            <w:pPr>
              <w:numPr>
                <w:ilvl w:val="0"/>
                <w:numId w:val="44"/>
              </w:numPr>
              <w:ind w:left="288"/>
              <w:rPr>
                <w:lang w:val="ro-RO"/>
              </w:rPr>
            </w:pPr>
            <w:r w:rsidRPr="00DA0E6E">
              <w:rPr>
                <w:lang w:val="ro-RO"/>
              </w:rPr>
              <w:t>Preparate antifungice</w:t>
            </w:r>
            <w:r w:rsidR="00A63FD8" w:rsidRPr="00DA0E6E">
              <w:rPr>
                <w:lang w:val="ro-RO"/>
              </w:rPr>
              <w:t>:</w:t>
            </w:r>
          </w:p>
          <w:p w14:paraId="51B3F47C" w14:textId="77777777" w:rsidR="007D7F18" w:rsidRPr="00DA0E6E" w:rsidRDefault="003D62B0" w:rsidP="00205926">
            <w:pPr>
              <w:numPr>
                <w:ilvl w:val="0"/>
                <w:numId w:val="27"/>
              </w:numPr>
              <w:ind w:left="432"/>
              <w:rPr>
                <w:lang w:val="ro-RO"/>
              </w:rPr>
            </w:pPr>
            <w:r w:rsidRPr="00DA0E6E">
              <w:rPr>
                <w:lang w:val="ro-RO"/>
              </w:rPr>
              <w:t>Nystatinum</w:t>
            </w:r>
          </w:p>
          <w:p w14:paraId="7FB707CB" w14:textId="77777777" w:rsidR="007D7F18" w:rsidRPr="00DA0E6E" w:rsidRDefault="003D62B0" w:rsidP="00205926">
            <w:pPr>
              <w:numPr>
                <w:ilvl w:val="0"/>
                <w:numId w:val="27"/>
              </w:numPr>
              <w:ind w:left="432"/>
              <w:rPr>
                <w:lang w:val="ro-RO"/>
              </w:rPr>
            </w:pPr>
            <w:r w:rsidRPr="00DA0E6E">
              <w:rPr>
                <w:lang w:val="ro-RO"/>
              </w:rPr>
              <w:t>Fluconazolum</w:t>
            </w:r>
          </w:p>
        </w:tc>
      </w:tr>
      <w:tr w:rsidR="00C36EFC" w:rsidRPr="00D14C22" w14:paraId="2D0152AC" w14:textId="77777777" w:rsidTr="00392A30">
        <w:tc>
          <w:tcPr>
            <w:tcW w:w="2802" w:type="dxa"/>
            <w:vMerge w:val="restart"/>
            <w:vAlign w:val="center"/>
          </w:tcPr>
          <w:p w14:paraId="0B2BC071" w14:textId="77777777" w:rsidR="00C36EFC" w:rsidRPr="00DA0E6E" w:rsidRDefault="00C36EFC" w:rsidP="00205926">
            <w:pPr>
              <w:pStyle w:val="Titlu3"/>
              <w:rPr>
                <w:rFonts w:ascii="Times New Roman" w:hAnsi="Times New Roman"/>
                <w:i/>
                <w:sz w:val="28"/>
                <w:szCs w:val="28"/>
                <w:lang w:val="ro-RO"/>
              </w:rPr>
            </w:pPr>
            <w:bookmarkStart w:id="131" w:name="_Toc191166991"/>
            <w:bookmarkStart w:id="132" w:name="_Toc198623497"/>
            <w:bookmarkStart w:id="133" w:name="_Toc201499010"/>
            <w:bookmarkStart w:id="134" w:name="_Toc202376853"/>
            <w:bookmarkStart w:id="135" w:name="_Toc215129662"/>
            <w:r w:rsidRPr="00DA0E6E">
              <w:rPr>
                <w:rFonts w:ascii="Times New Roman" w:hAnsi="Times New Roman"/>
                <w:i/>
                <w:sz w:val="28"/>
                <w:szCs w:val="28"/>
                <w:lang w:val="ro-RO"/>
              </w:rPr>
              <w:t xml:space="preserve">D.2. </w:t>
            </w:r>
            <w:r w:rsidR="00187346" w:rsidRPr="00DA0E6E">
              <w:rPr>
                <w:rFonts w:ascii="Times New Roman" w:hAnsi="Times New Roman"/>
                <w:i/>
                <w:sz w:val="28"/>
                <w:szCs w:val="28"/>
                <w:lang w:val="ro-RO"/>
              </w:rPr>
              <w:t>Instituţiile/secţiile de asistenţă medicală specializată de ambulator</w:t>
            </w:r>
            <w:bookmarkEnd w:id="131"/>
            <w:bookmarkEnd w:id="132"/>
            <w:bookmarkEnd w:id="133"/>
            <w:bookmarkEnd w:id="134"/>
            <w:bookmarkEnd w:id="135"/>
          </w:p>
        </w:tc>
        <w:tc>
          <w:tcPr>
            <w:tcW w:w="7266" w:type="dxa"/>
          </w:tcPr>
          <w:p w14:paraId="288253C4" w14:textId="77777777" w:rsidR="00C36EFC" w:rsidRPr="00DA0E6E" w:rsidRDefault="00C36EFC" w:rsidP="00205926">
            <w:pPr>
              <w:rPr>
                <w:b/>
                <w:lang w:val="ro-RO"/>
              </w:rPr>
            </w:pPr>
            <w:r w:rsidRPr="00DA0E6E">
              <w:rPr>
                <w:b/>
                <w:lang w:val="ro-RO"/>
              </w:rPr>
              <w:t>Personal:</w:t>
            </w:r>
          </w:p>
          <w:p w14:paraId="2AD46032" w14:textId="42C6CDC2" w:rsidR="00C36EFC" w:rsidRPr="00DA0E6E" w:rsidRDefault="00193F60" w:rsidP="00205926">
            <w:pPr>
              <w:numPr>
                <w:ilvl w:val="0"/>
                <w:numId w:val="28"/>
              </w:numPr>
              <w:ind w:left="288"/>
              <w:rPr>
                <w:lang w:val="ro-RO"/>
              </w:rPr>
            </w:pPr>
            <w:r w:rsidRPr="00DA0E6E">
              <w:rPr>
                <w:lang w:val="ro-RO"/>
              </w:rPr>
              <w:t xml:space="preserve">medic </w:t>
            </w:r>
            <w:r w:rsidR="00A63FD8" w:rsidRPr="00DA0E6E">
              <w:rPr>
                <w:lang w:val="ro-RO"/>
              </w:rPr>
              <w:t>i</w:t>
            </w:r>
            <w:r w:rsidR="00C36EFC" w:rsidRPr="00DA0E6E">
              <w:rPr>
                <w:lang w:val="ro-RO"/>
              </w:rPr>
              <w:t>nternist</w:t>
            </w:r>
          </w:p>
          <w:p w14:paraId="307B1769" w14:textId="7CAF1DA9" w:rsidR="00B649A2" w:rsidRPr="00DA0E6E" w:rsidRDefault="00193F60" w:rsidP="00205926">
            <w:pPr>
              <w:numPr>
                <w:ilvl w:val="0"/>
                <w:numId w:val="28"/>
              </w:numPr>
              <w:ind w:left="288"/>
              <w:rPr>
                <w:lang w:val="ro-RO"/>
              </w:rPr>
            </w:pPr>
            <w:r w:rsidRPr="00DA0E6E">
              <w:rPr>
                <w:lang w:val="ro-RO"/>
              </w:rPr>
              <w:t xml:space="preserve">medic </w:t>
            </w:r>
            <w:r w:rsidR="00B649A2" w:rsidRPr="00DA0E6E">
              <w:rPr>
                <w:lang w:val="ro-RO"/>
              </w:rPr>
              <w:t>chirurg</w:t>
            </w:r>
          </w:p>
          <w:p w14:paraId="7D3DE84A" w14:textId="4D7A70EF" w:rsidR="00C36EFC" w:rsidRPr="00DA0E6E" w:rsidRDefault="00193F60" w:rsidP="00205926">
            <w:pPr>
              <w:numPr>
                <w:ilvl w:val="0"/>
                <w:numId w:val="28"/>
              </w:numPr>
              <w:ind w:left="288"/>
              <w:rPr>
                <w:lang w:val="ro-RO"/>
              </w:rPr>
            </w:pPr>
            <w:r w:rsidRPr="00DA0E6E">
              <w:rPr>
                <w:lang w:val="ro-RO"/>
              </w:rPr>
              <w:t xml:space="preserve">medic </w:t>
            </w:r>
            <w:r w:rsidR="00C36EFC" w:rsidRPr="00DA0E6E">
              <w:rPr>
                <w:lang w:val="ro-RO"/>
              </w:rPr>
              <w:t>otorinolaringolog</w:t>
            </w:r>
          </w:p>
          <w:p w14:paraId="4B055438" w14:textId="77777777" w:rsidR="00C36EFC" w:rsidRPr="00DA0E6E" w:rsidRDefault="00C36EFC" w:rsidP="00205926">
            <w:pPr>
              <w:numPr>
                <w:ilvl w:val="0"/>
                <w:numId w:val="28"/>
              </w:numPr>
              <w:ind w:left="288"/>
              <w:rPr>
                <w:lang w:val="ro-RO"/>
              </w:rPr>
            </w:pPr>
            <w:r w:rsidRPr="00DA0E6E">
              <w:rPr>
                <w:lang w:val="ro-RO"/>
              </w:rPr>
              <w:t>medic de laborator clinic şi biochimic</w:t>
            </w:r>
          </w:p>
          <w:p w14:paraId="267CD391" w14:textId="77777777" w:rsidR="00C36EFC" w:rsidRPr="00DA0E6E" w:rsidRDefault="00C36EFC" w:rsidP="00205926">
            <w:pPr>
              <w:numPr>
                <w:ilvl w:val="0"/>
                <w:numId w:val="28"/>
              </w:numPr>
              <w:ind w:left="288"/>
              <w:rPr>
                <w:lang w:val="ro-RO"/>
              </w:rPr>
            </w:pPr>
            <w:r w:rsidRPr="00DA0E6E">
              <w:rPr>
                <w:lang w:val="ro-RO"/>
              </w:rPr>
              <w:t>medic imagist</w:t>
            </w:r>
          </w:p>
          <w:p w14:paraId="1DCD38BF" w14:textId="17B28172" w:rsidR="00C36EFC" w:rsidRPr="00DA0E6E" w:rsidRDefault="00193F60" w:rsidP="00205926">
            <w:pPr>
              <w:numPr>
                <w:ilvl w:val="0"/>
                <w:numId w:val="28"/>
              </w:numPr>
              <w:ind w:left="288"/>
              <w:rPr>
                <w:lang w:val="ro-RO"/>
              </w:rPr>
            </w:pPr>
            <w:r w:rsidRPr="00DA0E6E">
              <w:rPr>
                <w:lang w:val="ro-RO"/>
              </w:rPr>
              <w:t xml:space="preserve">medic </w:t>
            </w:r>
            <w:r w:rsidR="00C36EFC" w:rsidRPr="00DA0E6E">
              <w:rPr>
                <w:lang w:val="ro-RO"/>
              </w:rPr>
              <w:t>ginecolog</w:t>
            </w:r>
          </w:p>
          <w:p w14:paraId="6506AD68" w14:textId="18F70EAE" w:rsidR="00522BCB" w:rsidRPr="00DA0E6E" w:rsidRDefault="00193F60" w:rsidP="00205926">
            <w:pPr>
              <w:numPr>
                <w:ilvl w:val="0"/>
                <w:numId w:val="28"/>
              </w:numPr>
              <w:ind w:left="288"/>
              <w:rPr>
                <w:lang w:val="ro-RO"/>
              </w:rPr>
            </w:pPr>
            <w:r w:rsidRPr="00DA0E6E">
              <w:rPr>
                <w:lang w:val="ro-RO"/>
              </w:rPr>
              <w:t xml:space="preserve">medic </w:t>
            </w:r>
            <w:r w:rsidR="00522BCB" w:rsidRPr="00DA0E6E">
              <w:rPr>
                <w:lang w:val="ro-RO"/>
              </w:rPr>
              <w:t>hematolog</w:t>
            </w:r>
          </w:p>
          <w:p w14:paraId="4C376D8F" w14:textId="106571D3" w:rsidR="00522BCB" w:rsidRPr="00DA0E6E" w:rsidRDefault="00193F60" w:rsidP="00205926">
            <w:pPr>
              <w:numPr>
                <w:ilvl w:val="0"/>
                <w:numId w:val="28"/>
              </w:numPr>
              <w:ind w:left="288"/>
              <w:rPr>
                <w:lang w:val="ro-RO"/>
              </w:rPr>
            </w:pPr>
            <w:r w:rsidRPr="00DA0E6E">
              <w:rPr>
                <w:lang w:val="ro-RO"/>
              </w:rPr>
              <w:t xml:space="preserve">medic </w:t>
            </w:r>
            <w:r w:rsidR="00522BCB" w:rsidRPr="00DA0E6E">
              <w:rPr>
                <w:lang w:val="ro-RO"/>
              </w:rPr>
              <w:t>oncolog</w:t>
            </w:r>
          </w:p>
          <w:p w14:paraId="0572EDAE" w14:textId="77777777" w:rsidR="00C36EFC" w:rsidRPr="00DA0E6E" w:rsidRDefault="00C36EFC" w:rsidP="00205926">
            <w:pPr>
              <w:numPr>
                <w:ilvl w:val="0"/>
                <w:numId w:val="28"/>
              </w:numPr>
              <w:ind w:left="288"/>
              <w:rPr>
                <w:lang w:val="ro-RO"/>
              </w:rPr>
            </w:pPr>
            <w:r w:rsidRPr="00DA0E6E">
              <w:rPr>
                <w:lang w:val="ro-RO"/>
              </w:rPr>
              <w:t>asistente medicale</w:t>
            </w:r>
          </w:p>
          <w:p w14:paraId="2514E0D0" w14:textId="5DCD6E4F" w:rsidR="00C36EFC" w:rsidRPr="00DA0E6E" w:rsidRDefault="00C36EFC" w:rsidP="00205926">
            <w:pPr>
              <w:numPr>
                <w:ilvl w:val="0"/>
                <w:numId w:val="28"/>
              </w:numPr>
              <w:ind w:left="288"/>
              <w:rPr>
                <w:lang w:val="ro-RO"/>
              </w:rPr>
            </w:pPr>
            <w:r w:rsidRPr="00DA0E6E">
              <w:rPr>
                <w:lang w:val="ro-RO"/>
              </w:rPr>
              <w:t>laborant cu studii medii în laboratorul clinic şi biochimi</w:t>
            </w:r>
            <w:r w:rsidR="00F2262F">
              <w:rPr>
                <w:lang w:val="ro-RO"/>
              </w:rPr>
              <w:t>c</w:t>
            </w:r>
            <w:r w:rsidR="00A63FD8" w:rsidRPr="00DA0E6E">
              <w:rPr>
                <w:lang w:val="ro-RO"/>
              </w:rPr>
              <w:t>.</w:t>
            </w:r>
          </w:p>
        </w:tc>
      </w:tr>
      <w:tr w:rsidR="00C36EFC" w:rsidRPr="00D14C22" w14:paraId="473CE294" w14:textId="77777777" w:rsidTr="00392A30">
        <w:tc>
          <w:tcPr>
            <w:tcW w:w="2802" w:type="dxa"/>
            <w:vMerge/>
          </w:tcPr>
          <w:p w14:paraId="26CD526C" w14:textId="77777777" w:rsidR="00C36EFC" w:rsidRPr="00DA0E6E" w:rsidRDefault="00C36EFC" w:rsidP="00205926">
            <w:pPr>
              <w:rPr>
                <w:lang w:val="ro-RO"/>
              </w:rPr>
            </w:pPr>
          </w:p>
        </w:tc>
        <w:tc>
          <w:tcPr>
            <w:tcW w:w="7266" w:type="dxa"/>
          </w:tcPr>
          <w:p w14:paraId="2DDFCD15" w14:textId="77777777" w:rsidR="00C36EFC" w:rsidRPr="00DA0E6E" w:rsidRDefault="00C36EFC" w:rsidP="00205926">
            <w:pPr>
              <w:rPr>
                <w:b/>
                <w:lang w:val="ro-RO"/>
              </w:rPr>
            </w:pPr>
            <w:r w:rsidRPr="00DA0E6E">
              <w:rPr>
                <w:b/>
                <w:lang w:val="ro-RO"/>
              </w:rPr>
              <w:t>Aparate, utilaj:</w:t>
            </w:r>
          </w:p>
          <w:p w14:paraId="7DCB5BEB" w14:textId="77777777" w:rsidR="00C36EFC" w:rsidRPr="00DA0E6E" w:rsidRDefault="00C36EFC" w:rsidP="00205926">
            <w:pPr>
              <w:numPr>
                <w:ilvl w:val="0"/>
                <w:numId w:val="29"/>
              </w:numPr>
              <w:ind w:left="288"/>
              <w:rPr>
                <w:lang w:val="ro-RO"/>
              </w:rPr>
            </w:pPr>
            <w:r w:rsidRPr="00DA0E6E">
              <w:rPr>
                <w:lang w:val="ro-RO"/>
              </w:rPr>
              <w:t>fonendoscop</w:t>
            </w:r>
          </w:p>
          <w:p w14:paraId="7D923689" w14:textId="77777777" w:rsidR="00C36EFC" w:rsidRPr="00DA0E6E" w:rsidRDefault="00C36EFC" w:rsidP="00205926">
            <w:pPr>
              <w:numPr>
                <w:ilvl w:val="0"/>
                <w:numId w:val="29"/>
              </w:numPr>
              <w:ind w:left="288"/>
              <w:rPr>
                <w:lang w:val="ro-RO"/>
              </w:rPr>
            </w:pPr>
            <w:r w:rsidRPr="00DA0E6E">
              <w:rPr>
                <w:lang w:val="ro-RO"/>
              </w:rPr>
              <w:t>tonometru</w:t>
            </w:r>
          </w:p>
          <w:p w14:paraId="6D4322D3" w14:textId="77777777" w:rsidR="00C36EFC" w:rsidRPr="00DA0E6E" w:rsidRDefault="00C36EFC" w:rsidP="00205926">
            <w:pPr>
              <w:numPr>
                <w:ilvl w:val="0"/>
                <w:numId w:val="29"/>
              </w:numPr>
              <w:ind w:left="288"/>
              <w:rPr>
                <w:lang w:val="ro-RO"/>
              </w:rPr>
            </w:pPr>
            <w:r w:rsidRPr="00DA0E6E">
              <w:rPr>
                <w:lang w:val="ro-RO"/>
              </w:rPr>
              <w:t xml:space="preserve">set pentru examinarea </w:t>
            </w:r>
            <w:proofErr w:type="spellStart"/>
            <w:r w:rsidRPr="00DA0E6E">
              <w:rPr>
                <w:lang w:val="ro-RO"/>
              </w:rPr>
              <w:t>cavităţii</w:t>
            </w:r>
            <w:proofErr w:type="spellEnd"/>
            <w:r w:rsidRPr="00DA0E6E">
              <w:rPr>
                <w:lang w:val="ro-RO"/>
              </w:rPr>
              <w:t xml:space="preserve"> nazale, </w:t>
            </w:r>
            <w:proofErr w:type="spellStart"/>
            <w:r w:rsidRPr="00DA0E6E">
              <w:rPr>
                <w:lang w:val="ro-RO"/>
              </w:rPr>
              <w:t>orofaringelui</w:t>
            </w:r>
            <w:proofErr w:type="spellEnd"/>
          </w:p>
          <w:p w14:paraId="439BD8A3" w14:textId="77777777" w:rsidR="00C36EFC" w:rsidRPr="00DA0E6E" w:rsidRDefault="00C36EFC" w:rsidP="00205926">
            <w:pPr>
              <w:numPr>
                <w:ilvl w:val="0"/>
                <w:numId w:val="29"/>
              </w:numPr>
              <w:ind w:left="288"/>
              <w:rPr>
                <w:lang w:val="ro-RO"/>
              </w:rPr>
            </w:pPr>
            <w:r w:rsidRPr="00DA0E6E">
              <w:rPr>
                <w:lang w:val="ro-RO"/>
              </w:rPr>
              <w:t xml:space="preserve">sală pentru </w:t>
            </w:r>
            <w:proofErr w:type="spellStart"/>
            <w:r w:rsidRPr="00DA0E6E">
              <w:rPr>
                <w:lang w:val="ro-RO"/>
              </w:rPr>
              <w:t>investigaţii</w:t>
            </w:r>
            <w:r w:rsidR="00A63FD8" w:rsidRPr="00DA0E6E">
              <w:rPr>
                <w:lang w:val="ro-RO"/>
              </w:rPr>
              <w:t>le</w:t>
            </w:r>
            <w:proofErr w:type="spellEnd"/>
            <w:r w:rsidRPr="00DA0E6E">
              <w:rPr>
                <w:lang w:val="ro-RO"/>
              </w:rPr>
              <w:t xml:space="preserve"> radiologice</w:t>
            </w:r>
          </w:p>
          <w:p w14:paraId="4CD2B2EA" w14:textId="77777777" w:rsidR="00C36EFC" w:rsidRPr="00DA0E6E" w:rsidRDefault="00C36EFC" w:rsidP="00205926">
            <w:pPr>
              <w:numPr>
                <w:ilvl w:val="0"/>
                <w:numId w:val="29"/>
              </w:numPr>
              <w:ind w:left="288"/>
              <w:rPr>
                <w:lang w:val="ro-RO"/>
              </w:rPr>
            </w:pPr>
            <w:r w:rsidRPr="00DA0E6E">
              <w:rPr>
                <w:lang w:val="ro-RO"/>
              </w:rPr>
              <w:t>aparat pentru ultrasonografie</w:t>
            </w:r>
          </w:p>
          <w:p w14:paraId="4A26A2B5" w14:textId="77777777" w:rsidR="00C36EFC" w:rsidRPr="00DA0E6E" w:rsidRDefault="001F6409" w:rsidP="00205926">
            <w:pPr>
              <w:numPr>
                <w:ilvl w:val="0"/>
                <w:numId w:val="29"/>
              </w:numPr>
              <w:ind w:left="288"/>
              <w:rPr>
                <w:lang w:val="ro-RO"/>
              </w:rPr>
            </w:pPr>
            <w:r w:rsidRPr="00DA0E6E">
              <w:rPr>
                <w:lang w:val="ro-RO"/>
              </w:rPr>
              <w:t xml:space="preserve">laborator de diagnostic clinic pentru determinarea AGS, </w:t>
            </w:r>
            <w:r w:rsidR="00A63FD8" w:rsidRPr="00DA0E6E">
              <w:rPr>
                <w:lang w:val="ro-RO"/>
              </w:rPr>
              <w:t xml:space="preserve">a </w:t>
            </w:r>
            <w:r w:rsidRPr="00DA0E6E">
              <w:rPr>
                <w:lang w:val="ro-RO"/>
              </w:rPr>
              <w:t>indicilor biochimici</w:t>
            </w:r>
          </w:p>
        </w:tc>
      </w:tr>
      <w:tr w:rsidR="00C36EFC" w:rsidRPr="00DA0E6E" w14:paraId="0C3640BD" w14:textId="77777777" w:rsidTr="00392A30">
        <w:trPr>
          <w:trHeight w:val="1967"/>
        </w:trPr>
        <w:tc>
          <w:tcPr>
            <w:tcW w:w="2802" w:type="dxa"/>
            <w:vMerge/>
          </w:tcPr>
          <w:p w14:paraId="05CD2607" w14:textId="77777777" w:rsidR="00C36EFC" w:rsidRPr="00DA0E6E" w:rsidRDefault="00C36EFC" w:rsidP="00205926">
            <w:pPr>
              <w:rPr>
                <w:lang w:val="ro-RO"/>
              </w:rPr>
            </w:pPr>
          </w:p>
        </w:tc>
        <w:tc>
          <w:tcPr>
            <w:tcW w:w="7266" w:type="dxa"/>
          </w:tcPr>
          <w:p w14:paraId="2A38A15A" w14:textId="77777777" w:rsidR="00C36EFC" w:rsidRPr="00DA0E6E" w:rsidRDefault="00CA31EB" w:rsidP="00205926">
            <w:pPr>
              <w:rPr>
                <w:b/>
                <w:lang w:val="ro-RO"/>
              </w:rPr>
            </w:pPr>
            <w:r w:rsidRPr="00DA0E6E">
              <w:rPr>
                <w:b/>
                <w:noProof/>
                <w:lang w:val="ro-RO" w:eastAsia="en-US"/>
              </w:rPr>
              <mc:AlternateContent>
                <mc:Choice Requires="wps">
                  <w:drawing>
                    <wp:anchor distT="0" distB="0" distL="114300" distR="114300" simplePos="0" relativeHeight="251662848" behindDoc="0" locked="0" layoutInCell="1" allowOverlap="1" wp14:anchorId="4302C192" wp14:editId="5BC8D854">
                      <wp:simplePos x="0" y="0"/>
                      <wp:positionH relativeFrom="column">
                        <wp:posOffset>2962910</wp:posOffset>
                      </wp:positionH>
                      <wp:positionV relativeFrom="paragraph">
                        <wp:posOffset>147320</wp:posOffset>
                      </wp:positionV>
                      <wp:extent cx="533400" cy="1796415"/>
                      <wp:effectExtent l="13335" t="5715" r="15240" b="7620"/>
                      <wp:wrapNone/>
                      <wp:docPr id="6" name="AutoShap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796415"/>
                              </a:xfrm>
                              <a:prstGeom prst="rightArrowCallout">
                                <a:avLst>
                                  <a:gd name="adj1" fmla="val 84196"/>
                                  <a:gd name="adj2" fmla="val 84196"/>
                                  <a:gd name="adj3" fmla="val 16667"/>
                                  <a:gd name="adj4" fmla="val 66667"/>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92D1F" id="AutoShape 589" o:spid="_x0000_s1026" type="#_x0000_t78" style="position:absolute;margin-left:233.3pt;margin-top:11.6pt;width:42pt;height:141.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" fillcolor="#969696"/>
                  </w:pict>
                </mc:Fallback>
              </mc:AlternateContent>
            </w:r>
            <w:r w:rsidR="00C36EFC" w:rsidRPr="00DA0E6E">
              <w:rPr>
                <w:b/>
                <w:lang w:val="ro-RO"/>
              </w:rPr>
              <w:t>Medicamente:</w:t>
            </w:r>
          </w:p>
          <w:p w14:paraId="5992C61F" w14:textId="77777777" w:rsidR="00C36EFC" w:rsidRPr="00DA0E6E" w:rsidRDefault="00A63FD8" w:rsidP="00205926">
            <w:pPr>
              <w:numPr>
                <w:ilvl w:val="0"/>
                <w:numId w:val="44"/>
              </w:numPr>
              <w:ind w:left="288"/>
              <w:rPr>
                <w:lang w:val="ro-RO"/>
              </w:rPr>
            </w:pPr>
            <w:r w:rsidRPr="00DA0E6E">
              <w:rPr>
                <w:lang w:val="ro-RO"/>
              </w:rPr>
              <w:t xml:space="preserve">Preparate </w:t>
            </w:r>
            <w:proofErr w:type="spellStart"/>
            <w:r w:rsidRPr="00DA0E6E">
              <w:rPr>
                <w:lang w:val="ro-RO"/>
              </w:rPr>
              <w:t>angioprotectoare</w:t>
            </w:r>
            <w:proofErr w:type="spellEnd"/>
            <w:r w:rsidRPr="00DA0E6E">
              <w:rPr>
                <w:lang w:val="ro-RO"/>
              </w:rPr>
              <w:t>:</w:t>
            </w:r>
          </w:p>
          <w:p w14:paraId="6EC77797" w14:textId="357DC734" w:rsidR="00C36EFC" w:rsidRPr="00DA0E6E" w:rsidRDefault="00813F17" w:rsidP="00205926">
            <w:pPr>
              <w:numPr>
                <w:ilvl w:val="0"/>
                <w:numId w:val="27"/>
              </w:numPr>
              <w:ind w:left="432"/>
              <w:rPr>
                <w:lang w:val="ro-RO"/>
              </w:rPr>
            </w:pPr>
            <w:r w:rsidRPr="00DA0E6E">
              <w:rPr>
                <w:lang w:val="ro-RO"/>
              </w:rPr>
              <w:t>Etamsylatum</w:t>
            </w:r>
            <w:r w:rsidR="004D5C78" w:rsidRPr="00DA0E6E">
              <w:rPr>
                <w:lang w:val="ro-RO"/>
              </w:rPr>
              <w:t xml:space="preserve">                                                             </w:t>
            </w:r>
          </w:p>
          <w:p w14:paraId="7543BE02" w14:textId="77777777" w:rsidR="00C36EFC" w:rsidRPr="00DA0E6E" w:rsidRDefault="00CE3310" w:rsidP="00205926">
            <w:pPr>
              <w:numPr>
                <w:ilvl w:val="0"/>
                <w:numId w:val="27"/>
              </w:numPr>
              <w:ind w:left="432"/>
              <w:rPr>
                <w:lang w:val="ro-RO"/>
              </w:rPr>
            </w:pPr>
            <w:r w:rsidRPr="00DA0E6E">
              <w:rPr>
                <w:lang w:val="ro-RO"/>
              </w:rPr>
              <w:t>Acidum ascorbicum + Rutosidum</w:t>
            </w:r>
            <w:r w:rsidR="004D5C78" w:rsidRPr="00DA0E6E">
              <w:rPr>
                <w:lang w:val="ro-RO"/>
              </w:rPr>
              <w:t xml:space="preserve">                              </w:t>
            </w:r>
            <w:r w:rsidR="004D5C78" w:rsidRPr="00DA0E6E">
              <w:rPr>
                <w:spacing w:val="-4"/>
                <w:sz w:val="22"/>
                <w:szCs w:val="22"/>
                <w:lang w:val="ro-RO"/>
              </w:rPr>
              <w:t>în cazurile soldate</w:t>
            </w:r>
          </w:p>
          <w:p w14:paraId="42DD5121" w14:textId="77777777" w:rsidR="00C36EFC" w:rsidRPr="00DA0E6E" w:rsidRDefault="00CE3310" w:rsidP="00205926">
            <w:pPr>
              <w:numPr>
                <w:ilvl w:val="0"/>
                <w:numId w:val="27"/>
              </w:numPr>
              <w:ind w:left="432"/>
              <w:rPr>
                <w:lang w:val="ro-RO"/>
              </w:rPr>
            </w:pPr>
            <w:r w:rsidRPr="00DA0E6E">
              <w:rPr>
                <w:lang w:val="ro-RO"/>
              </w:rPr>
              <w:t>Acidum ascorbicum</w:t>
            </w:r>
          </w:p>
          <w:p w14:paraId="3F7E4950" w14:textId="6376C644" w:rsidR="00942B48" w:rsidRPr="00DA0E6E" w:rsidRDefault="00942B48" w:rsidP="00205926">
            <w:pPr>
              <w:numPr>
                <w:ilvl w:val="0"/>
                <w:numId w:val="44"/>
              </w:numPr>
              <w:ind w:left="288"/>
              <w:rPr>
                <w:lang w:val="ro-RO"/>
              </w:rPr>
            </w:pPr>
            <w:r w:rsidRPr="00DA0E6E">
              <w:rPr>
                <w:lang w:val="ro-RO"/>
              </w:rPr>
              <w:t xml:space="preserve">Preparate </w:t>
            </w:r>
            <w:r w:rsidR="00E10B89" w:rsidRPr="00DA0E6E">
              <w:rPr>
                <w:lang w:val="ro-RO"/>
              </w:rPr>
              <w:t>anti</w:t>
            </w:r>
            <w:r w:rsidRPr="00DA0E6E">
              <w:rPr>
                <w:lang w:val="ro-RO"/>
              </w:rPr>
              <w:t>agregante</w:t>
            </w:r>
            <w:r w:rsidR="00A83412" w:rsidRPr="00DA0E6E">
              <w:rPr>
                <w:lang w:val="ro-RO"/>
              </w:rPr>
              <w:t xml:space="preserve"> </w:t>
            </w:r>
            <w:proofErr w:type="spellStart"/>
            <w:r w:rsidR="00A83412" w:rsidRPr="00DA0E6E">
              <w:rPr>
                <w:lang w:val="ro-RO"/>
              </w:rPr>
              <w:t>plachetare</w:t>
            </w:r>
            <w:proofErr w:type="spellEnd"/>
            <w:r w:rsidR="00A63FD8" w:rsidRPr="00DA0E6E">
              <w:rPr>
                <w:lang w:val="ro-RO"/>
              </w:rPr>
              <w:t>:</w:t>
            </w:r>
          </w:p>
          <w:p w14:paraId="6ACF523C" w14:textId="77777777" w:rsidR="00942B48" w:rsidRPr="00DA0E6E" w:rsidRDefault="00FA2151" w:rsidP="00205926">
            <w:pPr>
              <w:numPr>
                <w:ilvl w:val="0"/>
                <w:numId w:val="27"/>
              </w:numPr>
              <w:ind w:left="432"/>
              <w:rPr>
                <w:lang w:val="ro-RO"/>
              </w:rPr>
            </w:pPr>
            <w:r w:rsidRPr="00DA0E6E">
              <w:rPr>
                <w:lang w:val="ro-RO"/>
              </w:rPr>
              <w:t>Acidum acetylsalicylicum</w:t>
            </w:r>
          </w:p>
          <w:p w14:paraId="2E92AF46" w14:textId="77777777" w:rsidR="00A051EA" w:rsidRPr="00DA0E6E" w:rsidRDefault="00FA2151" w:rsidP="00205926">
            <w:pPr>
              <w:numPr>
                <w:ilvl w:val="0"/>
                <w:numId w:val="27"/>
              </w:numPr>
              <w:ind w:left="432"/>
              <w:rPr>
                <w:lang w:val="ro-RO"/>
              </w:rPr>
            </w:pPr>
            <w:r w:rsidRPr="00DA0E6E">
              <w:rPr>
                <w:lang w:val="ro-RO"/>
              </w:rPr>
              <w:t>Dipyridamolum</w:t>
            </w:r>
            <w:r w:rsidR="008054D0" w:rsidRPr="00DA0E6E">
              <w:rPr>
                <w:lang w:val="ro-RO"/>
              </w:rPr>
              <w:t xml:space="preserve">                                                          </w:t>
            </w:r>
            <w:r w:rsidR="00E87B8B" w:rsidRPr="00DA0E6E">
              <w:rPr>
                <w:lang w:val="ro-RO"/>
              </w:rPr>
              <w:t xml:space="preserve">   </w:t>
            </w:r>
            <w:r w:rsidR="00E87B8B" w:rsidRPr="00DA0E6E">
              <w:rPr>
                <w:sz w:val="22"/>
                <w:szCs w:val="22"/>
                <w:lang w:val="ro-RO"/>
              </w:rPr>
              <w:t>cu complicaţii</w:t>
            </w:r>
          </w:p>
          <w:p w14:paraId="4C5AE46D" w14:textId="77777777" w:rsidR="00C36EFC" w:rsidRPr="00DA0E6E" w:rsidRDefault="00A63FD8" w:rsidP="00205926">
            <w:pPr>
              <w:numPr>
                <w:ilvl w:val="0"/>
                <w:numId w:val="44"/>
              </w:numPr>
              <w:ind w:left="288"/>
              <w:rPr>
                <w:lang w:val="ro-RO"/>
              </w:rPr>
            </w:pPr>
            <w:r w:rsidRPr="00DA0E6E">
              <w:rPr>
                <w:lang w:val="ro-RO"/>
              </w:rPr>
              <w:t>Preparate antibacteri</w:t>
            </w:r>
            <w:r w:rsidR="00C36EFC" w:rsidRPr="00DA0E6E">
              <w:rPr>
                <w:lang w:val="ro-RO"/>
              </w:rPr>
              <w:t>e</w:t>
            </w:r>
            <w:r w:rsidRPr="00DA0E6E">
              <w:rPr>
                <w:lang w:val="ro-RO"/>
              </w:rPr>
              <w:t>ne:</w:t>
            </w:r>
            <w:r w:rsidR="00C36EFC" w:rsidRPr="00DA0E6E">
              <w:rPr>
                <w:lang w:val="ro-RO"/>
              </w:rPr>
              <w:t xml:space="preserve"> </w:t>
            </w:r>
          </w:p>
          <w:p w14:paraId="55F9F4D3" w14:textId="77777777" w:rsidR="00C36EFC" w:rsidRPr="00DA0E6E" w:rsidRDefault="003D62B0" w:rsidP="00205926">
            <w:pPr>
              <w:numPr>
                <w:ilvl w:val="0"/>
                <w:numId w:val="27"/>
              </w:numPr>
              <w:ind w:left="432"/>
              <w:rPr>
                <w:lang w:val="ro-RO"/>
              </w:rPr>
            </w:pPr>
            <w:r w:rsidRPr="00DA0E6E">
              <w:rPr>
                <w:lang w:val="ro-RO"/>
              </w:rPr>
              <w:t>Sulfamethoxazolum + Trimethoprimum</w:t>
            </w:r>
          </w:p>
          <w:p w14:paraId="71322A93" w14:textId="77777777" w:rsidR="00C36EFC" w:rsidRPr="00DA0E6E" w:rsidRDefault="003D62B0" w:rsidP="00205926">
            <w:pPr>
              <w:numPr>
                <w:ilvl w:val="0"/>
                <w:numId w:val="27"/>
              </w:numPr>
              <w:ind w:left="432"/>
              <w:rPr>
                <w:lang w:val="ro-RO"/>
              </w:rPr>
            </w:pPr>
            <w:r w:rsidRPr="00DA0E6E">
              <w:rPr>
                <w:lang w:val="ro-RO"/>
              </w:rPr>
              <w:t>Amoxicillinum</w:t>
            </w:r>
            <w:r w:rsidR="00C36EFC" w:rsidRPr="00DA0E6E">
              <w:rPr>
                <w:lang w:val="ro-RO"/>
              </w:rPr>
              <w:t xml:space="preserve"> </w:t>
            </w:r>
            <w:r w:rsidR="00F84CDF" w:rsidRPr="00DA0E6E">
              <w:rPr>
                <w:lang w:val="ro-RO"/>
              </w:rPr>
              <w:t xml:space="preserve">                                                       </w:t>
            </w:r>
            <w:r w:rsidR="00D80D04" w:rsidRPr="00DA0E6E">
              <w:rPr>
                <w:lang w:val="ro-RO"/>
              </w:rPr>
              <w:t xml:space="preserve">   </w:t>
            </w:r>
            <w:r w:rsidR="006B145E" w:rsidRPr="00DA0E6E">
              <w:rPr>
                <w:lang w:val="ro-RO"/>
              </w:rPr>
              <w:t xml:space="preserve"> </w:t>
            </w:r>
          </w:p>
          <w:p w14:paraId="2C984722" w14:textId="77777777" w:rsidR="00C36EFC" w:rsidRPr="00DA0E6E" w:rsidRDefault="003D62B0" w:rsidP="00205926">
            <w:pPr>
              <w:numPr>
                <w:ilvl w:val="0"/>
                <w:numId w:val="27"/>
              </w:numPr>
              <w:ind w:left="432"/>
              <w:rPr>
                <w:lang w:val="ro-RO"/>
              </w:rPr>
            </w:pPr>
            <w:r w:rsidRPr="00DA0E6E">
              <w:rPr>
                <w:lang w:val="ro-RO"/>
              </w:rPr>
              <w:t>Ciprofloxacinum</w:t>
            </w:r>
            <w:r w:rsidR="00C36EFC" w:rsidRPr="00DA0E6E">
              <w:rPr>
                <w:lang w:val="ro-RO"/>
              </w:rPr>
              <w:t xml:space="preserve"> </w:t>
            </w:r>
            <w:r w:rsidR="00F84CDF" w:rsidRPr="00DA0E6E">
              <w:rPr>
                <w:lang w:val="ro-RO"/>
              </w:rPr>
              <w:t xml:space="preserve">                        </w:t>
            </w:r>
            <w:r w:rsidR="00D80D04" w:rsidRPr="00DA0E6E">
              <w:rPr>
                <w:lang w:val="ro-RO"/>
              </w:rPr>
              <w:t xml:space="preserve">                              </w:t>
            </w:r>
            <w:r w:rsidR="00A63FD8" w:rsidRPr="00DA0E6E">
              <w:rPr>
                <w:lang w:val="ro-RO"/>
              </w:rPr>
              <w:t xml:space="preserve">  </w:t>
            </w:r>
            <w:r w:rsidR="00D80D04" w:rsidRPr="00DA0E6E">
              <w:rPr>
                <w:lang w:val="ro-RO"/>
              </w:rPr>
              <w:t xml:space="preserve">  </w:t>
            </w:r>
          </w:p>
          <w:p w14:paraId="68EDB565" w14:textId="53CE18D5" w:rsidR="004D5C78" w:rsidRPr="00DA0E6E" w:rsidRDefault="00C36EFC" w:rsidP="00205926">
            <w:pPr>
              <w:numPr>
                <w:ilvl w:val="0"/>
                <w:numId w:val="27"/>
              </w:numPr>
              <w:ind w:left="432"/>
              <w:rPr>
                <w:lang w:val="ro-RO"/>
              </w:rPr>
            </w:pPr>
            <w:r w:rsidRPr="00DA0E6E">
              <w:rPr>
                <w:lang w:val="ro-RO"/>
              </w:rPr>
              <w:t>Aminoglicozide</w:t>
            </w:r>
            <w:r w:rsidR="00F84CDF" w:rsidRPr="00DA0E6E">
              <w:rPr>
                <w:lang w:val="ro-RO"/>
              </w:rPr>
              <w:t xml:space="preserve"> </w:t>
            </w:r>
            <w:r w:rsidR="009E7438" w:rsidRPr="00DA0E6E">
              <w:rPr>
                <w:lang w:val="ro-RO"/>
              </w:rPr>
              <w:t>(</w:t>
            </w:r>
            <w:r w:rsidR="003D62B0" w:rsidRPr="00DA0E6E">
              <w:rPr>
                <w:lang w:val="ro-RO"/>
              </w:rPr>
              <w:t>Amikacinum</w:t>
            </w:r>
            <w:r w:rsidR="00475B4B" w:rsidRPr="00DA0E6E">
              <w:rPr>
                <w:lang w:val="ro-RO"/>
              </w:rPr>
              <w:t>,</w:t>
            </w:r>
            <w:r w:rsidR="00D85D98">
              <w:rPr>
                <w:lang w:val="ro-RO"/>
              </w:rPr>
              <w:t xml:space="preserve"> </w:t>
            </w:r>
            <w:r w:rsidR="00475B4B" w:rsidRPr="00DA0E6E">
              <w:rPr>
                <w:lang w:val="ro-RO"/>
              </w:rPr>
              <w:t>Gentami</w:t>
            </w:r>
            <w:r w:rsidR="007375CA" w:rsidRPr="00DA0E6E">
              <w:rPr>
                <w:lang w:val="ro-RO"/>
              </w:rPr>
              <w:t>cinum</w:t>
            </w:r>
            <w:r w:rsidR="004673D9" w:rsidRPr="00DA0E6E">
              <w:rPr>
                <w:lang w:val="ro-RO"/>
              </w:rPr>
              <w:t xml:space="preserve">)           </w:t>
            </w:r>
          </w:p>
          <w:p w14:paraId="0254DFED" w14:textId="77777777" w:rsidR="00C36EFC" w:rsidRPr="00DA0E6E" w:rsidRDefault="00C36EFC" w:rsidP="00205926">
            <w:pPr>
              <w:numPr>
                <w:ilvl w:val="0"/>
                <w:numId w:val="44"/>
              </w:numPr>
              <w:ind w:left="288"/>
              <w:rPr>
                <w:lang w:val="ro-RO"/>
              </w:rPr>
            </w:pPr>
            <w:r w:rsidRPr="00DA0E6E">
              <w:rPr>
                <w:lang w:val="ro-RO"/>
              </w:rPr>
              <w:t>Preparate antifungice</w:t>
            </w:r>
            <w:r w:rsidR="00EB5218" w:rsidRPr="00DA0E6E">
              <w:rPr>
                <w:lang w:val="ro-RO"/>
              </w:rPr>
              <w:t>:</w:t>
            </w:r>
          </w:p>
          <w:p w14:paraId="0D1F40B9" w14:textId="77777777" w:rsidR="00C36EFC" w:rsidRPr="00DA0E6E" w:rsidRDefault="003D62B0" w:rsidP="00205926">
            <w:pPr>
              <w:numPr>
                <w:ilvl w:val="0"/>
                <w:numId w:val="27"/>
              </w:numPr>
              <w:ind w:left="432"/>
              <w:rPr>
                <w:lang w:val="ro-RO"/>
              </w:rPr>
            </w:pPr>
            <w:r w:rsidRPr="00DA0E6E">
              <w:rPr>
                <w:lang w:val="ro-RO"/>
              </w:rPr>
              <w:t>Fluconazolum</w:t>
            </w:r>
          </w:p>
          <w:p w14:paraId="0302A07A" w14:textId="77777777" w:rsidR="00C36EFC" w:rsidRPr="00DA0E6E" w:rsidRDefault="003D62B0" w:rsidP="00205926">
            <w:pPr>
              <w:numPr>
                <w:ilvl w:val="0"/>
                <w:numId w:val="27"/>
              </w:numPr>
              <w:ind w:left="432"/>
              <w:rPr>
                <w:lang w:val="ro-RO"/>
              </w:rPr>
            </w:pPr>
            <w:r w:rsidRPr="00DA0E6E">
              <w:rPr>
                <w:lang w:val="ro-RO"/>
              </w:rPr>
              <w:t>Nystatinum</w:t>
            </w:r>
          </w:p>
          <w:p w14:paraId="16D31353" w14:textId="77777777" w:rsidR="00C36EFC" w:rsidRPr="00DA0E6E" w:rsidRDefault="00CA31EB" w:rsidP="00205926">
            <w:pPr>
              <w:numPr>
                <w:ilvl w:val="0"/>
                <w:numId w:val="44"/>
              </w:numPr>
              <w:ind w:left="288"/>
              <w:rPr>
                <w:lang w:val="ro-RO"/>
              </w:rPr>
            </w:pPr>
            <w:r w:rsidRPr="00DA0E6E">
              <w:rPr>
                <w:b/>
                <w:noProof/>
                <w:lang w:val="ro-RO" w:eastAsia="en-US"/>
              </w:rPr>
              <mc:AlternateContent>
                <mc:Choice Requires="wps">
                  <w:drawing>
                    <wp:anchor distT="0" distB="0" distL="114300" distR="114300" simplePos="0" relativeHeight="251665920" behindDoc="0" locked="0" layoutInCell="1" allowOverlap="1" wp14:anchorId="431FE3A2" wp14:editId="396CA4E1">
                      <wp:simplePos x="0" y="0"/>
                      <wp:positionH relativeFrom="column">
                        <wp:posOffset>2981960</wp:posOffset>
                      </wp:positionH>
                      <wp:positionV relativeFrom="paragraph">
                        <wp:posOffset>132715</wp:posOffset>
                      </wp:positionV>
                      <wp:extent cx="533400" cy="1796415"/>
                      <wp:effectExtent l="13335" t="9525" r="15240" b="13335"/>
                      <wp:wrapNone/>
                      <wp:docPr id="5" name="AutoShap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796415"/>
                              </a:xfrm>
                              <a:prstGeom prst="rightArrowCallout">
                                <a:avLst>
                                  <a:gd name="adj1" fmla="val 84196"/>
                                  <a:gd name="adj2" fmla="val 84196"/>
                                  <a:gd name="adj3" fmla="val 16667"/>
                                  <a:gd name="adj4" fmla="val 66667"/>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3BC4" id="AutoShape 594" o:spid="_x0000_s1026" type="#_x0000_t78" style="position:absolute;margin-left:234.8pt;margin-top:10.45pt;width:42pt;height:14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" fillcolor="#969696"/>
                  </w:pict>
                </mc:Fallback>
              </mc:AlternateContent>
            </w:r>
            <w:r w:rsidR="007C35C2" w:rsidRPr="00DA0E6E">
              <w:rPr>
                <w:lang w:val="ro-RO"/>
              </w:rPr>
              <w:t>Gluco</w:t>
            </w:r>
            <w:r w:rsidR="00C36EFC" w:rsidRPr="00DA0E6E">
              <w:rPr>
                <w:lang w:val="ro-RO"/>
              </w:rPr>
              <w:t>corticoizi</w:t>
            </w:r>
            <w:r w:rsidR="00EB5218" w:rsidRPr="00DA0E6E">
              <w:rPr>
                <w:lang w:val="ro-RO"/>
              </w:rPr>
              <w:t>:</w:t>
            </w:r>
          </w:p>
          <w:p w14:paraId="3A99056A" w14:textId="77777777" w:rsidR="00C36EFC" w:rsidRPr="00DA0E6E" w:rsidRDefault="0008607E" w:rsidP="00205926">
            <w:pPr>
              <w:numPr>
                <w:ilvl w:val="0"/>
                <w:numId w:val="27"/>
              </w:numPr>
              <w:ind w:left="432"/>
              <w:rPr>
                <w:lang w:val="ro-RO"/>
              </w:rPr>
            </w:pPr>
            <w:r w:rsidRPr="00DA0E6E">
              <w:rPr>
                <w:lang w:val="ro-RO"/>
              </w:rPr>
              <w:t>Dexamethasonum</w:t>
            </w:r>
          </w:p>
          <w:p w14:paraId="1B718829" w14:textId="77777777" w:rsidR="00C36EFC" w:rsidRPr="00DA0E6E" w:rsidRDefault="00EF0C36" w:rsidP="00205926">
            <w:pPr>
              <w:numPr>
                <w:ilvl w:val="0"/>
                <w:numId w:val="27"/>
              </w:numPr>
              <w:ind w:left="432"/>
              <w:rPr>
                <w:lang w:val="ro-RO"/>
              </w:rPr>
            </w:pPr>
            <w:r w:rsidRPr="00DA0E6E">
              <w:rPr>
                <w:lang w:val="ro-RO"/>
              </w:rPr>
              <w:t>Prednisolonum</w:t>
            </w:r>
            <w:r w:rsidR="00B0036C" w:rsidRPr="00DA0E6E">
              <w:rPr>
                <w:lang w:val="ro-RO"/>
              </w:rPr>
              <w:t xml:space="preserve">                                                             în cazurile cu</w:t>
            </w:r>
          </w:p>
          <w:p w14:paraId="6D8151FA" w14:textId="77777777" w:rsidR="003F77CB" w:rsidRPr="00DA0E6E" w:rsidRDefault="003F77CB" w:rsidP="00205926">
            <w:pPr>
              <w:numPr>
                <w:ilvl w:val="0"/>
                <w:numId w:val="44"/>
              </w:numPr>
              <w:ind w:left="288"/>
              <w:rPr>
                <w:lang w:val="ro-RO"/>
              </w:rPr>
            </w:pPr>
            <w:r w:rsidRPr="00DA0E6E">
              <w:rPr>
                <w:lang w:val="ro-RO"/>
              </w:rPr>
              <w:t>Preparate antiinflamatoare nesteroidiene</w:t>
            </w:r>
            <w:r w:rsidR="00EB5218" w:rsidRPr="00DA0E6E">
              <w:rPr>
                <w:lang w:val="ro-RO"/>
              </w:rPr>
              <w:t>:</w:t>
            </w:r>
          </w:p>
          <w:p w14:paraId="1532CFCC" w14:textId="77777777" w:rsidR="003F77CB" w:rsidRPr="00DA0E6E" w:rsidRDefault="00FA2151" w:rsidP="00205926">
            <w:pPr>
              <w:numPr>
                <w:ilvl w:val="0"/>
                <w:numId w:val="27"/>
              </w:numPr>
              <w:ind w:left="432"/>
              <w:rPr>
                <w:lang w:val="ro-RO"/>
              </w:rPr>
            </w:pPr>
            <w:r w:rsidRPr="00DA0E6E">
              <w:rPr>
                <w:lang w:val="ro-RO"/>
              </w:rPr>
              <w:t>Ibuprofenum</w:t>
            </w:r>
          </w:p>
          <w:p w14:paraId="595A6ED8" w14:textId="77777777" w:rsidR="003F77CB" w:rsidRPr="00DA0E6E" w:rsidRDefault="00FA2151" w:rsidP="00205926">
            <w:pPr>
              <w:numPr>
                <w:ilvl w:val="0"/>
                <w:numId w:val="27"/>
              </w:numPr>
              <w:ind w:left="432"/>
              <w:rPr>
                <w:lang w:val="ro-RO"/>
              </w:rPr>
            </w:pPr>
            <w:r w:rsidRPr="00DA0E6E">
              <w:rPr>
                <w:lang w:val="ro-RO"/>
              </w:rPr>
              <w:t>Diclofenacum</w:t>
            </w:r>
            <w:r w:rsidR="00B0036C" w:rsidRPr="00DA0E6E">
              <w:rPr>
                <w:lang w:val="ro-RO"/>
              </w:rPr>
              <w:t xml:space="preserve">                                             </w:t>
            </w:r>
          </w:p>
          <w:p w14:paraId="2F0C32DD" w14:textId="53B01ACB" w:rsidR="00E4435F" w:rsidRPr="00DA0E6E" w:rsidRDefault="00FA2151">
            <w:pPr>
              <w:numPr>
                <w:ilvl w:val="0"/>
                <w:numId w:val="27"/>
              </w:numPr>
              <w:ind w:left="432"/>
              <w:rPr>
                <w:lang w:val="ro-RO"/>
              </w:rPr>
            </w:pPr>
            <w:r w:rsidRPr="00DA0E6E">
              <w:rPr>
                <w:lang w:val="ro-RO"/>
              </w:rPr>
              <w:t>Naproxenum</w:t>
            </w:r>
          </w:p>
          <w:p w14:paraId="02080C40" w14:textId="77777777" w:rsidR="00E4435F" w:rsidRPr="00DA0E6E" w:rsidRDefault="00E4435F" w:rsidP="00205926">
            <w:pPr>
              <w:numPr>
                <w:ilvl w:val="0"/>
                <w:numId w:val="44"/>
              </w:numPr>
              <w:ind w:left="288"/>
              <w:rPr>
                <w:lang w:val="ro-RO"/>
              </w:rPr>
            </w:pPr>
            <w:r w:rsidRPr="00DA0E6E">
              <w:rPr>
                <w:lang w:val="ro-RO"/>
              </w:rPr>
              <w:t xml:space="preserve">Preparate </w:t>
            </w:r>
            <w:proofErr w:type="spellStart"/>
            <w:r w:rsidRPr="00DA0E6E">
              <w:rPr>
                <w:lang w:val="ro-RO"/>
              </w:rPr>
              <w:t>antifibrinolitice</w:t>
            </w:r>
            <w:proofErr w:type="spellEnd"/>
            <w:r w:rsidRPr="00DA0E6E">
              <w:rPr>
                <w:lang w:val="ro-RO"/>
              </w:rPr>
              <w:t>:</w:t>
            </w:r>
            <w:r w:rsidR="00B0036C" w:rsidRPr="00DA0E6E">
              <w:rPr>
                <w:lang w:val="ro-RO"/>
              </w:rPr>
              <w:t xml:space="preserve">                                               complicații</w:t>
            </w:r>
          </w:p>
          <w:p w14:paraId="09CA9D10" w14:textId="77777777" w:rsidR="00E4435F" w:rsidRPr="00DA0E6E" w:rsidRDefault="00E4435F" w:rsidP="00205926">
            <w:pPr>
              <w:numPr>
                <w:ilvl w:val="0"/>
                <w:numId w:val="58"/>
              </w:numPr>
              <w:ind w:left="457" w:hanging="426"/>
              <w:rPr>
                <w:lang w:val="ro-RO"/>
              </w:rPr>
            </w:pPr>
            <w:r w:rsidRPr="00DA0E6E">
              <w:rPr>
                <w:lang w:val="ro-RO"/>
              </w:rPr>
              <w:t xml:space="preserve">Acidum </w:t>
            </w:r>
            <w:proofErr w:type="spellStart"/>
            <w:r w:rsidRPr="00DA0E6E">
              <w:rPr>
                <w:lang w:val="ro-RO"/>
              </w:rPr>
              <w:t>aminocapronicum</w:t>
            </w:r>
            <w:proofErr w:type="spellEnd"/>
          </w:p>
          <w:p w14:paraId="3CF82FEE" w14:textId="77777777" w:rsidR="00E4435F" w:rsidRPr="00DA0E6E" w:rsidRDefault="00E4435F" w:rsidP="00205926">
            <w:pPr>
              <w:numPr>
                <w:ilvl w:val="0"/>
                <w:numId w:val="58"/>
              </w:numPr>
              <w:ind w:left="457" w:hanging="426"/>
              <w:rPr>
                <w:lang w:val="ro-RO"/>
              </w:rPr>
            </w:pPr>
            <w:r w:rsidRPr="00DA0E6E">
              <w:rPr>
                <w:lang w:val="ro-RO"/>
              </w:rPr>
              <w:t xml:space="preserve">Acidum </w:t>
            </w:r>
            <w:proofErr w:type="spellStart"/>
            <w:r w:rsidRPr="00DA0E6E">
              <w:rPr>
                <w:lang w:val="ro-RO"/>
              </w:rPr>
              <w:t>tranexamicum</w:t>
            </w:r>
            <w:proofErr w:type="spellEnd"/>
          </w:p>
          <w:p w14:paraId="18538204" w14:textId="77777777" w:rsidR="00522BCB" w:rsidRPr="00DA0E6E" w:rsidRDefault="00522BCB" w:rsidP="00205926">
            <w:pPr>
              <w:numPr>
                <w:ilvl w:val="0"/>
                <w:numId w:val="44"/>
              </w:numPr>
              <w:ind w:left="288"/>
              <w:rPr>
                <w:lang w:val="ro-RO"/>
              </w:rPr>
            </w:pPr>
            <w:proofErr w:type="spellStart"/>
            <w:r w:rsidRPr="00DA0E6E">
              <w:rPr>
                <w:lang w:val="ro-RO"/>
              </w:rPr>
              <w:t>Medicaţia</w:t>
            </w:r>
            <w:proofErr w:type="spellEnd"/>
            <w:r w:rsidRPr="00DA0E6E">
              <w:rPr>
                <w:lang w:val="ro-RO"/>
              </w:rPr>
              <w:t xml:space="preserve"> </w:t>
            </w:r>
            <w:proofErr w:type="spellStart"/>
            <w:r w:rsidRPr="00DA0E6E">
              <w:rPr>
                <w:lang w:val="ro-RO"/>
              </w:rPr>
              <w:t>citoreductivă</w:t>
            </w:r>
            <w:proofErr w:type="spellEnd"/>
            <w:r w:rsidRPr="00DA0E6E">
              <w:rPr>
                <w:lang w:val="ro-RO"/>
              </w:rPr>
              <w:t>:</w:t>
            </w:r>
          </w:p>
          <w:p w14:paraId="56AF7F5C" w14:textId="0478C834" w:rsidR="00522BCB" w:rsidRPr="00DA0E6E" w:rsidRDefault="00F473F6" w:rsidP="00205926">
            <w:pPr>
              <w:numPr>
                <w:ilvl w:val="0"/>
                <w:numId w:val="27"/>
              </w:numPr>
              <w:ind w:left="432"/>
              <w:rPr>
                <w:lang w:val="ro-RO"/>
              </w:rPr>
            </w:pPr>
            <w:r w:rsidRPr="00DA0E6E">
              <w:rPr>
                <w:lang w:val="ro-RO"/>
              </w:rPr>
              <w:t>Hydroxycarbamidum</w:t>
            </w:r>
          </w:p>
          <w:p w14:paraId="25B5D732" w14:textId="61DD7FE8" w:rsidR="00522BCB" w:rsidRPr="00DA0E6E" w:rsidRDefault="00F473F6" w:rsidP="00205926">
            <w:pPr>
              <w:numPr>
                <w:ilvl w:val="0"/>
                <w:numId w:val="27"/>
              </w:numPr>
              <w:ind w:left="432"/>
              <w:rPr>
                <w:lang w:val="ro-RO"/>
              </w:rPr>
            </w:pPr>
            <w:r w:rsidRPr="00DA0E6E">
              <w:rPr>
                <w:lang w:val="ro-RO"/>
              </w:rPr>
              <w:t>Mercaptopurinum</w:t>
            </w:r>
          </w:p>
          <w:p w14:paraId="4C0D6CC9" w14:textId="77777777" w:rsidR="00522BCB" w:rsidRPr="00DA0E6E" w:rsidRDefault="00522BCB" w:rsidP="00205926">
            <w:pPr>
              <w:numPr>
                <w:ilvl w:val="0"/>
                <w:numId w:val="44"/>
              </w:numPr>
              <w:ind w:left="288"/>
              <w:rPr>
                <w:lang w:val="ro-RO"/>
              </w:rPr>
            </w:pPr>
            <w:proofErr w:type="spellStart"/>
            <w:r w:rsidRPr="00DA0E6E">
              <w:rPr>
                <w:lang w:val="ro-RO"/>
              </w:rPr>
              <w:t>Citochine</w:t>
            </w:r>
            <w:proofErr w:type="spellEnd"/>
            <w:r w:rsidRPr="00DA0E6E">
              <w:rPr>
                <w:lang w:val="ro-RO"/>
              </w:rPr>
              <w:t xml:space="preserve"> pentru imunoterapie:</w:t>
            </w:r>
          </w:p>
          <w:p w14:paraId="3A1329C5" w14:textId="0E7CC315" w:rsidR="00522BCB" w:rsidRPr="00DA0E6E" w:rsidRDefault="00AA12F6" w:rsidP="00205926">
            <w:pPr>
              <w:numPr>
                <w:ilvl w:val="0"/>
                <w:numId w:val="27"/>
              </w:numPr>
              <w:ind w:left="432"/>
              <w:rPr>
                <w:lang w:val="ro-RO"/>
              </w:rPr>
            </w:pPr>
            <w:r w:rsidRPr="00AA12F6">
              <w:rPr>
                <w:lang w:val="ro-RO"/>
              </w:rPr>
              <w:t>Interferonum alfa-2b</w:t>
            </w:r>
          </w:p>
        </w:tc>
      </w:tr>
      <w:tr w:rsidR="00C36EFC" w:rsidRPr="00D14C22" w14:paraId="6B16CAC2" w14:textId="77777777" w:rsidTr="00392A30">
        <w:trPr>
          <w:trHeight w:val="2715"/>
        </w:trPr>
        <w:tc>
          <w:tcPr>
            <w:tcW w:w="2802" w:type="dxa"/>
            <w:vMerge w:val="restart"/>
            <w:vAlign w:val="center"/>
          </w:tcPr>
          <w:p w14:paraId="185E41CB" w14:textId="77777777" w:rsidR="00C36EFC" w:rsidRPr="00DA0E6E" w:rsidRDefault="00C36EFC" w:rsidP="00205926">
            <w:pPr>
              <w:pStyle w:val="Titlu3"/>
              <w:rPr>
                <w:rFonts w:ascii="Times New Roman" w:hAnsi="Times New Roman"/>
                <w:i/>
                <w:sz w:val="28"/>
                <w:szCs w:val="28"/>
                <w:lang w:val="ro-RO"/>
              </w:rPr>
            </w:pPr>
            <w:bookmarkStart w:id="136" w:name="_Toc191166992"/>
            <w:bookmarkStart w:id="137" w:name="_Toc198623498"/>
            <w:bookmarkStart w:id="138" w:name="_Toc201499011"/>
            <w:bookmarkStart w:id="139" w:name="_Toc202376854"/>
            <w:bookmarkStart w:id="140" w:name="_Toc215129663"/>
            <w:r w:rsidRPr="00DA0E6E">
              <w:rPr>
                <w:rFonts w:ascii="Times New Roman" w:hAnsi="Times New Roman"/>
                <w:i/>
                <w:sz w:val="28"/>
                <w:szCs w:val="28"/>
                <w:lang w:val="ro-RO"/>
              </w:rPr>
              <w:t xml:space="preserve">D.3. </w:t>
            </w:r>
            <w:r w:rsidR="00DA4AA0" w:rsidRPr="00DA0E6E">
              <w:rPr>
                <w:rFonts w:ascii="Times New Roman" w:hAnsi="Times New Roman"/>
                <w:i/>
                <w:sz w:val="28"/>
                <w:szCs w:val="28"/>
                <w:lang w:val="ro-RO"/>
              </w:rPr>
              <w:t>Instituţiile de asistenţă medicală spitalicească: secţii</w:t>
            </w:r>
            <w:r w:rsidRPr="00DA0E6E">
              <w:rPr>
                <w:rFonts w:ascii="Times New Roman" w:hAnsi="Times New Roman"/>
                <w:i/>
                <w:sz w:val="28"/>
                <w:szCs w:val="28"/>
                <w:lang w:val="ro-RO"/>
              </w:rPr>
              <w:t xml:space="preserve"> de profil general ale spitalelor raionale, municipale</w:t>
            </w:r>
            <w:bookmarkEnd w:id="136"/>
            <w:bookmarkEnd w:id="137"/>
            <w:bookmarkEnd w:id="138"/>
            <w:bookmarkEnd w:id="139"/>
            <w:r w:rsidR="0007759F" w:rsidRPr="00DA0E6E">
              <w:rPr>
                <w:rFonts w:ascii="Times New Roman" w:hAnsi="Times New Roman"/>
                <w:i/>
                <w:sz w:val="28"/>
                <w:szCs w:val="28"/>
                <w:lang w:val="ro-RO"/>
              </w:rPr>
              <w:t>,</w:t>
            </w:r>
            <w:r w:rsidR="005009A8" w:rsidRPr="00DA0E6E">
              <w:rPr>
                <w:rFonts w:ascii="Times New Roman" w:hAnsi="Times New Roman"/>
                <w:i/>
                <w:sz w:val="28"/>
                <w:szCs w:val="28"/>
                <w:lang w:val="ro-RO"/>
              </w:rPr>
              <w:t xml:space="preserve"> </w:t>
            </w:r>
            <w:r w:rsidR="0007759F" w:rsidRPr="00DA0E6E">
              <w:rPr>
                <w:rFonts w:ascii="Times New Roman" w:hAnsi="Times New Roman"/>
                <w:i/>
                <w:sz w:val="28"/>
                <w:szCs w:val="28"/>
                <w:lang w:val="ro-RO"/>
              </w:rPr>
              <w:t>secţii de profil oncologic ale spitalelor municipale, regionale</w:t>
            </w:r>
            <w:r w:rsidR="00100FF0" w:rsidRPr="00DA0E6E">
              <w:rPr>
                <w:rFonts w:ascii="Times New Roman" w:hAnsi="Times New Roman"/>
                <w:i/>
                <w:sz w:val="28"/>
                <w:szCs w:val="28"/>
                <w:lang w:val="ro-RO"/>
              </w:rPr>
              <w:t>, private</w:t>
            </w:r>
            <w:bookmarkEnd w:id="140"/>
            <w:r w:rsidRPr="00DA0E6E">
              <w:rPr>
                <w:rFonts w:ascii="Times New Roman" w:hAnsi="Times New Roman"/>
                <w:i/>
                <w:sz w:val="28"/>
                <w:szCs w:val="28"/>
                <w:lang w:val="ro-RO"/>
              </w:rPr>
              <w:t xml:space="preserve"> </w:t>
            </w:r>
          </w:p>
        </w:tc>
        <w:tc>
          <w:tcPr>
            <w:tcW w:w="7266" w:type="dxa"/>
          </w:tcPr>
          <w:p w14:paraId="730EC5E3" w14:textId="77777777" w:rsidR="00C36EFC" w:rsidRPr="00DA0E6E" w:rsidRDefault="00C36EFC" w:rsidP="00205926">
            <w:pPr>
              <w:rPr>
                <w:b/>
                <w:lang w:val="ro-RO"/>
              </w:rPr>
            </w:pPr>
            <w:r w:rsidRPr="00DA0E6E">
              <w:rPr>
                <w:b/>
                <w:lang w:val="ro-RO"/>
              </w:rPr>
              <w:t>Personal:</w:t>
            </w:r>
          </w:p>
          <w:p w14:paraId="18CA77B3" w14:textId="71907BD6" w:rsidR="00C36EFC" w:rsidRPr="00DA0E6E" w:rsidRDefault="00193F60" w:rsidP="00205926">
            <w:pPr>
              <w:numPr>
                <w:ilvl w:val="0"/>
                <w:numId w:val="28"/>
              </w:numPr>
              <w:ind w:left="288"/>
              <w:rPr>
                <w:lang w:val="ro-RO"/>
              </w:rPr>
            </w:pPr>
            <w:r w:rsidRPr="00DA0E6E">
              <w:rPr>
                <w:lang w:val="ro-RO"/>
              </w:rPr>
              <w:t xml:space="preserve">medic </w:t>
            </w:r>
            <w:r w:rsidR="00EB5218" w:rsidRPr="00DA0E6E">
              <w:rPr>
                <w:lang w:val="ro-RO"/>
              </w:rPr>
              <w:t>i</w:t>
            </w:r>
            <w:r w:rsidR="00C36EFC" w:rsidRPr="00DA0E6E">
              <w:rPr>
                <w:lang w:val="ro-RO"/>
              </w:rPr>
              <w:t>nternist</w:t>
            </w:r>
          </w:p>
          <w:p w14:paraId="2A5EC69A" w14:textId="774403B4" w:rsidR="00C36EFC" w:rsidRPr="00DA0E6E" w:rsidRDefault="00193F60" w:rsidP="00205926">
            <w:pPr>
              <w:numPr>
                <w:ilvl w:val="0"/>
                <w:numId w:val="28"/>
              </w:numPr>
              <w:ind w:left="288"/>
              <w:rPr>
                <w:lang w:val="ro-RO"/>
              </w:rPr>
            </w:pPr>
            <w:r w:rsidRPr="00DA0E6E">
              <w:rPr>
                <w:lang w:val="ro-RO"/>
              </w:rPr>
              <w:t xml:space="preserve">medic </w:t>
            </w:r>
            <w:r w:rsidR="00C36EFC" w:rsidRPr="00DA0E6E">
              <w:rPr>
                <w:lang w:val="ro-RO"/>
              </w:rPr>
              <w:t>chirurg</w:t>
            </w:r>
          </w:p>
          <w:p w14:paraId="10F5BABF" w14:textId="4DAB0E75" w:rsidR="00C36EFC" w:rsidRPr="00DA0E6E" w:rsidRDefault="00193F60" w:rsidP="00205926">
            <w:pPr>
              <w:numPr>
                <w:ilvl w:val="0"/>
                <w:numId w:val="28"/>
              </w:numPr>
              <w:ind w:left="288"/>
              <w:rPr>
                <w:lang w:val="ro-RO"/>
              </w:rPr>
            </w:pPr>
            <w:r w:rsidRPr="00DA0E6E">
              <w:rPr>
                <w:lang w:val="ro-RO"/>
              </w:rPr>
              <w:t xml:space="preserve">medic </w:t>
            </w:r>
            <w:r w:rsidR="00C36EFC" w:rsidRPr="00DA0E6E">
              <w:rPr>
                <w:lang w:val="ro-RO"/>
              </w:rPr>
              <w:t>otorinolaringolog</w:t>
            </w:r>
          </w:p>
          <w:p w14:paraId="3E09D8B9" w14:textId="06D5989F" w:rsidR="00C36EFC" w:rsidRPr="00DA0E6E" w:rsidRDefault="00C36EFC" w:rsidP="00205926">
            <w:pPr>
              <w:numPr>
                <w:ilvl w:val="0"/>
                <w:numId w:val="28"/>
              </w:numPr>
              <w:ind w:left="288"/>
              <w:rPr>
                <w:lang w:val="ro-RO"/>
              </w:rPr>
            </w:pPr>
            <w:r w:rsidRPr="00DA0E6E">
              <w:rPr>
                <w:lang w:val="ro-RO"/>
              </w:rPr>
              <w:t xml:space="preserve">medic </w:t>
            </w:r>
            <w:r w:rsidR="00193F60" w:rsidRPr="00DA0E6E">
              <w:rPr>
                <w:lang w:val="ro-RO"/>
              </w:rPr>
              <w:t>în</w:t>
            </w:r>
            <w:r w:rsidRPr="00DA0E6E">
              <w:rPr>
                <w:lang w:val="ro-RO"/>
              </w:rPr>
              <w:t xml:space="preserve"> laborator clinic şi biochimic</w:t>
            </w:r>
          </w:p>
          <w:p w14:paraId="1ACC18E9" w14:textId="77777777" w:rsidR="00C36EFC" w:rsidRPr="00DA0E6E" w:rsidRDefault="00C36EFC" w:rsidP="00205926">
            <w:pPr>
              <w:numPr>
                <w:ilvl w:val="0"/>
                <w:numId w:val="28"/>
              </w:numPr>
              <w:ind w:left="288"/>
              <w:rPr>
                <w:lang w:val="ro-RO"/>
              </w:rPr>
            </w:pPr>
            <w:r w:rsidRPr="00DA0E6E">
              <w:rPr>
                <w:lang w:val="ro-RO"/>
              </w:rPr>
              <w:t>medic imagist</w:t>
            </w:r>
          </w:p>
          <w:p w14:paraId="22E4651C" w14:textId="03CC6BED" w:rsidR="00C36EFC" w:rsidRPr="00DA0E6E" w:rsidRDefault="00193F60" w:rsidP="00205926">
            <w:pPr>
              <w:numPr>
                <w:ilvl w:val="0"/>
                <w:numId w:val="28"/>
              </w:numPr>
              <w:ind w:left="288"/>
              <w:rPr>
                <w:lang w:val="ro-RO"/>
              </w:rPr>
            </w:pPr>
            <w:r w:rsidRPr="00DA0E6E">
              <w:rPr>
                <w:lang w:val="ro-RO"/>
              </w:rPr>
              <w:t xml:space="preserve">medic </w:t>
            </w:r>
            <w:r w:rsidR="00C36EFC" w:rsidRPr="00DA0E6E">
              <w:rPr>
                <w:lang w:val="ro-RO"/>
              </w:rPr>
              <w:t>ginecolog</w:t>
            </w:r>
          </w:p>
          <w:p w14:paraId="2F079B12" w14:textId="77777777" w:rsidR="00C36EFC" w:rsidRPr="00DA0E6E" w:rsidRDefault="00C36EFC" w:rsidP="00205926">
            <w:pPr>
              <w:numPr>
                <w:ilvl w:val="0"/>
                <w:numId w:val="28"/>
              </w:numPr>
              <w:ind w:left="288"/>
              <w:rPr>
                <w:lang w:val="ro-RO"/>
              </w:rPr>
            </w:pPr>
            <w:r w:rsidRPr="00DA0E6E">
              <w:rPr>
                <w:lang w:val="ro-RO"/>
              </w:rPr>
              <w:t>asistente medicale</w:t>
            </w:r>
          </w:p>
          <w:p w14:paraId="51D4C858" w14:textId="77777777" w:rsidR="00C36EFC" w:rsidRPr="00DA0E6E" w:rsidRDefault="00C36EFC" w:rsidP="00205926">
            <w:pPr>
              <w:numPr>
                <w:ilvl w:val="0"/>
                <w:numId w:val="28"/>
              </w:numPr>
              <w:ind w:left="288"/>
              <w:rPr>
                <w:lang w:val="ro-RO"/>
              </w:rPr>
            </w:pPr>
            <w:r w:rsidRPr="00DA0E6E">
              <w:rPr>
                <w:lang w:val="ro-RO"/>
              </w:rPr>
              <w:t>laborant cu studii medii în laboratorul clinic şi biochimic</w:t>
            </w:r>
          </w:p>
        </w:tc>
      </w:tr>
      <w:tr w:rsidR="00C36EFC" w:rsidRPr="00DA0E6E" w14:paraId="49D7C678" w14:textId="77777777" w:rsidTr="00392A30">
        <w:tc>
          <w:tcPr>
            <w:tcW w:w="2802" w:type="dxa"/>
            <w:vMerge/>
          </w:tcPr>
          <w:p w14:paraId="646D58CE" w14:textId="77777777" w:rsidR="00C36EFC" w:rsidRPr="00DA0E6E" w:rsidRDefault="00C36EFC" w:rsidP="00205926">
            <w:pPr>
              <w:rPr>
                <w:lang w:val="ro-RO"/>
              </w:rPr>
            </w:pPr>
          </w:p>
        </w:tc>
        <w:tc>
          <w:tcPr>
            <w:tcW w:w="7266" w:type="dxa"/>
          </w:tcPr>
          <w:p w14:paraId="51F4B911" w14:textId="77777777" w:rsidR="00C36EFC" w:rsidRPr="00DA0E6E" w:rsidRDefault="00C36EFC" w:rsidP="00205926">
            <w:pPr>
              <w:rPr>
                <w:b/>
                <w:lang w:val="ro-RO"/>
              </w:rPr>
            </w:pPr>
            <w:r w:rsidRPr="00DA0E6E">
              <w:rPr>
                <w:b/>
                <w:lang w:val="ro-RO"/>
              </w:rPr>
              <w:t>Aparate, utilaj (</w:t>
            </w:r>
            <w:r w:rsidRPr="00DA0E6E">
              <w:rPr>
                <w:lang w:val="ro-RO"/>
              </w:rPr>
              <w:t xml:space="preserve">aparate sau acces pentru efectuarea examinărilor şi </w:t>
            </w:r>
            <w:r w:rsidR="00EB5218" w:rsidRPr="00DA0E6E">
              <w:rPr>
                <w:lang w:val="ro-RO"/>
              </w:rPr>
              <w:t xml:space="preserve">a </w:t>
            </w:r>
            <w:r w:rsidRPr="00DA0E6E">
              <w:rPr>
                <w:lang w:val="ro-RO"/>
              </w:rPr>
              <w:t>procedurilor):</w:t>
            </w:r>
          </w:p>
          <w:p w14:paraId="346CA009" w14:textId="77777777" w:rsidR="00C36EFC" w:rsidRPr="00DA0E6E" w:rsidRDefault="00C36EFC" w:rsidP="00205926">
            <w:pPr>
              <w:numPr>
                <w:ilvl w:val="0"/>
                <w:numId w:val="29"/>
              </w:numPr>
              <w:ind w:left="288"/>
              <w:rPr>
                <w:lang w:val="ro-RO"/>
              </w:rPr>
            </w:pPr>
            <w:r w:rsidRPr="00DA0E6E">
              <w:rPr>
                <w:lang w:val="ro-RO"/>
              </w:rPr>
              <w:t>fonendoscop</w:t>
            </w:r>
          </w:p>
          <w:p w14:paraId="46445176" w14:textId="77777777" w:rsidR="00C36EFC" w:rsidRPr="00DA0E6E" w:rsidRDefault="00C36EFC" w:rsidP="00205926">
            <w:pPr>
              <w:numPr>
                <w:ilvl w:val="0"/>
                <w:numId w:val="29"/>
              </w:numPr>
              <w:ind w:left="288"/>
              <w:rPr>
                <w:lang w:val="ro-RO"/>
              </w:rPr>
            </w:pPr>
            <w:r w:rsidRPr="00DA0E6E">
              <w:rPr>
                <w:lang w:val="ro-RO"/>
              </w:rPr>
              <w:t>tonometru</w:t>
            </w:r>
          </w:p>
          <w:p w14:paraId="45F5EDB0" w14:textId="77777777" w:rsidR="00C36EFC" w:rsidRPr="00DA0E6E" w:rsidRDefault="00C36EFC" w:rsidP="00205926">
            <w:pPr>
              <w:numPr>
                <w:ilvl w:val="0"/>
                <w:numId w:val="29"/>
              </w:numPr>
              <w:ind w:left="288"/>
              <w:rPr>
                <w:lang w:val="ro-RO"/>
              </w:rPr>
            </w:pPr>
            <w:r w:rsidRPr="00DA0E6E">
              <w:rPr>
                <w:lang w:val="ro-RO"/>
              </w:rPr>
              <w:t xml:space="preserve">set pentru examinarea </w:t>
            </w:r>
            <w:proofErr w:type="spellStart"/>
            <w:r w:rsidRPr="00DA0E6E">
              <w:rPr>
                <w:lang w:val="ro-RO"/>
              </w:rPr>
              <w:t>cavităţii</w:t>
            </w:r>
            <w:proofErr w:type="spellEnd"/>
            <w:r w:rsidRPr="00DA0E6E">
              <w:rPr>
                <w:lang w:val="ro-RO"/>
              </w:rPr>
              <w:t xml:space="preserve"> nazale, </w:t>
            </w:r>
            <w:proofErr w:type="spellStart"/>
            <w:r w:rsidRPr="00DA0E6E">
              <w:rPr>
                <w:lang w:val="ro-RO"/>
              </w:rPr>
              <w:t>orofaringelui</w:t>
            </w:r>
            <w:proofErr w:type="spellEnd"/>
          </w:p>
          <w:p w14:paraId="06AC6044" w14:textId="77777777" w:rsidR="00C36EFC" w:rsidRPr="00DA0E6E" w:rsidRDefault="00C36EFC" w:rsidP="00205926">
            <w:pPr>
              <w:numPr>
                <w:ilvl w:val="0"/>
                <w:numId w:val="29"/>
              </w:numPr>
              <w:ind w:left="288"/>
              <w:rPr>
                <w:lang w:val="ro-RO"/>
              </w:rPr>
            </w:pPr>
            <w:r w:rsidRPr="00DA0E6E">
              <w:rPr>
                <w:lang w:val="ro-RO"/>
              </w:rPr>
              <w:t>sală pentru investigaţii radiologice</w:t>
            </w:r>
          </w:p>
          <w:p w14:paraId="1DF5D6B0" w14:textId="77777777" w:rsidR="00C36EFC" w:rsidRPr="00DA0E6E" w:rsidRDefault="00C36EFC" w:rsidP="00205926">
            <w:pPr>
              <w:numPr>
                <w:ilvl w:val="0"/>
                <w:numId w:val="29"/>
              </w:numPr>
              <w:ind w:left="288"/>
              <w:rPr>
                <w:lang w:val="ro-RO"/>
              </w:rPr>
            </w:pPr>
            <w:r w:rsidRPr="00DA0E6E">
              <w:rPr>
                <w:lang w:val="ro-RO"/>
              </w:rPr>
              <w:t>sală cu aparat pentru ultrasonografie</w:t>
            </w:r>
          </w:p>
          <w:p w14:paraId="7B39EA70" w14:textId="77777777" w:rsidR="00C36EFC" w:rsidRPr="00DA0E6E" w:rsidRDefault="00C36EFC" w:rsidP="00205926">
            <w:pPr>
              <w:numPr>
                <w:ilvl w:val="0"/>
                <w:numId w:val="29"/>
              </w:numPr>
              <w:ind w:left="288"/>
              <w:rPr>
                <w:lang w:val="ro-RO"/>
              </w:rPr>
            </w:pPr>
            <w:r w:rsidRPr="00DA0E6E">
              <w:rPr>
                <w:lang w:val="ro-RO"/>
              </w:rPr>
              <w:t xml:space="preserve">laborator clinic standard pentru determinarea AGS, </w:t>
            </w:r>
            <w:r w:rsidR="00EB5218" w:rsidRPr="00DA0E6E">
              <w:rPr>
                <w:lang w:val="ro-RO"/>
              </w:rPr>
              <w:t xml:space="preserve">a </w:t>
            </w:r>
            <w:r w:rsidRPr="00DA0E6E">
              <w:rPr>
                <w:lang w:val="ro-RO"/>
              </w:rPr>
              <w:t>coagulogramei</w:t>
            </w:r>
          </w:p>
          <w:p w14:paraId="77E3B5FB" w14:textId="77777777" w:rsidR="00C36EFC" w:rsidRPr="00DA0E6E" w:rsidRDefault="00C36EFC" w:rsidP="00205926">
            <w:pPr>
              <w:numPr>
                <w:ilvl w:val="0"/>
                <w:numId w:val="31"/>
              </w:numPr>
              <w:ind w:left="288"/>
              <w:rPr>
                <w:lang w:val="ro-RO"/>
              </w:rPr>
            </w:pPr>
            <w:r w:rsidRPr="00DA0E6E">
              <w:rPr>
                <w:lang w:val="ro-RO"/>
              </w:rPr>
              <w:t xml:space="preserve">laborator standard biochimic pentru determinarea indicilor biochimici, </w:t>
            </w:r>
            <w:r w:rsidR="00EB5218" w:rsidRPr="00DA0E6E">
              <w:rPr>
                <w:lang w:val="ro-RO"/>
              </w:rPr>
              <w:t xml:space="preserve">a </w:t>
            </w:r>
            <w:r w:rsidRPr="00DA0E6E">
              <w:rPr>
                <w:lang w:val="ro-RO"/>
              </w:rPr>
              <w:t>fierului seric</w:t>
            </w:r>
          </w:p>
          <w:p w14:paraId="75C96294" w14:textId="77777777" w:rsidR="00C36EFC" w:rsidRPr="00DA0E6E" w:rsidRDefault="00C36EFC" w:rsidP="00205926">
            <w:pPr>
              <w:numPr>
                <w:ilvl w:val="0"/>
                <w:numId w:val="31"/>
              </w:numPr>
              <w:ind w:left="288"/>
              <w:rPr>
                <w:lang w:val="ro-RO"/>
              </w:rPr>
            </w:pPr>
            <w:r w:rsidRPr="00DA0E6E">
              <w:rPr>
                <w:lang w:val="ro-RO"/>
              </w:rPr>
              <w:lastRenderedPageBreak/>
              <w:t>laborator bacteriologic</w:t>
            </w:r>
          </w:p>
        </w:tc>
      </w:tr>
      <w:tr w:rsidR="00C36EFC" w:rsidRPr="00D14C22" w14:paraId="5BE15AAD" w14:textId="77777777" w:rsidTr="00392A30">
        <w:trPr>
          <w:trHeight w:val="889"/>
        </w:trPr>
        <w:tc>
          <w:tcPr>
            <w:tcW w:w="2802" w:type="dxa"/>
            <w:vMerge/>
          </w:tcPr>
          <w:p w14:paraId="75E5C96D" w14:textId="77777777" w:rsidR="00C36EFC" w:rsidRPr="00DA0E6E" w:rsidRDefault="00C36EFC" w:rsidP="00205926">
            <w:pPr>
              <w:rPr>
                <w:lang w:val="ro-RO"/>
              </w:rPr>
            </w:pPr>
          </w:p>
        </w:tc>
        <w:tc>
          <w:tcPr>
            <w:tcW w:w="7266" w:type="dxa"/>
          </w:tcPr>
          <w:p w14:paraId="0B6D40A7" w14:textId="77777777" w:rsidR="00C36EFC" w:rsidRPr="00DA0E6E" w:rsidRDefault="00C36EFC" w:rsidP="00205926">
            <w:pPr>
              <w:rPr>
                <w:b/>
                <w:lang w:val="ro-RO"/>
              </w:rPr>
            </w:pPr>
            <w:r w:rsidRPr="00DA0E6E">
              <w:rPr>
                <w:b/>
                <w:lang w:val="ro-RO"/>
              </w:rPr>
              <w:t>Medicamente:</w:t>
            </w:r>
          </w:p>
          <w:p w14:paraId="7956096D" w14:textId="77777777" w:rsidR="00C36EFC" w:rsidRPr="00DA0E6E" w:rsidRDefault="00C36EFC" w:rsidP="00205926">
            <w:pPr>
              <w:numPr>
                <w:ilvl w:val="0"/>
                <w:numId w:val="44"/>
              </w:numPr>
              <w:ind w:left="288"/>
              <w:rPr>
                <w:lang w:val="ro-RO"/>
              </w:rPr>
            </w:pPr>
            <w:r w:rsidRPr="00DA0E6E">
              <w:rPr>
                <w:lang w:val="ro-RO"/>
              </w:rPr>
              <w:t xml:space="preserve">Preparate </w:t>
            </w:r>
            <w:proofErr w:type="spellStart"/>
            <w:r w:rsidRPr="00DA0E6E">
              <w:rPr>
                <w:lang w:val="ro-RO"/>
              </w:rPr>
              <w:t>angioprotecto</w:t>
            </w:r>
            <w:r w:rsidR="00EB5218" w:rsidRPr="00DA0E6E">
              <w:rPr>
                <w:lang w:val="ro-RO"/>
              </w:rPr>
              <w:t>are</w:t>
            </w:r>
            <w:proofErr w:type="spellEnd"/>
            <w:r w:rsidR="00EB5218" w:rsidRPr="00DA0E6E">
              <w:rPr>
                <w:lang w:val="ro-RO"/>
              </w:rPr>
              <w:t>:</w:t>
            </w:r>
          </w:p>
          <w:p w14:paraId="74B494BA" w14:textId="2D99FB9F" w:rsidR="00C36EFC" w:rsidRPr="00DA0E6E" w:rsidRDefault="00813F17" w:rsidP="00205926">
            <w:pPr>
              <w:numPr>
                <w:ilvl w:val="0"/>
                <w:numId w:val="27"/>
              </w:numPr>
              <w:ind w:left="432"/>
              <w:rPr>
                <w:lang w:val="ro-RO"/>
              </w:rPr>
            </w:pPr>
            <w:r w:rsidRPr="00DA0E6E">
              <w:rPr>
                <w:lang w:val="ro-RO"/>
              </w:rPr>
              <w:t>Etamsylatum</w:t>
            </w:r>
          </w:p>
          <w:p w14:paraId="4EBAA6C5" w14:textId="77777777" w:rsidR="00CC5A87" w:rsidRPr="00DA0E6E" w:rsidRDefault="00CE3310" w:rsidP="00205926">
            <w:pPr>
              <w:numPr>
                <w:ilvl w:val="0"/>
                <w:numId w:val="27"/>
              </w:numPr>
              <w:ind w:left="432"/>
              <w:rPr>
                <w:lang w:val="ro-RO"/>
              </w:rPr>
            </w:pPr>
            <w:r w:rsidRPr="00DA0E6E">
              <w:rPr>
                <w:lang w:val="ro-RO"/>
              </w:rPr>
              <w:t>Acidum ascorbicum + Rutosidum</w:t>
            </w:r>
          </w:p>
          <w:p w14:paraId="699CAF80" w14:textId="77777777" w:rsidR="00C36EFC" w:rsidRPr="00DA0E6E" w:rsidRDefault="00CE3310" w:rsidP="00205926">
            <w:pPr>
              <w:numPr>
                <w:ilvl w:val="0"/>
                <w:numId w:val="27"/>
              </w:numPr>
              <w:ind w:left="432"/>
              <w:rPr>
                <w:lang w:val="ro-RO"/>
              </w:rPr>
            </w:pPr>
            <w:r w:rsidRPr="00DA0E6E">
              <w:rPr>
                <w:lang w:val="ro-RO"/>
              </w:rPr>
              <w:t>Acidum ascorbicum</w:t>
            </w:r>
            <w:r w:rsidR="001F421C" w:rsidRPr="00DA0E6E">
              <w:rPr>
                <w:lang w:val="ro-RO"/>
              </w:rPr>
              <w:t xml:space="preserve">                                                      </w:t>
            </w:r>
          </w:p>
          <w:p w14:paraId="3B05BCD5" w14:textId="77777777" w:rsidR="00C36EFC" w:rsidRPr="00DA0E6E" w:rsidRDefault="00C36EFC" w:rsidP="00205926">
            <w:pPr>
              <w:numPr>
                <w:ilvl w:val="0"/>
                <w:numId w:val="44"/>
              </w:numPr>
              <w:ind w:left="288"/>
              <w:rPr>
                <w:lang w:val="ro-RO"/>
              </w:rPr>
            </w:pPr>
            <w:r w:rsidRPr="00DA0E6E">
              <w:rPr>
                <w:lang w:val="ro-RO"/>
              </w:rPr>
              <w:t xml:space="preserve">Preparate </w:t>
            </w:r>
            <w:proofErr w:type="spellStart"/>
            <w:r w:rsidRPr="00DA0E6E">
              <w:rPr>
                <w:lang w:val="ro-RO"/>
              </w:rPr>
              <w:t>antifibrinolitice</w:t>
            </w:r>
            <w:proofErr w:type="spellEnd"/>
            <w:r w:rsidR="00EB5218" w:rsidRPr="00DA0E6E">
              <w:rPr>
                <w:lang w:val="ro-RO"/>
              </w:rPr>
              <w:t>:</w:t>
            </w:r>
          </w:p>
          <w:p w14:paraId="662A1077" w14:textId="77777777" w:rsidR="00C36EFC" w:rsidRPr="00DA0E6E" w:rsidRDefault="00E47076" w:rsidP="00205926">
            <w:pPr>
              <w:numPr>
                <w:ilvl w:val="0"/>
                <w:numId w:val="27"/>
              </w:numPr>
              <w:ind w:left="432"/>
              <w:rPr>
                <w:lang w:val="ro-RO"/>
              </w:rPr>
            </w:pPr>
            <w:r w:rsidRPr="00DA0E6E">
              <w:rPr>
                <w:lang w:val="ro-RO"/>
              </w:rPr>
              <w:t>Acidum aminocaproicum</w:t>
            </w:r>
          </w:p>
          <w:p w14:paraId="76C6A44E" w14:textId="77777777" w:rsidR="002C2B1F" w:rsidRPr="00DA0E6E" w:rsidRDefault="00CA31EB" w:rsidP="00205926">
            <w:pPr>
              <w:numPr>
                <w:ilvl w:val="0"/>
                <w:numId w:val="27"/>
              </w:numPr>
              <w:ind w:left="432"/>
              <w:rPr>
                <w:lang w:val="ro-RO"/>
              </w:rPr>
            </w:pPr>
            <w:r w:rsidRPr="00DA0E6E">
              <w:rPr>
                <w:b/>
                <w:noProof/>
                <w:lang w:val="ro-RO" w:eastAsia="en-US"/>
              </w:rPr>
              <mc:AlternateContent>
                <mc:Choice Requires="wps">
                  <w:drawing>
                    <wp:anchor distT="0" distB="0" distL="114300" distR="114300" simplePos="0" relativeHeight="251663872" behindDoc="0" locked="0" layoutInCell="1" allowOverlap="1" wp14:anchorId="17FE1C37" wp14:editId="0A8D209B">
                      <wp:simplePos x="0" y="0"/>
                      <wp:positionH relativeFrom="column">
                        <wp:posOffset>3024505</wp:posOffset>
                      </wp:positionH>
                      <wp:positionV relativeFrom="paragraph">
                        <wp:posOffset>6350</wp:posOffset>
                      </wp:positionV>
                      <wp:extent cx="466725" cy="1625600"/>
                      <wp:effectExtent l="8255" t="13970" r="10795" b="8255"/>
                      <wp:wrapNone/>
                      <wp:docPr id="4" name="AutoShap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625600"/>
                              </a:xfrm>
                              <a:prstGeom prst="rightArrowCallout">
                                <a:avLst>
                                  <a:gd name="adj1" fmla="val 87075"/>
                                  <a:gd name="adj2" fmla="val 87075"/>
                                  <a:gd name="adj3" fmla="val 16667"/>
                                  <a:gd name="adj4" fmla="val 66667"/>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29F52" id="AutoShape 590" o:spid="_x0000_s1026" type="#_x0000_t78" style="position:absolute;margin-left:238.15pt;margin-top:.5pt;width:36.75pt;height:1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" fillcolor="#969696"/>
                  </w:pict>
                </mc:Fallback>
              </mc:AlternateContent>
            </w:r>
            <w:r w:rsidR="006F0DD8" w:rsidRPr="00DA0E6E">
              <w:rPr>
                <w:lang w:val="ro-RO"/>
              </w:rPr>
              <w:t xml:space="preserve">Acidum </w:t>
            </w:r>
            <w:proofErr w:type="spellStart"/>
            <w:r w:rsidR="006F0DD8" w:rsidRPr="00DA0E6E">
              <w:rPr>
                <w:lang w:val="ro-RO"/>
              </w:rPr>
              <w:t>tranexamicum</w:t>
            </w:r>
            <w:proofErr w:type="spellEnd"/>
            <w:r w:rsidR="002266DD" w:rsidRPr="00DA0E6E">
              <w:rPr>
                <w:lang w:val="ro-RO"/>
              </w:rPr>
              <w:t xml:space="preserve">                                                 </w:t>
            </w:r>
            <w:r w:rsidR="002266DD" w:rsidRPr="00DA0E6E">
              <w:rPr>
                <w:spacing w:val="-10"/>
                <w:lang w:val="ro-RO"/>
              </w:rPr>
              <w:t>în cazurile cu</w:t>
            </w:r>
          </w:p>
          <w:p w14:paraId="3D9A46F0" w14:textId="0756D4AA" w:rsidR="00DC0D27" w:rsidRPr="00DA0E6E" w:rsidRDefault="00DC0D27" w:rsidP="00205926">
            <w:pPr>
              <w:numPr>
                <w:ilvl w:val="0"/>
                <w:numId w:val="44"/>
              </w:numPr>
              <w:ind w:left="288"/>
              <w:rPr>
                <w:lang w:val="ro-RO"/>
              </w:rPr>
            </w:pPr>
            <w:r w:rsidRPr="00DA0E6E">
              <w:rPr>
                <w:lang w:val="ro-RO"/>
              </w:rPr>
              <w:t xml:space="preserve">Preparate </w:t>
            </w:r>
            <w:r w:rsidR="00021DF0" w:rsidRPr="00DA0E6E">
              <w:rPr>
                <w:lang w:val="ro-RO"/>
              </w:rPr>
              <w:t>antiagregante</w:t>
            </w:r>
            <w:r w:rsidR="00A83412" w:rsidRPr="00DA0E6E">
              <w:rPr>
                <w:lang w:val="ro-RO"/>
              </w:rPr>
              <w:t xml:space="preserve"> </w:t>
            </w:r>
            <w:proofErr w:type="spellStart"/>
            <w:r w:rsidR="00A83412" w:rsidRPr="00DA0E6E">
              <w:rPr>
                <w:lang w:val="ro-RO"/>
              </w:rPr>
              <w:t>plachetare</w:t>
            </w:r>
            <w:proofErr w:type="spellEnd"/>
            <w:r w:rsidR="00EB5218" w:rsidRPr="00DA0E6E">
              <w:rPr>
                <w:lang w:val="ro-RO"/>
              </w:rPr>
              <w:t>:</w:t>
            </w:r>
          </w:p>
          <w:p w14:paraId="62A02FBD" w14:textId="77777777" w:rsidR="00DC0D27" w:rsidRPr="00DA0E6E" w:rsidRDefault="00FA2151" w:rsidP="00205926">
            <w:pPr>
              <w:numPr>
                <w:ilvl w:val="0"/>
                <w:numId w:val="27"/>
              </w:numPr>
              <w:ind w:left="432"/>
              <w:rPr>
                <w:lang w:val="ro-RO"/>
              </w:rPr>
            </w:pPr>
            <w:r w:rsidRPr="00DA0E6E">
              <w:rPr>
                <w:lang w:val="ro-RO"/>
              </w:rPr>
              <w:t>Pentoxifyllinum</w:t>
            </w:r>
          </w:p>
          <w:p w14:paraId="36545B99" w14:textId="77777777" w:rsidR="00DC0D27" w:rsidRPr="00DA0E6E" w:rsidRDefault="00FA2151" w:rsidP="00205926">
            <w:pPr>
              <w:numPr>
                <w:ilvl w:val="0"/>
                <w:numId w:val="27"/>
              </w:numPr>
              <w:ind w:left="432"/>
              <w:rPr>
                <w:lang w:val="ro-RO"/>
              </w:rPr>
            </w:pPr>
            <w:r w:rsidRPr="00DA0E6E">
              <w:rPr>
                <w:lang w:val="ro-RO"/>
              </w:rPr>
              <w:t>Dipyridamolum</w:t>
            </w:r>
          </w:p>
          <w:p w14:paraId="5D4AD2AC" w14:textId="77777777" w:rsidR="003B297D" w:rsidRPr="00DA0E6E" w:rsidRDefault="00FA2151" w:rsidP="00205926">
            <w:pPr>
              <w:numPr>
                <w:ilvl w:val="0"/>
                <w:numId w:val="27"/>
              </w:numPr>
              <w:ind w:left="432"/>
              <w:rPr>
                <w:lang w:val="ro-RO"/>
              </w:rPr>
            </w:pPr>
            <w:r w:rsidRPr="00DA0E6E">
              <w:rPr>
                <w:lang w:val="ro-RO"/>
              </w:rPr>
              <w:t>Acidum acetylsalicylicum</w:t>
            </w:r>
            <w:r w:rsidR="001F421C" w:rsidRPr="00DA0E6E">
              <w:rPr>
                <w:lang w:val="ro-RO"/>
              </w:rPr>
              <w:t xml:space="preserve">                                             </w:t>
            </w:r>
          </w:p>
          <w:p w14:paraId="1A810560" w14:textId="77777777" w:rsidR="00DC0D27" w:rsidRPr="00DA0E6E" w:rsidRDefault="00DC0D27" w:rsidP="00205926">
            <w:pPr>
              <w:numPr>
                <w:ilvl w:val="0"/>
                <w:numId w:val="44"/>
              </w:numPr>
              <w:ind w:left="288"/>
              <w:rPr>
                <w:lang w:val="ro-RO"/>
              </w:rPr>
            </w:pPr>
            <w:r w:rsidRPr="00DA0E6E">
              <w:rPr>
                <w:lang w:val="ro-RO"/>
              </w:rPr>
              <w:t xml:space="preserve">Preparate anticoagulante cu </w:t>
            </w:r>
            <w:proofErr w:type="spellStart"/>
            <w:r w:rsidRPr="00DA0E6E">
              <w:rPr>
                <w:lang w:val="ro-RO"/>
              </w:rPr>
              <w:t>acţiunea</w:t>
            </w:r>
            <w:proofErr w:type="spellEnd"/>
            <w:r w:rsidRPr="00DA0E6E">
              <w:rPr>
                <w:lang w:val="ro-RO"/>
              </w:rPr>
              <w:t xml:space="preserve"> directă</w:t>
            </w:r>
            <w:r w:rsidR="00EB5218" w:rsidRPr="00DA0E6E">
              <w:rPr>
                <w:lang w:val="ro-RO"/>
              </w:rPr>
              <w:t>:</w:t>
            </w:r>
            <w:r w:rsidR="00E23345" w:rsidRPr="00DA0E6E">
              <w:rPr>
                <w:lang w:val="ro-RO"/>
              </w:rPr>
              <w:t xml:space="preserve">                    </w:t>
            </w:r>
          </w:p>
          <w:p w14:paraId="62B7F523" w14:textId="77777777" w:rsidR="00DC0D27" w:rsidRPr="00DA0E6E" w:rsidRDefault="00FA2151" w:rsidP="00205926">
            <w:pPr>
              <w:numPr>
                <w:ilvl w:val="0"/>
                <w:numId w:val="27"/>
              </w:numPr>
              <w:ind w:left="432"/>
              <w:rPr>
                <w:lang w:val="ro-RO"/>
              </w:rPr>
            </w:pPr>
            <w:proofErr w:type="spellStart"/>
            <w:r w:rsidRPr="00DA0E6E">
              <w:rPr>
                <w:lang w:val="ro-RO"/>
              </w:rPr>
              <w:t>Nadroparini</w:t>
            </w:r>
            <w:proofErr w:type="spellEnd"/>
            <w:r w:rsidRPr="00DA0E6E">
              <w:rPr>
                <w:lang w:val="ro-RO"/>
              </w:rPr>
              <w:t xml:space="preserve"> </w:t>
            </w:r>
            <w:proofErr w:type="spellStart"/>
            <w:r w:rsidRPr="00DA0E6E">
              <w:rPr>
                <w:lang w:val="ro-RO"/>
              </w:rPr>
              <w:t>calcium</w:t>
            </w:r>
            <w:proofErr w:type="spellEnd"/>
          </w:p>
          <w:p w14:paraId="46442192" w14:textId="77777777" w:rsidR="00DC0D27" w:rsidRPr="00DA0E6E" w:rsidRDefault="00FA2151" w:rsidP="00205926">
            <w:pPr>
              <w:numPr>
                <w:ilvl w:val="0"/>
                <w:numId w:val="27"/>
              </w:numPr>
              <w:ind w:left="432"/>
              <w:rPr>
                <w:lang w:val="ro-RO"/>
              </w:rPr>
            </w:pPr>
            <w:r w:rsidRPr="00DA0E6E">
              <w:rPr>
                <w:lang w:val="ro-RO"/>
              </w:rPr>
              <w:t>Enoxaparini natrium</w:t>
            </w:r>
            <w:r w:rsidR="008054D0" w:rsidRPr="00DA0E6E">
              <w:rPr>
                <w:lang w:val="ro-RO"/>
              </w:rPr>
              <w:t xml:space="preserve">                                                      </w:t>
            </w:r>
            <w:r w:rsidR="006825B5" w:rsidRPr="00DA0E6E">
              <w:rPr>
                <w:lang w:val="ro-RO"/>
              </w:rPr>
              <w:t>complicații</w:t>
            </w:r>
            <w:r w:rsidR="008054D0" w:rsidRPr="00DA0E6E">
              <w:rPr>
                <w:lang w:val="ro-RO"/>
              </w:rPr>
              <w:t xml:space="preserve">   </w:t>
            </w:r>
          </w:p>
          <w:p w14:paraId="3EC8C06C" w14:textId="77777777" w:rsidR="00E4435F" w:rsidRPr="00DA0E6E" w:rsidRDefault="00FA2151" w:rsidP="00205926">
            <w:pPr>
              <w:numPr>
                <w:ilvl w:val="0"/>
                <w:numId w:val="27"/>
              </w:numPr>
              <w:ind w:left="432"/>
              <w:rPr>
                <w:lang w:val="ro-RO"/>
              </w:rPr>
            </w:pPr>
            <w:r w:rsidRPr="00DA0E6E">
              <w:rPr>
                <w:lang w:val="ro-RO"/>
              </w:rPr>
              <w:t>Heparini natrium</w:t>
            </w:r>
            <w:r w:rsidR="00E23345" w:rsidRPr="00DA0E6E">
              <w:rPr>
                <w:lang w:val="ro-RO"/>
              </w:rPr>
              <w:t xml:space="preserve">    </w:t>
            </w:r>
          </w:p>
          <w:p w14:paraId="368AB5AB" w14:textId="77777777" w:rsidR="00DC0D27" w:rsidRPr="00DA0E6E" w:rsidRDefault="00E4435F" w:rsidP="00205926">
            <w:pPr>
              <w:numPr>
                <w:ilvl w:val="0"/>
                <w:numId w:val="27"/>
              </w:numPr>
              <w:ind w:left="432"/>
              <w:rPr>
                <w:lang w:val="ro-RO"/>
              </w:rPr>
            </w:pPr>
            <w:r w:rsidRPr="00DA0E6E">
              <w:rPr>
                <w:lang w:val="ro-RO"/>
              </w:rPr>
              <w:t>Rivaroxabanum</w:t>
            </w:r>
            <w:r w:rsidR="00E23345" w:rsidRPr="00DA0E6E">
              <w:rPr>
                <w:lang w:val="ro-RO"/>
              </w:rPr>
              <w:t xml:space="preserve">                                                </w:t>
            </w:r>
            <w:r w:rsidR="006825B5" w:rsidRPr="00DA0E6E">
              <w:rPr>
                <w:lang w:val="ro-RO"/>
              </w:rPr>
              <w:t xml:space="preserve">          </w:t>
            </w:r>
          </w:p>
          <w:p w14:paraId="02683113" w14:textId="77777777" w:rsidR="00C36EFC" w:rsidRPr="00DA0E6E" w:rsidRDefault="00C36EFC" w:rsidP="00205926">
            <w:pPr>
              <w:numPr>
                <w:ilvl w:val="0"/>
                <w:numId w:val="44"/>
              </w:numPr>
              <w:ind w:left="288"/>
              <w:rPr>
                <w:lang w:val="ro-RO"/>
              </w:rPr>
            </w:pPr>
            <w:r w:rsidRPr="00DA0E6E">
              <w:rPr>
                <w:lang w:val="ro-RO"/>
              </w:rPr>
              <w:t>Preparate anti</w:t>
            </w:r>
            <w:r w:rsidR="00EB5218" w:rsidRPr="00DA0E6E">
              <w:rPr>
                <w:lang w:val="ro-RO"/>
              </w:rPr>
              <w:t>bacteri</w:t>
            </w:r>
            <w:r w:rsidRPr="00DA0E6E">
              <w:rPr>
                <w:lang w:val="ro-RO"/>
              </w:rPr>
              <w:t>e</w:t>
            </w:r>
            <w:r w:rsidR="00EB5218" w:rsidRPr="00DA0E6E">
              <w:rPr>
                <w:lang w:val="ro-RO"/>
              </w:rPr>
              <w:t>ne:</w:t>
            </w:r>
            <w:r w:rsidRPr="00DA0E6E">
              <w:rPr>
                <w:lang w:val="ro-RO"/>
              </w:rPr>
              <w:t xml:space="preserve"> </w:t>
            </w:r>
          </w:p>
          <w:p w14:paraId="722F521B" w14:textId="77777777" w:rsidR="00C36EFC" w:rsidRPr="00DA0E6E" w:rsidRDefault="003D62B0" w:rsidP="00205926">
            <w:pPr>
              <w:numPr>
                <w:ilvl w:val="0"/>
                <w:numId w:val="27"/>
              </w:numPr>
              <w:ind w:left="432"/>
              <w:rPr>
                <w:lang w:val="ro-RO"/>
              </w:rPr>
            </w:pPr>
            <w:r w:rsidRPr="00DA0E6E">
              <w:rPr>
                <w:lang w:val="ro-RO"/>
              </w:rPr>
              <w:t>Sulfamethoxazolum + Trimethoprimum</w:t>
            </w:r>
          </w:p>
          <w:p w14:paraId="1C6DDC76" w14:textId="77777777" w:rsidR="00C36EFC" w:rsidRPr="00DA0E6E" w:rsidRDefault="003D62B0" w:rsidP="00205926">
            <w:pPr>
              <w:numPr>
                <w:ilvl w:val="0"/>
                <w:numId w:val="27"/>
              </w:numPr>
              <w:ind w:left="432"/>
              <w:rPr>
                <w:lang w:val="ro-RO"/>
              </w:rPr>
            </w:pPr>
            <w:r w:rsidRPr="00DA0E6E">
              <w:rPr>
                <w:lang w:val="ro-RO"/>
              </w:rPr>
              <w:t>Amoxicillinum</w:t>
            </w:r>
          </w:p>
          <w:p w14:paraId="3DAF4EA5" w14:textId="77777777" w:rsidR="00C36EFC" w:rsidRPr="00DA0E6E" w:rsidRDefault="00BE1F84" w:rsidP="00205926">
            <w:pPr>
              <w:numPr>
                <w:ilvl w:val="0"/>
                <w:numId w:val="27"/>
              </w:numPr>
              <w:ind w:left="432"/>
              <w:rPr>
                <w:lang w:val="ro-RO"/>
              </w:rPr>
            </w:pPr>
            <w:r w:rsidRPr="00DA0E6E">
              <w:rPr>
                <w:spacing w:val="-8"/>
                <w:lang w:val="ro-RO"/>
              </w:rPr>
              <w:t>Fluorochinolone</w:t>
            </w:r>
            <w:r w:rsidR="00E647A0" w:rsidRPr="00DA0E6E">
              <w:rPr>
                <w:spacing w:val="-8"/>
                <w:lang w:val="ro-RO"/>
              </w:rPr>
              <w:t xml:space="preserve"> </w:t>
            </w:r>
            <w:r w:rsidR="00E647A0" w:rsidRPr="00DA0E6E">
              <w:rPr>
                <w:lang w:val="ro-RO"/>
              </w:rPr>
              <w:t>(Ciprofloxacinum, Levofloxacinum)</w:t>
            </w:r>
            <w:r w:rsidR="007B414D" w:rsidRPr="00DA0E6E">
              <w:rPr>
                <w:lang w:val="ro-RO"/>
              </w:rPr>
              <w:t xml:space="preserve">                         </w:t>
            </w:r>
            <w:r w:rsidR="00EB5218" w:rsidRPr="00DA0E6E">
              <w:rPr>
                <w:lang w:val="ro-RO"/>
              </w:rPr>
              <w:t xml:space="preserve">                               </w:t>
            </w:r>
            <w:r w:rsidR="007B414D" w:rsidRPr="00DA0E6E">
              <w:rPr>
                <w:lang w:val="ro-RO"/>
              </w:rPr>
              <w:t xml:space="preserve">       </w:t>
            </w:r>
            <w:r w:rsidR="005E35A2" w:rsidRPr="00DA0E6E">
              <w:rPr>
                <w:lang w:val="ro-RO"/>
              </w:rPr>
              <w:t xml:space="preserve">         </w:t>
            </w:r>
          </w:p>
          <w:p w14:paraId="0968D720" w14:textId="77777777" w:rsidR="00C36EFC" w:rsidRPr="00DA0E6E" w:rsidRDefault="00EB5218" w:rsidP="00205926">
            <w:pPr>
              <w:numPr>
                <w:ilvl w:val="0"/>
                <w:numId w:val="27"/>
              </w:numPr>
              <w:ind w:left="432"/>
              <w:rPr>
                <w:lang w:val="ro-RO"/>
              </w:rPr>
            </w:pPr>
            <w:r w:rsidRPr="00DA0E6E">
              <w:rPr>
                <w:lang w:val="ro-RO"/>
              </w:rPr>
              <w:t xml:space="preserve">Cefalosporine de </w:t>
            </w:r>
            <w:proofErr w:type="spellStart"/>
            <w:r w:rsidRPr="00DA0E6E">
              <w:rPr>
                <w:lang w:val="ro-RO"/>
              </w:rPr>
              <w:t>generaţiile</w:t>
            </w:r>
            <w:proofErr w:type="spellEnd"/>
            <w:r w:rsidRPr="00DA0E6E">
              <w:rPr>
                <w:lang w:val="ro-RO"/>
              </w:rPr>
              <w:t xml:space="preserve"> a 3–4</w:t>
            </w:r>
            <w:r w:rsidR="007B414D" w:rsidRPr="00DA0E6E">
              <w:rPr>
                <w:lang w:val="ro-RO"/>
              </w:rPr>
              <w:t xml:space="preserve"> </w:t>
            </w:r>
            <w:r w:rsidR="008C4CCC" w:rsidRPr="00DA0E6E">
              <w:rPr>
                <w:lang w:val="ro-RO"/>
              </w:rPr>
              <w:t>(Ceftriaxonum, Cefoperazonum)</w:t>
            </w:r>
            <w:r w:rsidR="007B414D" w:rsidRPr="00DA0E6E">
              <w:rPr>
                <w:lang w:val="ro-RO"/>
              </w:rPr>
              <w:t xml:space="preserve">                              </w:t>
            </w:r>
            <w:r w:rsidR="005E35A2" w:rsidRPr="00DA0E6E">
              <w:rPr>
                <w:lang w:val="ro-RO"/>
              </w:rPr>
              <w:t xml:space="preserve">         </w:t>
            </w:r>
          </w:p>
          <w:p w14:paraId="1611AF88" w14:textId="77777777" w:rsidR="00A66155" w:rsidRPr="00DA0E6E" w:rsidRDefault="00C36EFC" w:rsidP="00205926">
            <w:pPr>
              <w:numPr>
                <w:ilvl w:val="0"/>
                <w:numId w:val="27"/>
              </w:numPr>
              <w:ind w:left="432"/>
              <w:rPr>
                <w:lang w:val="ro-RO"/>
              </w:rPr>
            </w:pPr>
            <w:r w:rsidRPr="00DA0E6E">
              <w:rPr>
                <w:lang w:val="ro-RO"/>
              </w:rPr>
              <w:t xml:space="preserve">Peniciline semisintetice </w:t>
            </w:r>
            <w:r w:rsidR="00EB5218" w:rsidRPr="00DA0E6E">
              <w:rPr>
                <w:lang w:val="ro-RO"/>
              </w:rPr>
              <w:t>(</w:t>
            </w:r>
            <w:r w:rsidR="00FA2151" w:rsidRPr="00DA0E6E">
              <w:rPr>
                <w:lang w:val="ro-RO"/>
              </w:rPr>
              <w:t>Ampicillinum</w:t>
            </w:r>
            <w:r w:rsidR="00A66155" w:rsidRPr="00DA0E6E">
              <w:rPr>
                <w:lang w:val="ro-RO"/>
              </w:rPr>
              <w:t>)</w:t>
            </w:r>
          </w:p>
          <w:p w14:paraId="3F87C421" w14:textId="77777777" w:rsidR="00C36EFC" w:rsidRPr="00DA0E6E" w:rsidRDefault="00A66155" w:rsidP="00205926">
            <w:pPr>
              <w:numPr>
                <w:ilvl w:val="0"/>
                <w:numId w:val="27"/>
              </w:numPr>
              <w:ind w:left="432"/>
              <w:rPr>
                <w:lang w:val="ro-RO"/>
              </w:rPr>
            </w:pPr>
            <w:r w:rsidRPr="00DA0E6E">
              <w:rPr>
                <w:lang w:val="ro-RO"/>
              </w:rPr>
              <w:t>β-</w:t>
            </w:r>
            <w:proofErr w:type="spellStart"/>
            <w:r w:rsidRPr="00DA0E6E">
              <w:rPr>
                <w:lang w:val="ro-RO"/>
              </w:rPr>
              <w:t>lactamine</w:t>
            </w:r>
            <w:proofErr w:type="spellEnd"/>
            <w:r w:rsidRPr="00DA0E6E">
              <w:rPr>
                <w:lang w:val="ro-RO"/>
              </w:rPr>
              <w:t xml:space="preserve"> combinate (</w:t>
            </w:r>
            <w:r w:rsidR="00FA2151" w:rsidRPr="00DA0E6E">
              <w:rPr>
                <w:lang w:val="ro-RO"/>
              </w:rPr>
              <w:t>Amoxicillinum + Acidum clavulanicum</w:t>
            </w:r>
            <w:r w:rsidR="004C05A9" w:rsidRPr="00DA0E6E">
              <w:rPr>
                <w:lang w:val="ro-RO"/>
              </w:rPr>
              <w:t>)</w:t>
            </w:r>
            <w:r w:rsidR="00540E34" w:rsidRPr="00DA0E6E">
              <w:rPr>
                <w:lang w:val="ro-RO"/>
              </w:rPr>
              <w:t xml:space="preserve">                 </w:t>
            </w:r>
            <w:r w:rsidR="008143CC" w:rsidRPr="00DA0E6E">
              <w:rPr>
                <w:lang w:val="ro-RO"/>
              </w:rPr>
              <w:t xml:space="preserve"> </w:t>
            </w:r>
          </w:p>
          <w:p w14:paraId="567C0A04" w14:textId="77777777" w:rsidR="004673D9" w:rsidRPr="00DA0E6E" w:rsidRDefault="00C36EFC" w:rsidP="00205926">
            <w:pPr>
              <w:numPr>
                <w:ilvl w:val="0"/>
                <w:numId w:val="27"/>
              </w:numPr>
              <w:ind w:left="432"/>
              <w:rPr>
                <w:lang w:val="ro-RO"/>
              </w:rPr>
            </w:pPr>
            <w:r w:rsidRPr="00DA0E6E">
              <w:rPr>
                <w:lang w:val="ro-RO"/>
              </w:rPr>
              <w:t>Aminoglicozide</w:t>
            </w:r>
            <w:r w:rsidR="004C05A9" w:rsidRPr="00DA0E6E">
              <w:rPr>
                <w:lang w:val="ro-RO"/>
              </w:rPr>
              <w:t xml:space="preserve"> (</w:t>
            </w:r>
            <w:r w:rsidR="003D62B0" w:rsidRPr="00DA0E6E">
              <w:rPr>
                <w:lang w:val="ro-RO"/>
              </w:rPr>
              <w:t>Amikacinum</w:t>
            </w:r>
            <w:r w:rsidR="00475B4B" w:rsidRPr="00DA0E6E">
              <w:rPr>
                <w:lang w:val="ro-RO"/>
              </w:rPr>
              <w:t>, Gentamicinum</w:t>
            </w:r>
            <w:r w:rsidR="004673D9" w:rsidRPr="00DA0E6E">
              <w:rPr>
                <w:lang w:val="ro-RO"/>
              </w:rPr>
              <w:t>)</w:t>
            </w:r>
          </w:p>
          <w:p w14:paraId="6F992819" w14:textId="77777777" w:rsidR="00C36EFC" w:rsidRPr="00DA0E6E" w:rsidRDefault="004673D9" w:rsidP="00205926">
            <w:pPr>
              <w:numPr>
                <w:ilvl w:val="0"/>
                <w:numId w:val="27"/>
              </w:numPr>
              <w:ind w:left="432"/>
              <w:rPr>
                <w:lang w:val="ro-RO"/>
              </w:rPr>
            </w:pPr>
            <w:proofErr w:type="spellStart"/>
            <w:r w:rsidRPr="00DA0E6E">
              <w:rPr>
                <w:lang w:val="ro-RO"/>
              </w:rPr>
              <w:t>Glicopeptide</w:t>
            </w:r>
            <w:proofErr w:type="spellEnd"/>
            <w:r w:rsidRPr="00DA0E6E">
              <w:rPr>
                <w:lang w:val="ro-RO"/>
              </w:rPr>
              <w:t xml:space="preserve"> (</w:t>
            </w:r>
            <w:r w:rsidR="00DA3138" w:rsidRPr="00DA0E6E">
              <w:rPr>
                <w:lang w:val="ro-RO"/>
              </w:rPr>
              <w:t>Vancomycinum</w:t>
            </w:r>
            <w:r w:rsidR="004C05A9" w:rsidRPr="00DA0E6E">
              <w:rPr>
                <w:lang w:val="ro-RO"/>
              </w:rPr>
              <w:t>)</w:t>
            </w:r>
          </w:p>
          <w:p w14:paraId="61A42F75" w14:textId="77777777" w:rsidR="00C36EFC" w:rsidRPr="00DA0E6E" w:rsidRDefault="00C36EFC" w:rsidP="00205926">
            <w:pPr>
              <w:numPr>
                <w:ilvl w:val="0"/>
                <w:numId w:val="44"/>
              </w:numPr>
              <w:ind w:left="288"/>
              <w:rPr>
                <w:lang w:val="ro-RO"/>
              </w:rPr>
            </w:pPr>
            <w:r w:rsidRPr="00DA0E6E">
              <w:rPr>
                <w:lang w:val="ro-RO"/>
              </w:rPr>
              <w:t>Preparate antifungice</w:t>
            </w:r>
            <w:r w:rsidR="00EB5218" w:rsidRPr="00DA0E6E">
              <w:rPr>
                <w:lang w:val="ro-RO"/>
              </w:rPr>
              <w:t>:</w:t>
            </w:r>
          </w:p>
          <w:p w14:paraId="72BD7664" w14:textId="77777777" w:rsidR="00C36EFC" w:rsidRPr="00DA0E6E" w:rsidRDefault="006F0DD8" w:rsidP="00205926">
            <w:pPr>
              <w:numPr>
                <w:ilvl w:val="0"/>
                <w:numId w:val="27"/>
              </w:numPr>
              <w:ind w:left="432"/>
              <w:rPr>
                <w:lang w:val="ro-RO"/>
              </w:rPr>
            </w:pPr>
            <w:r w:rsidRPr="00DA0E6E">
              <w:rPr>
                <w:lang w:val="ro-RO"/>
              </w:rPr>
              <w:t>Itraconazolum</w:t>
            </w:r>
          </w:p>
          <w:p w14:paraId="6973C0D4" w14:textId="77777777" w:rsidR="00C36EFC" w:rsidRPr="00DA0E6E" w:rsidRDefault="003D62B0" w:rsidP="00205926">
            <w:pPr>
              <w:numPr>
                <w:ilvl w:val="0"/>
                <w:numId w:val="27"/>
              </w:numPr>
              <w:ind w:left="432"/>
              <w:rPr>
                <w:lang w:val="ro-RO"/>
              </w:rPr>
            </w:pPr>
            <w:r w:rsidRPr="00DA0E6E">
              <w:rPr>
                <w:lang w:val="ro-RO"/>
              </w:rPr>
              <w:t>Fluconazolum</w:t>
            </w:r>
          </w:p>
          <w:p w14:paraId="18B97171" w14:textId="77777777" w:rsidR="00C36EFC" w:rsidRPr="00DA0E6E" w:rsidRDefault="003D62B0" w:rsidP="00205926">
            <w:pPr>
              <w:numPr>
                <w:ilvl w:val="0"/>
                <w:numId w:val="27"/>
              </w:numPr>
              <w:ind w:left="432"/>
              <w:rPr>
                <w:lang w:val="ro-RO"/>
              </w:rPr>
            </w:pPr>
            <w:r w:rsidRPr="00DA0E6E">
              <w:rPr>
                <w:lang w:val="ro-RO"/>
              </w:rPr>
              <w:t>Nystatinum</w:t>
            </w:r>
          </w:p>
          <w:p w14:paraId="1D41A929" w14:textId="77777777" w:rsidR="00C36EFC" w:rsidRPr="00DA0E6E" w:rsidRDefault="00FF15B5" w:rsidP="00205926">
            <w:pPr>
              <w:numPr>
                <w:ilvl w:val="0"/>
                <w:numId w:val="44"/>
              </w:numPr>
              <w:ind w:left="288"/>
              <w:rPr>
                <w:lang w:val="ro-RO"/>
              </w:rPr>
            </w:pPr>
            <w:r w:rsidRPr="00DA0E6E">
              <w:rPr>
                <w:lang w:val="ro-RO"/>
              </w:rPr>
              <w:t>Glucocortico</w:t>
            </w:r>
            <w:r w:rsidR="00C36EFC" w:rsidRPr="00DA0E6E">
              <w:rPr>
                <w:lang w:val="ro-RO"/>
              </w:rPr>
              <w:t>izi</w:t>
            </w:r>
            <w:r w:rsidR="00EB5218" w:rsidRPr="00DA0E6E">
              <w:rPr>
                <w:lang w:val="ro-RO"/>
              </w:rPr>
              <w:t>:</w:t>
            </w:r>
          </w:p>
          <w:p w14:paraId="7B034AB4" w14:textId="77777777" w:rsidR="00C36EFC" w:rsidRPr="00DA0E6E" w:rsidRDefault="0008607E" w:rsidP="00205926">
            <w:pPr>
              <w:numPr>
                <w:ilvl w:val="0"/>
                <w:numId w:val="27"/>
              </w:numPr>
              <w:ind w:left="432"/>
              <w:rPr>
                <w:lang w:val="ro-RO"/>
              </w:rPr>
            </w:pPr>
            <w:r w:rsidRPr="00DA0E6E">
              <w:rPr>
                <w:lang w:val="ro-RO"/>
              </w:rPr>
              <w:t>Dexamethasonum</w:t>
            </w:r>
          </w:p>
          <w:p w14:paraId="4855E02A" w14:textId="77777777" w:rsidR="00C36EFC" w:rsidRPr="00DA0E6E" w:rsidRDefault="00EF0C36" w:rsidP="00205926">
            <w:pPr>
              <w:numPr>
                <w:ilvl w:val="0"/>
                <w:numId w:val="27"/>
              </w:numPr>
              <w:ind w:left="432"/>
              <w:rPr>
                <w:lang w:val="ro-RO"/>
              </w:rPr>
            </w:pPr>
            <w:r w:rsidRPr="00DA0E6E">
              <w:rPr>
                <w:lang w:val="ro-RO"/>
              </w:rPr>
              <w:t>Prednisolonum</w:t>
            </w:r>
          </w:p>
          <w:p w14:paraId="21858001" w14:textId="77777777" w:rsidR="007C3DED" w:rsidRPr="00DA0E6E" w:rsidRDefault="007C3DED" w:rsidP="00205926">
            <w:pPr>
              <w:numPr>
                <w:ilvl w:val="0"/>
                <w:numId w:val="44"/>
              </w:numPr>
              <w:ind w:left="288"/>
              <w:rPr>
                <w:lang w:val="ro-RO"/>
              </w:rPr>
            </w:pPr>
            <w:r w:rsidRPr="00DA0E6E">
              <w:rPr>
                <w:lang w:val="ro-RO"/>
              </w:rPr>
              <w:t>Preparate antiinflamatoare nesteroidiene</w:t>
            </w:r>
            <w:r w:rsidR="00EB5218" w:rsidRPr="00DA0E6E">
              <w:rPr>
                <w:lang w:val="ro-RO"/>
              </w:rPr>
              <w:t>:</w:t>
            </w:r>
          </w:p>
          <w:p w14:paraId="198C6A8D" w14:textId="77777777" w:rsidR="007C3DED" w:rsidRPr="00DA0E6E" w:rsidRDefault="00FA2151" w:rsidP="00205926">
            <w:pPr>
              <w:numPr>
                <w:ilvl w:val="0"/>
                <w:numId w:val="27"/>
              </w:numPr>
              <w:ind w:left="432"/>
              <w:rPr>
                <w:lang w:val="ro-RO"/>
              </w:rPr>
            </w:pPr>
            <w:r w:rsidRPr="00DA0E6E">
              <w:rPr>
                <w:lang w:val="ro-RO"/>
              </w:rPr>
              <w:t>Ibuprofenum</w:t>
            </w:r>
          </w:p>
          <w:p w14:paraId="3AE061F0" w14:textId="77777777" w:rsidR="007C3DED" w:rsidRPr="00DA0E6E" w:rsidRDefault="00FA2151" w:rsidP="00205926">
            <w:pPr>
              <w:numPr>
                <w:ilvl w:val="0"/>
                <w:numId w:val="27"/>
              </w:numPr>
              <w:ind w:left="432"/>
              <w:rPr>
                <w:lang w:val="ro-RO"/>
              </w:rPr>
            </w:pPr>
            <w:r w:rsidRPr="00DA0E6E">
              <w:rPr>
                <w:lang w:val="ro-RO"/>
              </w:rPr>
              <w:t>Diclofenacum</w:t>
            </w:r>
          </w:p>
          <w:p w14:paraId="4D1A0F4D" w14:textId="77777777" w:rsidR="007C3DED" w:rsidRPr="00DA0E6E" w:rsidRDefault="00FA2151" w:rsidP="00205926">
            <w:pPr>
              <w:numPr>
                <w:ilvl w:val="0"/>
                <w:numId w:val="27"/>
              </w:numPr>
              <w:ind w:left="432"/>
              <w:rPr>
                <w:lang w:val="ro-RO"/>
              </w:rPr>
            </w:pPr>
            <w:r w:rsidRPr="00DA0E6E">
              <w:rPr>
                <w:lang w:val="ro-RO"/>
              </w:rPr>
              <w:t>Naproxenum</w:t>
            </w:r>
          </w:p>
          <w:p w14:paraId="7BC9D203" w14:textId="77777777" w:rsidR="00C36EFC" w:rsidRPr="00DA0E6E" w:rsidRDefault="00EB5218" w:rsidP="00205926">
            <w:pPr>
              <w:numPr>
                <w:ilvl w:val="0"/>
                <w:numId w:val="44"/>
              </w:numPr>
              <w:ind w:left="288"/>
              <w:rPr>
                <w:lang w:val="ro-RO"/>
              </w:rPr>
            </w:pPr>
            <w:r w:rsidRPr="00DA0E6E">
              <w:rPr>
                <w:lang w:val="ro-RO"/>
              </w:rPr>
              <w:t>Componente</w:t>
            </w:r>
            <w:r w:rsidR="00C36EFC" w:rsidRPr="00DA0E6E">
              <w:rPr>
                <w:lang w:val="ro-RO"/>
              </w:rPr>
              <w:t xml:space="preserve"> sang</w:t>
            </w:r>
            <w:r w:rsidR="00F16958" w:rsidRPr="00DA0E6E">
              <w:rPr>
                <w:lang w:val="ro-RO"/>
              </w:rPr>
              <w:t>uine</w:t>
            </w:r>
            <w:r w:rsidRPr="00DA0E6E">
              <w:rPr>
                <w:lang w:val="ro-RO"/>
              </w:rPr>
              <w:t>:</w:t>
            </w:r>
          </w:p>
          <w:p w14:paraId="088AC384" w14:textId="29A39B61" w:rsidR="00C36EFC" w:rsidRPr="00DA0E6E" w:rsidRDefault="00CC5A87" w:rsidP="00205926">
            <w:pPr>
              <w:numPr>
                <w:ilvl w:val="0"/>
                <w:numId w:val="27"/>
              </w:numPr>
              <w:ind w:left="432"/>
              <w:rPr>
                <w:lang w:val="ro-RO"/>
              </w:rPr>
            </w:pPr>
            <w:r w:rsidRPr="00DA0E6E">
              <w:rPr>
                <w:lang w:val="ro-RO"/>
              </w:rPr>
              <w:t xml:space="preserve">Concentrat </w:t>
            </w:r>
            <w:r w:rsidR="00914CE7" w:rsidRPr="00DA0E6E">
              <w:rPr>
                <w:lang w:val="ro-RO"/>
              </w:rPr>
              <w:t xml:space="preserve">de plachete </w:t>
            </w:r>
            <w:r w:rsidR="00C36EFC" w:rsidRPr="00DA0E6E">
              <w:rPr>
                <w:lang w:val="ro-RO"/>
              </w:rPr>
              <w:t>(în sindrom hemoragic)</w:t>
            </w:r>
          </w:p>
          <w:p w14:paraId="4E7B4D55" w14:textId="77777777" w:rsidR="00CC5A87" w:rsidRPr="00DA0E6E" w:rsidRDefault="003904BB" w:rsidP="00205926">
            <w:pPr>
              <w:numPr>
                <w:ilvl w:val="0"/>
                <w:numId w:val="27"/>
              </w:numPr>
              <w:ind w:left="432"/>
              <w:rPr>
                <w:lang w:val="ro-RO"/>
              </w:rPr>
            </w:pPr>
            <w:r w:rsidRPr="00DA0E6E">
              <w:rPr>
                <w:lang w:val="ro-RO"/>
              </w:rPr>
              <w:t>Plasmă proaspăt</w:t>
            </w:r>
            <w:r w:rsidR="00EA76A0" w:rsidRPr="00DA0E6E">
              <w:rPr>
                <w:lang w:val="ro-RO"/>
              </w:rPr>
              <w:t>ă</w:t>
            </w:r>
            <w:r w:rsidRPr="00DA0E6E">
              <w:rPr>
                <w:lang w:val="ro-RO"/>
              </w:rPr>
              <w:t xml:space="preserve"> congelată</w:t>
            </w:r>
            <w:r w:rsidR="00CC5A87" w:rsidRPr="00DA0E6E">
              <w:rPr>
                <w:lang w:val="ro-RO"/>
              </w:rPr>
              <w:t xml:space="preserve"> (în sindrom hemoragic)</w:t>
            </w:r>
          </w:p>
          <w:p w14:paraId="6B52A06D" w14:textId="77777777" w:rsidR="00C36EFC" w:rsidRPr="00DA0E6E" w:rsidRDefault="00C36EFC" w:rsidP="00205926">
            <w:pPr>
              <w:numPr>
                <w:ilvl w:val="0"/>
                <w:numId w:val="27"/>
              </w:numPr>
              <w:ind w:left="432"/>
              <w:rPr>
                <w:lang w:val="ro-RO"/>
              </w:rPr>
            </w:pPr>
            <w:r w:rsidRPr="00DA0E6E">
              <w:rPr>
                <w:lang w:val="ro-RO"/>
              </w:rPr>
              <w:t xml:space="preserve">Concentrat </w:t>
            </w:r>
            <w:proofErr w:type="spellStart"/>
            <w:r w:rsidR="00CF041D" w:rsidRPr="00DA0E6E">
              <w:rPr>
                <w:lang w:val="ro-RO"/>
              </w:rPr>
              <w:t>eritrocitar</w:t>
            </w:r>
            <w:proofErr w:type="spellEnd"/>
            <w:r w:rsidR="00CF041D" w:rsidRPr="00DA0E6E">
              <w:rPr>
                <w:lang w:val="ro-RO"/>
              </w:rPr>
              <w:t xml:space="preserve"> </w:t>
            </w:r>
            <w:proofErr w:type="spellStart"/>
            <w:r w:rsidR="00CF041D" w:rsidRPr="00DA0E6E">
              <w:rPr>
                <w:lang w:val="ro-RO"/>
              </w:rPr>
              <w:t>deleucocitat</w:t>
            </w:r>
            <w:proofErr w:type="spellEnd"/>
            <w:r w:rsidR="00CF041D" w:rsidRPr="00DA0E6E">
              <w:rPr>
                <w:lang w:val="ro-RO"/>
              </w:rPr>
              <w:t xml:space="preserve"> sau </w:t>
            </w:r>
            <w:proofErr w:type="spellStart"/>
            <w:r w:rsidR="00CF041D" w:rsidRPr="00DA0E6E">
              <w:rPr>
                <w:lang w:val="ro-RO"/>
              </w:rPr>
              <w:t>deplazmatizat</w:t>
            </w:r>
            <w:proofErr w:type="spellEnd"/>
            <w:r w:rsidR="00CF041D" w:rsidRPr="00DA0E6E">
              <w:rPr>
                <w:lang w:val="ro-RO"/>
              </w:rPr>
              <w:t xml:space="preserve"> (în cazurile de </w:t>
            </w:r>
            <w:proofErr w:type="spellStart"/>
            <w:r w:rsidR="00CF041D" w:rsidRPr="00DA0E6E">
              <w:rPr>
                <w:lang w:val="ro-RO"/>
              </w:rPr>
              <w:t>anemizare</w:t>
            </w:r>
            <w:proofErr w:type="spellEnd"/>
            <w:r w:rsidR="00CF041D" w:rsidRPr="00DA0E6E">
              <w:rPr>
                <w:lang w:val="ro-RO"/>
              </w:rPr>
              <w:t xml:space="preserve"> marcantă cu decompensare somatică)</w:t>
            </w:r>
          </w:p>
        </w:tc>
      </w:tr>
      <w:tr w:rsidR="00C36EFC" w:rsidRPr="00D14C22" w14:paraId="3ADC5CC2" w14:textId="77777777" w:rsidTr="00392A30">
        <w:tc>
          <w:tcPr>
            <w:tcW w:w="2802" w:type="dxa"/>
            <w:vMerge w:val="restart"/>
            <w:vAlign w:val="center"/>
          </w:tcPr>
          <w:p w14:paraId="6F607A08" w14:textId="77777777" w:rsidR="00C36EFC" w:rsidRPr="00DA0E6E" w:rsidRDefault="00C36EFC" w:rsidP="00205926">
            <w:pPr>
              <w:pStyle w:val="Titlu3"/>
              <w:rPr>
                <w:rFonts w:ascii="Times New Roman" w:hAnsi="Times New Roman"/>
                <w:i/>
                <w:sz w:val="28"/>
                <w:szCs w:val="28"/>
                <w:lang w:val="ro-RO"/>
              </w:rPr>
            </w:pPr>
            <w:bookmarkStart w:id="141" w:name="_Toc191166993"/>
            <w:bookmarkStart w:id="142" w:name="_Toc198623499"/>
            <w:bookmarkStart w:id="143" w:name="_Toc201499012"/>
            <w:bookmarkStart w:id="144" w:name="_Toc202376855"/>
            <w:bookmarkStart w:id="145" w:name="_Toc215129664"/>
            <w:r w:rsidRPr="00DA0E6E">
              <w:rPr>
                <w:rFonts w:ascii="Times New Roman" w:hAnsi="Times New Roman"/>
                <w:i/>
                <w:sz w:val="28"/>
                <w:szCs w:val="28"/>
                <w:lang w:val="ro-RO"/>
              </w:rPr>
              <w:lastRenderedPageBreak/>
              <w:t xml:space="preserve">D.4. </w:t>
            </w:r>
            <w:r w:rsidR="00DA4AA0" w:rsidRPr="00DA0E6E">
              <w:rPr>
                <w:rFonts w:ascii="Times New Roman" w:hAnsi="Times New Roman"/>
                <w:i/>
                <w:sz w:val="28"/>
                <w:szCs w:val="28"/>
                <w:lang w:val="ro-RO"/>
              </w:rPr>
              <w:t>Instituţiile de asistenţă medicală spitalicească</w:t>
            </w:r>
            <w:bookmarkEnd w:id="141"/>
            <w:bookmarkEnd w:id="142"/>
            <w:bookmarkEnd w:id="143"/>
            <w:bookmarkEnd w:id="144"/>
            <w:r w:rsidR="00441E7E" w:rsidRPr="00DA0E6E">
              <w:rPr>
                <w:rFonts w:ascii="Times New Roman" w:hAnsi="Times New Roman"/>
                <w:i/>
                <w:sz w:val="28"/>
                <w:szCs w:val="28"/>
                <w:lang w:val="ro-RO"/>
              </w:rPr>
              <w:t xml:space="preserve"> specializată</w:t>
            </w:r>
            <w:bookmarkEnd w:id="145"/>
          </w:p>
        </w:tc>
        <w:tc>
          <w:tcPr>
            <w:tcW w:w="7266" w:type="dxa"/>
          </w:tcPr>
          <w:p w14:paraId="63368748" w14:textId="77777777" w:rsidR="00C36EFC" w:rsidRPr="00DA0E6E" w:rsidRDefault="00C36EFC" w:rsidP="00205926">
            <w:pPr>
              <w:rPr>
                <w:lang w:val="ro-RO"/>
              </w:rPr>
            </w:pPr>
            <w:r w:rsidRPr="00DA0E6E">
              <w:rPr>
                <w:b/>
                <w:lang w:val="ro-RO"/>
              </w:rPr>
              <w:t>Personal:</w:t>
            </w:r>
            <w:r w:rsidRPr="00DA0E6E">
              <w:rPr>
                <w:lang w:val="ro-RO"/>
              </w:rPr>
              <w:t xml:space="preserve"> </w:t>
            </w:r>
          </w:p>
          <w:p w14:paraId="3DF0B118" w14:textId="2D29465A" w:rsidR="00C36EFC" w:rsidRPr="00DA0E6E" w:rsidRDefault="00193F60" w:rsidP="00205926">
            <w:pPr>
              <w:numPr>
                <w:ilvl w:val="0"/>
                <w:numId w:val="30"/>
              </w:numPr>
              <w:ind w:left="288"/>
              <w:rPr>
                <w:lang w:val="ro-RO"/>
              </w:rPr>
            </w:pPr>
            <w:r w:rsidRPr="00DA0E6E">
              <w:rPr>
                <w:lang w:val="ro-RO"/>
              </w:rPr>
              <w:t xml:space="preserve">medici </w:t>
            </w:r>
            <w:r w:rsidR="008F6698" w:rsidRPr="00DA0E6E">
              <w:rPr>
                <w:lang w:val="ro-RO"/>
              </w:rPr>
              <w:t>h</w:t>
            </w:r>
            <w:r w:rsidR="00C36EFC" w:rsidRPr="00DA0E6E">
              <w:rPr>
                <w:lang w:val="ro-RO"/>
              </w:rPr>
              <w:t>ematologi</w:t>
            </w:r>
          </w:p>
          <w:p w14:paraId="55C6BAB0" w14:textId="1ED81D86" w:rsidR="00C36EFC" w:rsidRPr="00DA0E6E" w:rsidRDefault="00C36EFC" w:rsidP="00205926">
            <w:pPr>
              <w:numPr>
                <w:ilvl w:val="0"/>
                <w:numId w:val="30"/>
              </w:numPr>
              <w:ind w:left="288"/>
              <w:rPr>
                <w:lang w:val="ro-RO"/>
              </w:rPr>
            </w:pPr>
            <w:r w:rsidRPr="00DA0E6E">
              <w:rPr>
                <w:lang w:val="ro-RO"/>
              </w:rPr>
              <w:t xml:space="preserve">medici </w:t>
            </w:r>
            <w:r w:rsidR="00193F60" w:rsidRPr="00DA0E6E">
              <w:rPr>
                <w:lang w:val="ro-RO"/>
              </w:rPr>
              <w:t>în</w:t>
            </w:r>
            <w:r w:rsidRPr="00DA0E6E">
              <w:rPr>
                <w:lang w:val="ro-RO"/>
              </w:rPr>
              <w:t xml:space="preserve"> laborator specialişti în hematologie</w:t>
            </w:r>
          </w:p>
          <w:p w14:paraId="43F4CB07" w14:textId="4F571013" w:rsidR="00C36EFC" w:rsidRPr="00DA0E6E" w:rsidRDefault="00C36EFC" w:rsidP="00205926">
            <w:pPr>
              <w:numPr>
                <w:ilvl w:val="0"/>
                <w:numId w:val="30"/>
              </w:numPr>
              <w:ind w:left="288"/>
              <w:rPr>
                <w:lang w:val="ro-RO"/>
              </w:rPr>
            </w:pPr>
            <w:r w:rsidRPr="00DA0E6E">
              <w:rPr>
                <w:lang w:val="ro-RO"/>
              </w:rPr>
              <w:t xml:space="preserve">medici </w:t>
            </w:r>
            <w:r w:rsidR="006B2E18" w:rsidRPr="00DA0E6E">
              <w:rPr>
                <w:lang w:val="ro-RO"/>
              </w:rPr>
              <w:t>în</w:t>
            </w:r>
            <w:r w:rsidRPr="00DA0E6E">
              <w:rPr>
                <w:lang w:val="ro-RO"/>
              </w:rPr>
              <w:t xml:space="preserve"> laborator specialişti în biochimie</w:t>
            </w:r>
          </w:p>
          <w:p w14:paraId="211DA443" w14:textId="44E12AC0" w:rsidR="00211C7E" w:rsidRPr="00DA0E6E" w:rsidRDefault="00211C7E" w:rsidP="00205926">
            <w:pPr>
              <w:numPr>
                <w:ilvl w:val="0"/>
                <w:numId w:val="30"/>
              </w:numPr>
              <w:ind w:left="288"/>
              <w:rPr>
                <w:lang w:val="ro-RO"/>
              </w:rPr>
            </w:pPr>
            <w:r w:rsidRPr="00DA0E6E">
              <w:rPr>
                <w:lang w:val="ro-RO"/>
              </w:rPr>
              <w:t xml:space="preserve">medici </w:t>
            </w:r>
            <w:r w:rsidR="006B2E18" w:rsidRPr="00DA0E6E">
              <w:rPr>
                <w:lang w:val="ro-RO"/>
              </w:rPr>
              <w:t>în</w:t>
            </w:r>
            <w:r w:rsidRPr="00DA0E6E">
              <w:rPr>
                <w:lang w:val="ro-RO"/>
              </w:rPr>
              <w:t xml:space="preserve"> laborator specialişti în </w:t>
            </w:r>
            <w:proofErr w:type="spellStart"/>
            <w:r w:rsidR="006D597A" w:rsidRPr="00DA0E6E">
              <w:rPr>
                <w:lang w:val="ro-RO"/>
              </w:rPr>
              <w:t>imuno</w:t>
            </w:r>
            <w:proofErr w:type="spellEnd"/>
            <w:r w:rsidR="006D597A" w:rsidRPr="00DA0E6E">
              <w:rPr>
                <w:lang w:val="ro-RO"/>
              </w:rPr>
              <w:t xml:space="preserve">-, </w:t>
            </w:r>
            <w:r w:rsidRPr="00DA0E6E">
              <w:rPr>
                <w:lang w:val="ro-RO"/>
              </w:rPr>
              <w:t>citogenet</w:t>
            </w:r>
            <w:r w:rsidR="008F6698" w:rsidRPr="00DA0E6E">
              <w:rPr>
                <w:lang w:val="ro-RO"/>
              </w:rPr>
              <w:t>ică</w:t>
            </w:r>
          </w:p>
          <w:p w14:paraId="09335438" w14:textId="59E7A061" w:rsidR="00C36EFC" w:rsidRPr="00DA0E6E" w:rsidRDefault="00C36EFC" w:rsidP="00205926">
            <w:pPr>
              <w:numPr>
                <w:ilvl w:val="0"/>
                <w:numId w:val="30"/>
              </w:numPr>
              <w:ind w:left="288"/>
              <w:rPr>
                <w:lang w:val="ro-RO"/>
              </w:rPr>
            </w:pPr>
            <w:r w:rsidRPr="00DA0E6E">
              <w:rPr>
                <w:lang w:val="ro-RO"/>
              </w:rPr>
              <w:t xml:space="preserve">medici </w:t>
            </w:r>
            <w:r w:rsidR="006B2E18" w:rsidRPr="00DA0E6E">
              <w:rPr>
                <w:lang w:val="ro-RO"/>
              </w:rPr>
              <w:t>în</w:t>
            </w:r>
            <w:r w:rsidRPr="00DA0E6E">
              <w:rPr>
                <w:lang w:val="ro-RO"/>
              </w:rPr>
              <w:t xml:space="preserve"> laborator specialişti în microbiologie</w:t>
            </w:r>
          </w:p>
          <w:p w14:paraId="11328C76" w14:textId="68618597" w:rsidR="00C36EFC" w:rsidRPr="00DA0E6E" w:rsidRDefault="006B2E18" w:rsidP="00205926">
            <w:pPr>
              <w:numPr>
                <w:ilvl w:val="0"/>
                <w:numId w:val="30"/>
              </w:numPr>
              <w:ind w:left="288"/>
              <w:rPr>
                <w:lang w:val="ro-RO"/>
              </w:rPr>
            </w:pPr>
            <w:r w:rsidRPr="00DA0E6E">
              <w:rPr>
                <w:lang w:val="ro-RO"/>
              </w:rPr>
              <w:t xml:space="preserve">medic </w:t>
            </w:r>
            <w:r w:rsidR="00C36EFC" w:rsidRPr="00DA0E6E">
              <w:rPr>
                <w:lang w:val="ro-RO"/>
              </w:rPr>
              <w:t>chirurg</w:t>
            </w:r>
          </w:p>
          <w:p w14:paraId="5B435379" w14:textId="12BE0543" w:rsidR="00C36EFC" w:rsidRPr="00DA0E6E" w:rsidRDefault="006B2E18" w:rsidP="00205926">
            <w:pPr>
              <w:numPr>
                <w:ilvl w:val="0"/>
                <w:numId w:val="30"/>
              </w:numPr>
              <w:ind w:left="288"/>
              <w:rPr>
                <w:lang w:val="ro-RO"/>
              </w:rPr>
            </w:pPr>
            <w:r w:rsidRPr="00DA0E6E">
              <w:rPr>
                <w:lang w:val="ro-RO"/>
              </w:rPr>
              <w:t xml:space="preserve">medic </w:t>
            </w:r>
            <w:r w:rsidR="00C36EFC" w:rsidRPr="00DA0E6E">
              <w:rPr>
                <w:lang w:val="ro-RO"/>
              </w:rPr>
              <w:t>otorinolaringolog</w:t>
            </w:r>
          </w:p>
          <w:p w14:paraId="40E6232C" w14:textId="77777777" w:rsidR="00C36EFC" w:rsidRPr="00DA0E6E" w:rsidRDefault="00C36EFC" w:rsidP="00205926">
            <w:pPr>
              <w:numPr>
                <w:ilvl w:val="0"/>
                <w:numId w:val="30"/>
              </w:numPr>
              <w:ind w:left="288"/>
              <w:rPr>
                <w:lang w:val="ro-RO"/>
              </w:rPr>
            </w:pPr>
            <w:r w:rsidRPr="00DA0E6E">
              <w:rPr>
                <w:lang w:val="ro-RO"/>
              </w:rPr>
              <w:t xml:space="preserve">medici </w:t>
            </w:r>
            <w:proofErr w:type="spellStart"/>
            <w:r w:rsidRPr="00DA0E6E">
              <w:rPr>
                <w:lang w:val="ro-RO"/>
              </w:rPr>
              <w:t>imagişti</w:t>
            </w:r>
            <w:proofErr w:type="spellEnd"/>
          </w:p>
          <w:p w14:paraId="57E01D22" w14:textId="4EA968D7" w:rsidR="00C36EFC" w:rsidRPr="00DA0E6E" w:rsidRDefault="006B2E18" w:rsidP="00205926">
            <w:pPr>
              <w:numPr>
                <w:ilvl w:val="0"/>
                <w:numId w:val="30"/>
              </w:numPr>
              <w:ind w:left="288"/>
              <w:rPr>
                <w:lang w:val="ro-RO"/>
              </w:rPr>
            </w:pPr>
            <w:r w:rsidRPr="00DA0E6E">
              <w:rPr>
                <w:lang w:val="ro-RO"/>
              </w:rPr>
              <w:t xml:space="preserve">medici </w:t>
            </w:r>
            <w:proofErr w:type="spellStart"/>
            <w:r w:rsidR="00C36EFC" w:rsidRPr="00DA0E6E">
              <w:rPr>
                <w:lang w:val="ro-RO"/>
              </w:rPr>
              <w:t>endoscopişti</w:t>
            </w:r>
            <w:proofErr w:type="spellEnd"/>
          </w:p>
          <w:p w14:paraId="4BCA8C80" w14:textId="66D9DABD" w:rsidR="00C36EFC" w:rsidRPr="00DA0E6E" w:rsidRDefault="006B2E18" w:rsidP="00205926">
            <w:pPr>
              <w:numPr>
                <w:ilvl w:val="0"/>
                <w:numId w:val="30"/>
              </w:numPr>
              <w:ind w:left="288"/>
              <w:rPr>
                <w:lang w:val="ro-RO"/>
              </w:rPr>
            </w:pPr>
            <w:r w:rsidRPr="00DA0E6E">
              <w:rPr>
                <w:lang w:val="ro-RO"/>
              </w:rPr>
              <w:t xml:space="preserve">medici </w:t>
            </w:r>
            <w:r w:rsidR="00C36EFC" w:rsidRPr="00DA0E6E">
              <w:rPr>
                <w:lang w:val="ro-RO"/>
              </w:rPr>
              <w:t>ginecologi</w:t>
            </w:r>
          </w:p>
          <w:p w14:paraId="347CDA99" w14:textId="77777777" w:rsidR="00C36EFC" w:rsidRPr="00DA0E6E" w:rsidRDefault="00C36EFC" w:rsidP="00205926">
            <w:pPr>
              <w:numPr>
                <w:ilvl w:val="0"/>
                <w:numId w:val="30"/>
              </w:numPr>
              <w:ind w:left="288"/>
              <w:rPr>
                <w:lang w:val="ro-RO"/>
              </w:rPr>
            </w:pPr>
            <w:r w:rsidRPr="00DA0E6E">
              <w:rPr>
                <w:lang w:val="ro-RO"/>
              </w:rPr>
              <w:t>asistente medicale</w:t>
            </w:r>
          </w:p>
          <w:p w14:paraId="34DB0017" w14:textId="77777777" w:rsidR="00C36EFC" w:rsidRPr="00DA0E6E" w:rsidRDefault="00C36EFC" w:rsidP="00205926">
            <w:pPr>
              <w:numPr>
                <w:ilvl w:val="0"/>
                <w:numId w:val="30"/>
              </w:numPr>
              <w:ind w:left="288"/>
              <w:rPr>
                <w:lang w:val="ro-RO"/>
              </w:rPr>
            </w:pPr>
            <w:proofErr w:type="spellStart"/>
            <w:r w:rsidRPr="00DA0E6E">
              <w:rPr>
                <w:lang w:val="ro-RO"/>
              </w:rPr>
              <w:t>laboranţi</w:t>
            </w:r>
            <w:proofErr w:type="spellEnd"/>
            <w:r w:rsidRPr="00DA0E6E">
              <w:rPr>
                <w:lang w:val="ro-RO"/>
              </w:rPr>
              <w:t xml:space="preserve"> cu studii medii în laboratorul hematologi</w:t>
            </w:r>
            <w:r w:rsidR="003175EF" w:rsidRPr="00DA0E6E">
              <w:rPr>
                <w:lang w:val="ro-RO"/>
              </w:rPr>
              <w:t>c</w:t>
            </w:r>
          </w:p>
          <w:p w14:paraId="509F4A65" w14:textId="77777777" w:rsidR="00C36EFC" w:rsidRPr="00DA0E6E" w:rsidRDefault="00C36EFC" w:rsidP="00205926">
            <w:pPr>
              <w:numPr>
                <w:ilvl w:val="0"/>
                <w:numId w:val="30"/>
              </w:numPr>
              <w:ind w:left="288"/>
              <w:rPr>
                <w:lang w:val="ro-RO"/>
              </w:rPr>
            </w:pPr>
            <w:proofErr w:type="spellStart"/>
            <w:r w:rsidRPr="00DA0E6E">
              <w:rPr>
                <w:lang w:val="ro-RO"/>
              </w:rPr>
              <w:t>laboranţi</w:t>
            </w:r>
            <w:proofErr w:type="spellEnd"/>
            <w:r w:rsidRPr="00DA0E6E">
              <w:rPr>
                <w:lang w:val="ro-RO"/>
              </w:rPr>
              <w:t xml:space="preserve"> cu studii medii în laboratorul clinic şi biochimic</w:t>
            </w:r>
          </w:p>
          <w:p w14:paraId="09F5EEF1" w14:textId="77777777" w:rsidR="00C36EFC" w:rsidRPr="00DA0E6E" w:rsidRDefault="00C36EFC" w:rsidP="00205926">
            <w:pPr>
              <w:numPr>
                <w:ilvl w:val="0"/>
                <w:numId w:val="30"/>
              </w:numPr>
              <w:ind w:left="288"/>
              <w:rPr>
                <w:lang w:val="ro-RO"/>
              </w:rPr>
            </w:pPr>
            <w:r w:rsidRPr="00DA0E6E">
              <w:rPr>
                <w:lang w:val="ro-RO"/>
              </w:rPr>
              <w:t>medici specialişti în diagnostic funcţional</w:t>
            </w:r>
          </w:p>
        </w:tc>
      </w:tr>
      <w:tr w:rsidR="00C36EFC" w:rsidRPr="00DA0E6E" w14:paraId="6B4535DF" w14:textId="77777777" w:rsidTr="00392A30">
        <w:tc>
          <w:tcPr>
            <w:tcW w:w="2802" w:type="dxa"/>
            <w:vMerge/>
          </w:tcPr>
          <w:p w14:paraId="32DF43B6" w14:textId="77777777" w:rsidR="00C36EFC" w:rsidRPr="00DA0E6E" w:rsidRDefault="00C36EFC" w:rsidP="00205926">
            <w:pPr>
              <w:rPr>
                <w:lang w:val="ro-RO"/>
              </w:rPr>
            </w:pPr>
          </w:p>
        </w:tc>
        <w:tc>
          <w:tcPr>
            <w:tcW w:w="7266" w:type="dxa"/>
          </w:tcPr>
          <w:p w14:paraId="3A3570AA" w14:textId="77777777" w:rsidR="00C36EFC" w:rsidRPr="00DA0E6E" w:rsidRDefault="00C36EFC" w:rsidP="00205926">
            <w:pPr>
              <w:rPr>
                <w:b/>
                <w:lang w:val="ro-RO"/>
              </w:rPr>
            </w:pPr>
            <w:r w:rsidRPr="00DA0E6E">
              <w:rPr>
                <w:b/>
                <w:lang w:val="ro-RO"/>
              </w:rPr>
              <w:t xml:space="preserve">Aparate, utilaj </w:t>
            </w:r>
            <w:r w:rsidRPr="00DA0E6E">
              <w:rPr>
                <w:lang w:val="ro-RO"/>
              </w:rPr>
              <w:t xml:space="preserve">(aparate sau acces pentru efectuarea examinărilor şi </w:t>
            </w:r>
            <w:r w:rsidR="008F6698" w:rsidRPr="00DA0E6E">
              <w:rPr>
                <w:lang w:val="ro-RO"/>
              </w:rPr>
              <w:t xml:space="preserve">a </w:t>
            </w:r>
            <w:r w:rsidRPr="00DA0E6E">
              <w:rPr>
                <w:lang w:val="ro-RO"/>
              </w:rPr>
              <w:t>procedurilor):</w:t>
            </w:r>
          </w:p>
          <w:p w14:paraId="2F2FF18A" w14:textId="77777777" w:rsidR="00C36EFC" w:rsidRPr="00DA0E6E" w:rsidRDefault="008F6698" w:rsidP="00205926">
            <w:pPr>
              <w:numPr>
                <w:ilvl w:val="0"/>
                <w:numId w:val="31"/>
              </w:numPr>
              <w:ind w:left="288"/>
              <w:rPr>
                <w:lang w:val="ro-RO"/>
              </w:rPr>
            </w:pPr>
            <w:r w:rsidRPr="00DA0E6E">
              <w:rPr>
                <w:lang w:val="ro-RO"/>
              </w:rPr>
              <w:t>ac</w:t>
            </w:r>
            <w:r w:rsidR="00C36EFC" w:rsidRPr="00DA0E6E">
              <w:rPr>
                <w:lang w:val="ro-RO"/>
              </w:rPr>
              <w:t xml:space="preserve"> pentru </w:t>
            </w:r>
            <w:proofErr w:type="spellStart"/>
            <w:r w:rsidR="00C36EFC" w:rsidRPr="00DA0E6E">
              <w:rPr>
                <w:lang w:val="ro-RO"/>
              </w:rPr>
              <w:t>puncţia</w:t>
            </w:r>
            <w:proofErr w:type="spellEnd"/>
            <w:r w:rsidR="00C36EFC" w:rsidRPr="00DA0E6E">
              <w:rPr>
                <w:lang w:val="ro-RO"/>
              </w:rPr>
              <w:t xml:space="preserve"> MO</w:t>
            </w:r>
          </w:p>
          <w:p w14:paraId="5D52156C" w14:textId="77777777" w:rsidR="00C36EFC" w:rsidRPr="00DA0E6E" w:rsidRDefault="008F6698" w:rsidP="00205926">
            <w:pPr>
              <w:numPr>
                <w:ilvl w:val="0"/>
                <w:numId w:val="31"/>
              </w:numPr>
              <w:ind w:left="288"/>
              <w:rPr>
                <w:lang w:val="ro-RO"/>
              </w:rPr>
            </w:pPr>
            <w:r w:rsidRPr="00DA0E6E">
              <w:rPr>
                <w:lang w:val="ro-RO"/>
              </w:rPr>
              <w:t xml:space="preserve">ac pentru </w:t>
            </w:r>
            <w:proofErr w:type="spellStart"/>
            <w:r w:rsidRPr="00DA0E6E">
              <w:rPr>
                <w:lang w:val="ro-RO"/>
              </w:rPr>
              <w:t>trepanobiopsia</w:t>
            </w:r>
            <w:proofErr w:type="spellEnd"/>
            <w:r w:rsidRPr="00DA0E6E">
              <w:rPr>
                <w:lang w:val="ro-RO"/>
              </w:rPr>
              <w:t xml:space="preserve"> MO</w:t>
            </w:r>
          </w:p>
          <w:p w14:paraId="310CA55B" w14:textId="77777777" w:rsidR="00C36EFC" w:rsidRPr="00DA0E6E" w:rsidRDefault="00C36EFC" w:rsidP="00205926">
            <w:pPr>
              <w:numPr>
                <w:ilvl w:val="0"/>
                <w:numId w:val="31"/>
              </w:numPr>
              <w:ind w:left="288"/>
              <w:rPr>
                <w:lang w:val="ro-RO"/>
              </w:rPr>
            </w:pPr>
            <w:r w:rsidRPr="00DA0E6E">
              <w:rPr>
                <w:lang w:val="ro-RO"/>
              </w:rPr>
              <w:t>tonometru</w:t>
            </w:r>
          </w:p>
          <w:p w14:paraId="4D3054B9" w14:textId="77777777" w:rsidR="00C36EFC" w:rsidRPr="00DA0E6E" w:rsidRDefault="00C36EFC" w:rsidP="00205926">
            <w:pPr>
              <w:numPr>
                <w:ilvl w:val="0"/>
                <w:numId w:val="31"/>
              </w:numPr>
              <w:ind w:left="288"/>
              <w:rPr>
                <w:lang w:val="ro-RO"/>
              </w:rPr>
            </w:pPr>
            <w:r w:rsidRPr="00DA0E6E">
              <w:rPr>
                <w:lang w:val="ro-RO"/>
              </w:rPr>
              <w:t>fonendoscop</w:t>
            </w:r>
          </w:p>
          <w:p w14:paraId="522F0DAE" w14:textId="77777777" w:rsidR="00C36EFC" w:rsidRPr="00DA0E6E" w:rsidRDefault="00C36EFC" w:rsidP="00205926">
            <w:pPr>
              <w:numPr>
                <w:ilvl w:val="0"/>
                <w:numId w:val="31"/>
              </w:numPr>
              <w:ind w:left="288"/>
              <w:rPr>
                <w:lang w:val="ro-RO"/>
              </w:rPr>
            </w:pPr>
            <w:r w:rsidRPr="00DA0E6E">
              <w:rPr>
                <w:lang w:val="ro-RO"/>
              </w:rPr>
              <w:t>electrocardiograf</w:t>
            </w:r>
          </w:p>
          <w:p w14:paraId="722CA932" w14:textId="77777777" w:rsidR="00C36EFC" w:rsidRPr="00DA0E6E" w:rsidRDefault="00C36EFC" w:rsidP="00205926">
            <w:pPr>
              <w:numPr>
                <w:ilvl w:val="0"/>
                <w:numId w:val="31"/>
              </w:numPr>
              <w:ind w:left="288"/>
              <w:rPr>
                <w:lang w:val="ro-RO"/>
              </w:rPr>
            </w:pPr>
            <w:r w:rsidRPr="00DA0E6E">
              <w:rPr>
                <w:lang w:val="ro-RO"/>
              </w:rPr>
              <w:t xml:space="preserve">set pentru examinarea </w:t>
            </w:r>
            <w:proofErr w:type="spellStart"/>
            <w:r w:rsidRPr="00DA0E6E">
              <w:rPr>
                <w:lang w:val="ro-RO"/>
              </w:rPr>
              <w:t>cavităţii</w:t>
            </w:r>
            <w:proofErr w:type="spellEnd"/>
            <w:r w:rsidRPr="00DA0E6E">
              <w:rPr>
                <w:lang w:val="ro-RO"/>
              </w:rPr>
              <w:t xml:space="preserve"> nazale, </w:t>
            </w:r>
            <w:r w:rsidR="008F6698" w:rsidRPr="00DA0E6E">
              <w:rPr>
                <w:lang w:val="ro-RO"/>
              </w:rPr>
              <w:t xml:space="preserve">a </w:t>
            </w:r>
            <w:proofErr w:type="spellStart"/>
            <w:r w:rsidRPr="00DA0E6E">
              <w:rPr>
                <w:lang w:val="ro-RO"/>
              </w:rPr>
              <w:t>orofaringelui</w:t>
            </w:r>
            <w:proofErr w:type="spellEnd"/>
          </w:p>
          <w:p w14:paraId="3663CCF7" w14:textId="77777777" w:rsidR="00C36EFC" w:rsidRPr="00DA0E6E" w:rsidRDefault="00C36EFC" w:rsidP="00205926">
            <w:pPr>
              <w:numPr>
                <w:ilvl w:val="0"/>
                <w:numId w:val="31"/>
              </w:numPr>
              <w:ind w:left="283" w:hanging="357"/>
              <w:rPr>
                <w:lang w:val="ro-RO"/>
              </w:rPr>
            </w:pPr>
            <w:r w:rsidRPr="00DA0E6E">
              <w:rPr>
                <w:lang w:val="ro-RO"/>
              </w:rPr>
              <w:t xml:space="preserve">sală </w:t>
            </w:r>
            <w:r w:rsidR="00FA0C1C" w:rsidRPr="00DA0E6E">
              <w:rPr>
                <w:lang w:val="ro-RO"/>
              </w:rPr>
              <w:t xml:space="preserve">cu aparataj </w:t>
            </w:r>
            <w:r w:rsidRPr="00DA0E6E">
              <w:rPr>
                <w:lang w:val="ro-RO"/>
              </w:rPr>
              <w:t>pentru investigaţii radiologice</w:t>
            </w:r>
          </w:p>
          <w:p w14:paraId="2DBAE57D" w14:textId="77777777" w:rsidR="00C36EFC" w:rsidRPr="00DA0E6E" w:rsidRDefault="00C36EFC" w:rsidP="00205926">
            <w:pPr>
              <w:numPr>
                <w:ilvl w:val="0"/>
                <w:numId w:val="31"/>
              </w:numPr>
              <w:ind w:left="283" w:hanging="357"/>
              <w:rPr>
                <w:lang w:val="ro-RO"/>
              </w:rPr>
            </w:pPr>
            <w:r w:rsidRPr="00DA0E6E">
              <w:rPr>
                <w:lang w:val="ro-RO"/>
              </w:rPr>
              <w:t>sală cu aparat pentru ultrasonografie</w:t>
            </w:r>
          </w:p>
          <w:p w14:paraId="7602CA5E" w14:textId="77777777" w:rsidR="00C36EFC" w:rsidRPr="00DA0E6E" w:rsidRDefault="00C36EFC" w:rsidP="00205926">
            <w:pPr>
              <w:numPr>
                <w:ilvl w:val="0"/>
                <w:numId w:val="31"/>
              </w:numPr>
              <w:ind w:left="283" w:hanging="357"/>
              <w:rPr>
                <w:lang w:val="ro-RO"/>
              </w:rPr>
            </w:pPr>
            <w:r w:rsidRPr="00DA0E6E">
              <w:rPr>
                <w:lang w:val="ro-RO"/>
              </w:rPr>
              <w:t>sală cu aparataj endoscopic (</w:t>
            </w:r>
            <w:proofErr w:type="spellStart"/>
            <w:r w:rsidRPr="00DA0E6E">
              <w:rPr>
                <w:lang w:val="ro-RO"/>
              </w:rPr>
              <w:t>fibrogastroduodenoscop</w:t>
            </w:r>
            <w:proofErr w:type="spellEnd"/>
            <w:r w:rsidRPr="00DA0E6E">
              <w:rPr>
                <w:lang w:val="ro-RO"/>
              </w:rPr>
              <w:t>)</w:t>
            </w:r>
          </w:p>
          <w:p w14:paraId="641A6FCF" w14:textId="77777777" w:rsidR="00C36EFC" w:rsidRPr="00DA0E6E" w:rsidRDefault="00C36EFC" w:rsidP="00205926">
            <w:pPr>
              <w:numPr>
                <w:ilvl w:val="0"/>
                <w:numId w:val="31"/>
              </w:numPr>
              <w:ind w:left="283" w:hanging="357"/>
              <w:rPr>
                <w:spacing w:val="-2"/>
                <w:lang w:val="ro-RO"/>
              </w:rPr>
            </w:pPr>
            <w:r w:rsidRPr="00DA0E6E">
              <w:rPr>
                <w:spacing w:val="-2"/>
                <w:lang w:val="ro-RO"/>
              </w:rPr>
              <w:t>laborator hematologic</w:t>
            </w:r>
            <w:r w:rsidR="00B649A2" w:rsidRPr="00DA0E6E">
              <w:rPr>
                <w:spacing w:val="-2"/>
                <w:lang w:val="ro-RO"/>
              </w:rPr>
              <w:t xml:space="preserve"> echipat cu aparataj pentru efectuarea FISH şi </w:t>
            </w:r>
            <w:r w:rsidR="008F6698" w:rsidRPr="00DA0E6E">
              <w:rPr>
                <w:spacing w:val="-2"/>
                <w:lang w:val="ro-RO"/>
              </w:rPr>
              <w:t xml:space="preserve">a </w:t>
            </w:r>
            <w:r w:rsidR="00B649A2" w:rsidRPr="00DA0E6E">
              <w:rPr>
                <w:spacing w:val="-2"/>
                <w:lang w:val="ro-RO"/>
              </w:rPr>
              <w:t>RT-PCR</w:t>
            </w:r>
          </w:p>
          <w:p w14:paraId="6540352F" w14:textId="77777777" w:rsidR="00C36EFC" w:rsidRPr="00DA0E6E" w:rsidRDefault="00C36EFC" w:rsidP="00205926">
            <w:pPr>
              <w:numPr>
                <w:ilvl w:val="0"/>
                <w:numId w:val="31"/>
              </w:numPr>
              <w:ind w:left="283" w:hanging="357"/>
              <w:rPr>
                <w:lang w:val="ro-RO"/>
              </w:rPr>
            </w:pPr>
            <w:proofErr w:type="spellStart"/>
            <w:r w:rsidRPr="00DA0E6E">
              <w:rPr>
                <w:lang w:val="ro-RO"/>
              </w:rPr>
              <w:t>coagulometru</w:t>
            </w:r>
            <w:proofErr w:type="spellEnd"/>
          </w:p>
        </w:tc>
      </w:tr>
      <w:tr w:rsidR="00C36EFC" w:rsidRPr="00D14C22" w14:paraId="2949ABA6" w14:textId="77777777" w:rsidTr="00392A30">
        <w:tc>
          <w:tcPr>
            <w:tcW w:w="2802" w:type="dxa"/>
            <w:vMerge/>
          </w:tcPr>
          <w:p w14:paraId="59309822" w14:textId="77777777" w:rsidR="00C36EFC" w:rsidRPr="00DA0E6E" w:rsidRDefault="00C36EFC" w:rsidP="00205926">
            <w:pPr>
              <w:rPr>
                <w:lang w:val="ro-RO"/>
              </w:rPr>
            </w:pPr>
          </w:p>
        </w:tc>
        <w:tc>
          <w:tcPr>
            <w:tcW w:w="7266" w:type="dxa"/>
          </w:tcPr>
          <w:p w14:paraId="38492E63" w14:textId="77777777" w:rsidR="00C36EFC" w:rsidRPr="00DA0E6E" w:rsidRDefault="00C36EFC" w:rsidP="00205926">
            <w:pPr>
              <w:rPr>
                <w:b/>
                <w:lang w:val="ro-RO"/>
              </w:rPr>
            </w:pPr>
            <w:r w:rsidRPr="00DA0E6E">
              <w:rPr>
                <w:b/>
                <w:lang w:val="ro-RO"/>
              </w:rPr>
              <w:t>Medicamente:</w:t>
            </w:r>
          </w:p>
          <w:p w14:paraId="6A85643A" w14:textId="77777777" w:rsidR="00C36EFC" w:rsidRPr="00DA0E6E" w:rsidRDefault="00C36EFC" w:rsidP="00205926">
            <w:pPr>
              <w:numPr>
                <w:ilvl w:val="0"/>
                <w:numId w:val="44"/>
              </w:numPr>
              <w:ind w:left="288"/>
              <w:rPr>
                <w:lang w:val="ro-RO"/>
              </w:rPr>
            </w:pPr>
            <w:proofErr w:type="spellStart"/>
            <w:r w:rsidRPr="00DA0E6E">
              <w:rPr>
                <w:lang w:val="ro-RO"/>
              </w:rPr>
              <w:t>Medicaţia</w:t>
            </w:r>
            <w:proofErr w:type="spellEnd"/>
            <w:r w:rsidRPr="00DA0E6E">
              <w:rPr>
                <w:lang w:val="ro-RO"/>
              </w:rPr>
              <w:t xml:space="preserve"> </w:t>
            </w:r>
            <w:proofErr w:type="spellStart"/>
            <w:r w:rsidR="00B649A2" w:rsidRPr="00DA0E6E">
              <w:rPr>
                <w:lang w:val="ro-RO"/>
              </w:rPr>
              <w:t>citoreductivă</w:t>
            </w:r>
            <w:proofErr w:type="spellEnd"/>
            <w:r w:rsidR="008F6698" w:rsidRPr="00DA0E6E">
              <w:rPr>
                <w:lang w:val="ro-RO"/>
              </w:rPr>
              <w:t>:</w:t>
            </w:r>
          </w:p>
          <w:p w14:paraId="1A63043A" w14:textId="22A73150" w:rsidR="00C36EFC" w:rsidRPr="00DA0E6E" w:rsidRDefault="00F473F6" w:rsidP="00205926">
            <w:pPr>
              <w:numPr>
                <w:ilvl w:val="0"/>
                <w:numId w:val="27"/>
              </w:numPr>
              <w:ind w:left="432"/>
              <w:rPr>
                <w:lang w:val="ro-RO"/>
              </w:rPr>
            </w:pPr>
            <w:r w:rsidRPr="00DA0E6E">
              <w:rPr>
                <w:lang w:val="ro-RO"/>
              </w:rPr>
              <w:t>Hydroxycarbamidum</w:t>
            </w:r>
          </w:p>
          <w:p w14:paraId="63A5E1E9" w14:textId="53F622E9" w:rsidR="00C36EFC" w:rsidRPr="00DA0E6E" w:rsidRDefault="004E7AAD" w:rsidP="00205926">
            <w:pPr>
              <w:numPr>
                <w:ilvl w:val="0"/>
                <w:numId w:val="27"/>
              </w:numPr>
              <w:ind w:left="432"/>
              <w:rPr>
                <w:lang w:val="ro-RO"/>
              </w:rPr>
            </w:pPr>
            <w:r w:rsidRPr="00DA0E6E">
              <w:rPr>
                <w:lang w:val="ro-RO"/>
              </w:rPr>
              <w:t>Cytarabinum</w:t>
            </w:r>
          </w:p>
          <w:p w14:paraId="6DD8945D" w14:textId="16E061B6" w:rsidR="007A5AA1" w:rsidRPr="00DA0E6E" w:rsidRDefault="00F473F6" w:rsidP="00205926">
            <w:pPr>
              <w:numPr>
                <w:ilvl w:val="0"/>
                <w:numId w:val="27"/>
              </w:numPr>
              <w:ind w:left="432"/>
              <w:rPr>
                <w:lang w:val="ro-RO"/>
              </w:rPr>
            </w:pPr>
            <w:r w:rsidRPr="00DA0E6E">
              <w:rPr>
                <w:lang w:val="ro-RO"/>
              </w:rPr>
              <w:t>Mercaptopurinum</w:t>
            </w:r>
          </w:p>
          <w:p w14:paraId="28C0A321" w14:textId="77777777" w:rsidR="007A5AA1" w:rsidRPr="00DA0E6E" w:rsidRDefault="008F6698" w:rsidP="00205926">
            <w:pPr>
              <w:numPr>
                <w:ilvl w:val="0"/>
                <w:numId w:val="44"/>
              </w:numPr>
              <w:ind w:left="288"/>
              <w:rPr>
                <w:lang w:val="ro-RO"/>
              </w:rPr>
            </w:pPr>
            <w:proofErr w:type="spellStart"/>
            <w:r w:rsidRPr="00DA0E6E">
              <w:rPr>
                <w:lang w:val="ro-RO"/>
              </w:rPr>
              <w:t>Citochine</w:t>
            </w:r>
            <w:proofErr w:type="spellEnd"/>
            <w:r w:rsidRPr="00DA0E6E">
              <w:rPr>
                <w:lang w:val="ro-RO"/>
              </w:rPr>
              <w:t xml:space="preserve"> pentru imunoterapie:</w:t>
            </w:r>
          </w:p>
          <w:p w14:paraId="013EFFD6" w14:textId="77777777" w:rsidR="007A5AA1" w:rsidRPr="00DA0E6E" w:rsidRDefault="004F6F95" w:rsidP="00205926">
            <w:pPr>
              <w:numPr>
                <w:ilvl w:val="0"/>
                <w:numId w:val="27"/>
              </w:numPr>
              <w:ind w:left="432"/>
              <w:rPr>
                <w:lang w:val="ro-RO"/>
              </w:rPr>
            </w:pPr>
            <w:r w:rsidRPr="00DA0E6E">
              <w:rPr>
                <w:lang w:val="ro-RO"/>
              </w:rPr>
              <w:t>IFN α-2b</w:t>
            </w:r>
          </w:p>
          <w:p w14:paraId="68E955DC" w14:textId="77777777" w:rsidR="007A5AA1" w:rsidRPr="00DA0E6E" w:rsidRDefault="008F6698" w:rsidP="00205926">
            <w:pPr>
              <w:numPr>
                <w:ilvl w:val="0"/>
                <w:numId w:val="44"/>
              </w:numPr>
              <w:ind w:left="288"/>
              <w:rPr>
                <w:lang w:val="ro-RO"/>
              </w:rPr>
            </w:pPr>
            <w:r w:rsidRPr="00DA0E6E">
              <w:rPr>
                <w:lang w:val="ro-RO"/>
              </w:rPr>
              <w:t xml:space="preserve">Chimioterapia „de </w:t>
            </w:r>
            <w:proofErr w:type="spellStart"/>
            <w:r w:rsidRPr="00DA0E6E">
              <w:rPr>
                <w:lang w:val="ro-RO"/>
              </w:rPr>
              <w:t>ţintă</w:t>
            </w:r>
            <w:proofErr w:type="spellEnd"/>
            <w:r w:rsidRPr="00DA0E6E">
              <w:rPr>
                <w:lang w:val="ro-RO"/>
              </w:rPr>
              <w:t>”:</w:t>
            </w:r>
          </w:p>
          <w:p w14:paraId="5A8FBDB3" w14:textId="674815C8" w:rsidR="007A5AA1" w:rsidRPr="00DA0E6E" w:rsidRDefault="00F473F6" w:rsidP="00205926">
            <w:pPr>
              <w:numPr>
                <w:ilvl w:val="0"/>
                <w:numId w:val="27"/>
              </w:numPr>
              <w:ind w:left="432"/>
              <w:rPr>
                <w:lang w:val="ro-RO"/>
              </w:rPr>
            </w:pPr>
            <w:r w:rsidRPr="00DA0E6E">
              <w:rPr>
                <w:lang w:val="ro-RO"/>
              </w:rPr>
              <w:t>Imatinibum</w:t>
            </w:r>
          </w:p>
          <w:p w14:paraId="576D6D18" w14:textId="27CDEB51" w:rsidR="004616FA" w:rsidRPr="00DA0E6E" w:rsidRDefault="00F473F6" w:rsidP="00DA0E6E">
            <w:pPr>
              <w:ind w:left="432"/>
              <w:rPr>
                <w:lang w:val="ro-RO"/>
              </w:rPr>
            </w:pPr>
            <w:r w:rsidRPr="00DA0E6E">
              <w:rPr>
                <w:lang w:val="ro-RO"/>
              </w:rPr>
              <w:t>Nilotinibum</w:t>
            </w:r>
          </w:p>
          <w:p w14:paraId="1BFF0F3B" w14:textId="21C945A3" w:rsidR="0042177B" w:rsidRPr="00DA0E6E" w:rsidRDefault="00F473F6" w:rsidP="00205926">
            <w:pPr>
              <w:numPr>
                <w:ilvl w:val="0"/>
                <w:numId w:val="27"/>
              </w:numPr>
              <w:ind w:left="432"/>
              <w:rPr>
                <w:lang w:val="ro-RO"/>
              </w:rPr>
            </w:pPr>
            <w:r w:rsidRPr="00DA0E6E">
              <w:rPr>
                <w:lang w:val="ro-RO"/>
              </w:rPr>
              <w:t>Dasatinibum</w:t>
            </w:r>
            <w:r w:rsidR="003D4876">
              <w:rPr>
                <w:lang w:val="ro-RO"/>
              </w:rPr>
              <w:t>*</w:t>
            </w:r>
          </w:p>
          <w:p w14:paraId="22F81849" w14:textId="70988D0A" w:rsidR="00502004" w:rsidRPr="00DA0E6E" w:rsidRDefault="000F00C3" w:rsidP="00205926">
            <w:pPr>
              <w:numPr>
                <w:ilvl w:val="0"/>
                <w:numId w:val="27"/>
              </w:numPr>
              <w:ind w:left="432"/>
              <w:rPr>
                <w:lang w:val="ro-RO"/>
              </w:rPr>
            </w:pPr>
            <w:r>
              <w:rPr>
                <w:lang w:val="ro-RO"/>
              </w:rPr>
              <w:t>Asciminibum*</w:t>
            </w:r>
          </w:p>
          <w:p w14:paraId="22C877CC" w14:textId="2A7DB602" w:rsidR="0042177B" w:rsidRPr="00DA0E6E" w:rsidRDefault="003D4876" w:rsidP="00205926">
            <w:pPr>
              <w:numPr>
                <w:ilvl w:val="0"/>
                <w:numId w:val="27"/>
              </w:numPr>
              <w:ind w:left="432"/>
              <w:rPr>
                <w:lang w:val="ro-RO"/>
              </w:rPr>
            </w:pPr>
            <w:r>
              <w:rPr>
                <w:lang w:val="ro-RO"/>
              </w:rPr>
              <w:t>Bosutinibum*</w:t>
            </w:r>
          </w:p>
          <w:p w14:paraId="7FA88753" w14:textId="66418282" w:rsidR="0042177B" w:rsidRPr="00DA0E6E" w:rsidRDefault="000F00C3" w:rsidP="00205926">
            <w:pPr>
              <w:numPr>
                <w:ilvl w:val="0"/>
                <w:numId w:val="27"/>
              </w:numPr>
              <w:ind w:left="432"/>
              <w:rPr>
                <w:lang w:val="ro-RO"/>
              </w:rPr>
            </w:pPr>
            <w:r>
              <w:rPr>
                <w:lang w:val="ro-RO"/>
              </w:rPr>
              <w:t>Ponatinibum*</w:t>
            </w:r>
          </w:p>
          <w:p w14:paraId="7F5C8085" w14:textId="6DB3C9FE" w:rsidR="00C36EFC" w:rsidRPr="00DA0E6E" w:rsidRDefault="00C36EFC" w:rsidP="00205926">
            <w:pPr>
              <w:numPr>
                <w:ilvl w:val="0"/>
                <w:numId w:val="44"/>
              </w:numPr>
              <w:ind w:left="288"/>
              <w:rPr>
                <w:lang w:val="ro-RO"/>
              </w:rPr>
            </w:pPr>
            <w:r w:rsidRPr="00DA0E6E">
              <w:rPr>
                <w:lang w:val="ro-RO"/>
              </w:rPr>
              <w:t xml:space="preserve">Preparate hemostatice derivate din </w:t>
            </w:r>
            <w:r w:rsidR="008874E6" w:rsidRPr="00DA0E6E">
              <w:rPr>
                <w:lang w:val="ro-RO"/>
              </w:rPr>
              <w:t>sânge</w:t>
            </w:r>
            <w:r w:rsidR="008F6698" w:rsidRPr="00DA0E6E">
              <w:rPr>
                <w:lang w:val="ro-RO"/>
              </w:rPr>
              <w:t>:</w:t>
            </w:r>
          </w:p>
          <w:p w14:paraId="1ABB7ACF" w14:textId="77777777" w:rsidR="00C36EFC" w:rsidRPr="00DA0E6E" w:rsidRDefault="0008607E" w:rsidP="00205926">
            <w:pPr>
              <w:numPr>
                <w:ilvl w:val="0"/>
                <w:numId w:val="27"/>
              </w:numPr>
              <w:ind w:left="432"/>
              <w:rPr>
                <w:lang w:val="ro-RO"/>
              </w:rPr>
            </w:pPr>
            <w:r w:rsidRPr="00DA0E6E">
              <w:rPr>
                <w:lang w:val="ro-RO"/>
              </w:rPr>
              <w:t>Trombinum</w:t>
            </w:r>
          </w:p>
          <w:p w14:paraId="256320DB" w14:textId="77777777" w:rsidR="0016690A" w:rsidRPr="00DA0E6E" w:rsidRDefault="0016690A" w:rsidP="00205926">
            <w:pPr>
              <w:numPr>
                <w:ilvl w:val="0"/>
                <w:numId w:val="44"/>
              </w:numPr>
              <w:ind w:left="288"/>
              <w:rPr>
                <w:lang w:val="ro-RO"/>
              </w:rPr>
            </w:pPr>
            <w:r w:rsidRPr="00DA0E6E">
              <w:rPr>
                <w:lang w:val="ro-RO"/>
              </w:rPr>
              <w:t xml:space="preserve">Preparate </w:t>
            </w:r>
            <w:r w:rsidR="00AE05F7" w:rsidRPr="00DA0E6E">
              <w:rPr>
                <w:lang w:val="ro-RO"/>
              </w:rPr>
              <w:t>anti</w:t>
            </w:r>
            <w:r w:rsidRPr="00DA0E6E">
              <w:rPr>
                <w:lang w:val="ro-RO"/>
              </w:rPr>
              <w:t>agregante</w:t>
            </w:r>
            <w:r w:rsidR="008F6698" w:rsidRPr="00DA0E6E">
              <w:rPr>
                <w:lang w:val="ro-RO"/>
              </w:rPr>
              <w:t>:</w:t>
            </w:r>
          </w:p>
          <w:p w14:paraId="66F03A3D" w14:textId="77777777" w:rsidR="0016690A" w:rsidRPr="00DA0E6E" w:rsidRDefault="00FA2151" w:rsidP="00205926">
            <w:pPr>
              <w:numPr>
                <w:ilvl w:val="0"/>
                <w:numId w:val="27"/>
              </w:numPr>
              <w:ind w:left="432"/>
              <w:rPr>
                <w:lang w:val="ro-RO"/>
              </w:rPr>
            </w:pPr>
            <w:r w:rsidRPr="00DA0E6E">
              <w:rPr>
                <w:lang w:val="ro-RO"/>
              </w:rPr>
              <w:t>Pentoxifyllinum</w:t>
            </w:r>
          </w:p>
          <w:p w14:paraId="28F71758" w14:textId="77777777" w:rsidR="0016690A" w:rsidRPr="00DA0E6E" w:rsidRDefault="00FA2151" w:rsidP="00205926">
            <w:pPr>
              <w:numPr>
                <w:ilvl w:val="0"/>
                <w:numId w:val="27"/>
              </w:numPr>
              <w:ind w:left="432"/>
              <w:rPr>
                <w:lang w:val="ro-RO"/>
              </w:rPr>
            </w:pPr>
            <w:r w:rsidRPr="00DA0E6E">
              <w:rPr>
                <w:lang w:val="ro-RO"/>
              </w:rPr>
              <w:t>Dipyridamolum</w:t>
            </w:r>
          </w:p>
          <w:p w14:paraId="2A475500" w14:textId="77777777" w:rsidR="003B297D" w:rsidRPr="00DA0E6E" w:rsidRDefault="00FA2151" w:rsidP="00205926">
            <w:pPr>
              <w:numPr>
                <w:ilvl w:val="0"/>
                <w:numId w:val="27"/>
              </w:numPr>
              <w:ind w:left="432"/>
              <w:rPr>
                <w:lang w:val="ro-RO"/>
              </w:rPr>
            </w:pPr>
            <w:r w:rsidRPr="00DA0E6E">
              <w:rPr>
                <w:lang w:val="ro-RO"/>
              </w:rPr>
              <w:t>Acidum acetylsalicylicum</w:t>
            </w:r>
          </w:p>
          <w:p w14:paraId="0D94A62A" w14:textId="77777777" w:rsidR="0092146D" w:rsidRPr="00DA0E6E" w:rsidRDefault="0092146D" w:rsidP="00205926">
            <w:pPr>
              <w:numPr>
                <w:ilvl w:val="0"/>
                <w:numId w:val="44"/>
              </w:numPr>
              <w:ind w:left="288"/>
              <w:rPr>
                <w:lang w:val="ro-RO"/>
              </w:rPr>
            </w:pPr>
            <w:r w:rsidRPr="00DA0E6E">
              <w:rPr>
                <w:lang w:val="ro-RO"/>
              </w:rPr>
              <w:t xml:space="preserve">Preparate anticoagulante cu </w:t>
            </w:r>
            <w:r w:rsidR="008F6698" w:rsidRPr="00DA0E6E">
              <w:rPr>
                <w:lang w:val="ro-RO"/>
              </w:rPr>
              <w:t>o acţiune</w:t>
            </w:r>
            <w:r w:rsidRPr="00DA0E6E">
              <w:rPr>
                <w:lang w:val="ro-RO"/>
              </w:rPr>
              <w:t xml:space="preserve"> directă</w:t>
            </w:r>
            <w:r w:rsidR="008F6698" w:rsidRPr="00DA0E6E">
              <w:rPr>
                <w:lang w:val="ro-RO"/>
              </w:rPr>
              <w:t>:</w:t>
            </w:r>
          </w:p>
          <w:p w14:paraId="1AB73F79" w14:textId="77777777" w:rsidR="00573DF6" w:rsidRPr="00DA0E6E" w:rsidRDefault="00FA2151" w:rsidP="00205926">
            <w:pPr>
              <w:numPr>
                <w:ilvl w:val="0"/>
                <w:numId w:val="27"/>
              </w:numPr>
              <w:ind w:left="432"/>
              <w:rPr>
                <w:lang w:val="ro-RO"/>
              </w:rPr>
            </w:pPr>
            <w:proofErr w:type="spellStart"/>
            <w:r w:rsidRPr="00DA0E6E">
              <w:rPr>
                <w:lang w:val="ro-RO"/>
              </w:rPr>
              <w:lastRenderedPageBreak/>
              <w:t>Nadroparini</w:t>
            </w:r>
            <w:proofErr w:type="spellEnd"/>
            <w:r w:rsidRPr="00DA0E6E">
              <w:rPr>
                <w:lang w:val="ro-RO"/>
              </w:rPr>
              <w:t xml:space="preserve"> </w:t>
            </w:r>
            <w:proofErr w:type="spellStart"/>
            <w:r w:rsidRPr="00DA0E6E">
              <w:rPr>
                <w:lang w:val="ro-RO"/>
              </w:rPr>
              <w:t>calcium</w:t>
            </w:r>
            <w:proofErr w:type="spellEnd"/>
          </w:p>
          <w:p w14:paraId="030AD0DD" w14:textId="77777777" w:rsidR="0092146D" w:rsidRPr="00DA0E6E" w:rsidRDefault="00CA31EB" w:rsidP="00205926">
            <w:pPr>
              <w:numPr>
                <w:ilvl w:val="0"/>
                <w:numId w:val="27"/>
              </w:numPr>
              <w:ind w:left="432"/>
              <w:rPr>
                <w:lang w:val="ro-RO"/>
              </w:rPr>
            </w:pPr>
            <w:r w:rsidRPr="00DA0E6E">
              <w:rPr>
                <w:b/>
                <w:noProof/>
                <w:lang w:val="ro-RO" w:eastAsia="en-US"/>
              </w:rPr>
              <mc:AlternateContent>
                <mc:Choice Requires="wps">
                  <w:drawing>
                    <wp:anchor distT="0" distB="0" distL="114300" distR="114300" simplePos="0" relativeHeight="251664896" behindDoc="0" locked="0" layoutInCell="1" allowOverlap="1" wp14:anchorId="63289DBE" wp14:editId="28386E26">
                      <wp:simplePos x="0" y="0"/>
                      <wp:positionH relativeFrom="column">
                        <wp:posOffset>2919730</wp:posOffset>
                      </wp:positionH>
                      <wp:positionV relativeFrom="paragraph">
                        <wp:posOffset>152400</wp:posOffset>
                      </wp:positionV>
                      <wp:extent cx="466725" cy="1625600"/>
                      <wp:effectExtent l="8255" t="5080" r="10795" b="7620"/>
                      <wp:wrapNone/>
                      <wp:docPr id="3" name="AutoShap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625600"/>
                              </a:xfrm>
                              <a:prstGeom prst="rightArrowCallout">
                                <a:avLst>
                                  <a:gd name="adj1" fmla="val 87075"/>
                                  <a:gd name="adj2" fmla="val 87075"/>
                                  <a:gd name="adj3" fmla="val 16667"/>
                                  <a:gd name="adj4" fmla="val 66667"/>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D3BFB" id="AutoShape 592" o:spid="_x0000_s1026" type="#_x0000_t78" style="position:absolute;margin-left:229.9pt;margin-top:12pt;width:36.75pt;height:1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" fillcolor="#969696"/>
                  </w:pict>
                </mc:Fallback>
              </mc:AlternateContent>
            </w:r>
            <w:r w:rsidR="00FA2151" w:rsidRPr="00DA0E6E">
              <w:rPr>
                <w:lang w:val="ro-RO"/>
              </w:rPr>
              <w:t>Enoxaparini natrium</w:t>
            </w:r>
          </w:p>
          <w:p w14:paraId="50FB61D6" w14:textId="77777777" w:rsidR="0092146D" w:rsidRPr="00DA0E6E" w:rsidRDefault="00FA2151" w:rsidP="00205926">
            <w:pPr>
              <w:numPr>
                <w:ilvl w:val="0"/>
                <w:numId w:val="27"/>
              </w:numPr>
              <w:ind w:left="432"/>
              <w:rPr>
                <w:lang w:val="ro-RO"/>
              </w:rPr>
            </w:pPr>
            <w:r w:rsidRPr="00DA0E6E">
              <w:rPr>
                <w:lang w:val="ro-RO"/>
              </w:rPr>
              <w:t>Heparini natrium</w:t>
            </w:r>
            <w:r w:rsidR="009A5DE2" w:rsidRPr="00DA0E6E">
              <w:rPr>
                <w:lang w:val="ro-RO"/>
              </w:rPr>
              <w:t xml:space="preserve">                                                         în cazurile cu</w:t>
            </w:r>
          </w:p>
          <w:p w14:paraId="56E52762" w14:textId="77777777" w:rsidR="00E4435F" w:rsidRPr="00DA0E6E" w:rsidRDefault="00E4435F" w:rsidP="00205926">
            <w:pPr>
              <w:numPr>
                <w:ilvl w:val="0"/>
                <w:numId w:val="27"/>
              </w:numPr>
              <w:ind w:left="432"/>
              <w:rPr>
                <w:lang w:val="ro-RO"/>
              </w:rPr>
            </w:pPr>
            <w:r w:rsidRPr="00DA0E6E">
              <w:rPr>
                <w:lang w:val="ro-RO"/>
              </w:rPr>
              <w:t>Rivaroxabanum</w:t>
            </w:r>
          </w:p>
          <w:p w14:paraId="3024C6E0" w14:textId="77777777" w:rsidR="00C36EFC" w:rsidRPr="00DA0E6E" w:rsidRDefault="008F6698" w:rsidP="00205926">
            <w:pPr>
              <w:numPr>
                <w:ilvl w:val="0"/>
                <w:numId w:val="44"/>
              </w:numPr>
              <w:ind w:left="288"/>
              <w:rPr>
                <w:lang w:val="ro-RO"/>
              </w:rPr>
            </w:pPr>
            <w:r w:rsidRPr="00DA0E6E">
              <w:rPr>
                <w:lang w:val="ro-RO"/>
              </w:rPr>
              <w:t xml:space="preserve">Preparate </w:t>
            </w:r>
            <w:proofErr w:type="spellStart"/>
            <w:r w:rsidRPr="00DA0E6E">
              <w:rPr>
                <w:lang w:val="ro-RO"/>
              </w:rPr>
              <w:t>angioprotectoare</w:t>
            </w:r>
            <w:proofErr w:type="spellEnd"/>
            <w:r w:rsidRPr="00DA0E6E">
              <w:rPr>
                <w:lang w:val="ro-RO"/>
              </w:rPr>
              <w:t>:</w:t>
            </w:r>
          </w:p>
          <w:p w14:paraId="0DEE44E9" w14:textId="6207A431" w:rsidR="00C36EFC" w:rsidRPr="00DA0E6E" w:rsidRDefault="00813F17" w:rsidP="00205926">
            <w:pPr>
              <w:numPr>
                <w:ilvl w:val="0"/>
                <w:numId w:val="27"/>
              </w:numPr>
              <w:ind w:left="432"/>
              <w:rPr>
                <w:lang w:val="ro-RO"/>
              </w:rPr>
            </w:pPr>
            <w:r w:rsidRPr="00DA0E6E">
              <w:rPr>
                <w:lang w:val="ro-RO"/>
              </w:rPr>
              <w:t>Etamsylatum</w:t>
            </w:r>
            <w:r w:rsidR="009A5DE2" w:rsidRPr="00DA0E6E">
              <w:rPr>
                <w:lang w:val="ro-RO"/>
              </w:rPr>
              <w:t xml:space="preserve">                                                          </w:t>
            </w:r>
          </w:p>
          <w:p w14:paraId="08D667B4" w14:textId="77777777" w:rsidR="00C36EFC" w:rsidRPr="00DA0E6E" w:rsidRDefault="00CE3310" w:rsidP="00205926">
            <w:pPr>
              <w:numPr>
                <w:ilvl w:val="0"/>
                <w:numId w:val="27"/>
              </w:numPr>
              <w:ind w:left="432"/>
              <w:rPr>
                <w:lang w:val="ro-RO"/>
              </w:rPr>
            </w:pPr>
            <w:r w:rsidRPr="00DA0E6E">
              <w:rPr>
                <w:lang w:val="ro-RO"/>
              </w:rPr>
              <w:t>Acidum ascorbicum</w:t>
            </w:r>
          </w:p>
          <w:p w14:paraId="24551BB1" w14:textId="77777777" w:rsidR="00C36EFC" w:rsidRPr="00DA0E6E" w:rsidRDefault="00CE3310" w:rsidP="00205926">
            <w:pPr>
              <w:numPr>
                <w:ilvl w:val="0"/>
                <w:numId w:val="27"/>
              </w:numPr>
              <w:ind w:left="432"/>
              <w:rPr>
                <w:lang w:val="ro-RO"/>
              </w:rPr>
            </w:pPr>
            <w:r w:rsidRPr="00DA0E6E">
              <w:rPr>
                <w:lang w:val="ro-RO"/>
              </w:rPr>
              <w:t>Acidum ascorbicum + Rutosidum</w:t>
            </w:r>
          </w:p>
          <w:p w14:paraId="70140AB9" w14:textId="77777777" w:rsidR="00C36EFC" w:rsidRPr="00DA0E6E" w:rsidRDefault="00C36EFC" w:rsidP="00205926">
            <w:pPr>
              <w:numPr>
                <w:ilvl w:val="0"/>
                <w:numId w:val="44"/>
              </w:numPr>
              <w:ind w:left="288"/>
              <w:rPr>
                <w:lang w:val="ro-RO"/>
              </w:rPr>
            </w:pPr>
            <w:r w:rsidRPr="00DA0E6E">
              <w:rPr>
                <w:lang w:val="ro-RO"/>
              </w:rPr>
              <w:t xml:space="preserve">Preparate </w:t>
            </w:r>
            <w:proofErr w:type="spellStart"/>
            <w:r w:rsidRPr="00DA0E6E">
              <w:rPr>
                <w:lang w:val="ro-RO"/>
              </w:rPr>
              <w:t>antifibrinolitice</w:t>
            </w:r>
            <w:proofErr w:type="spellEnd"/>
            <w:r w:rsidR="008F6698" w:rsidRPr="00DA0E6E">
              <w:rPr>
                <w:lang w:val="ro-RO"/>
              </w:rPr>
              <w:t>:</w:t>
            </w:r>
          </w:p>
          <w:p w14:paraId="4BEC489A" w14:textId="77777777" w:rsidR="00C36EFC" w:rsidRPr="00DA0E6E" w:rsidRDefault="00E47076" w:rsidP="00205926">
            <w:pPr>
              <w:numPr>
                <w:ilvl w:val="0"/>
                <w:numId w:val="27"/>
              </w:numPr>
              <w:ind w:left="432"/>
              <w:rPr>
                <w:lang w:val="ro-RO"/>
              </w:rPr>
            </w:pPr>
            <w:r w:rsidRPr="00DA0E6E">
              <w:rPr>
                <w:lang w:val="ro-RO"/>
              </w:rPr>
              <w:t>Acidum aminocaproicum</w:t>
            </w:r>
            <w:r w:rsidR="009A5DE2" w:rsidRPr="00DA0E6E">
              <w:rPr>
                <w:lang w:val="ro-RO"/>
              </w:rPr>
              <w:t xml:space="preserve">                                             complicații</w:t>
            </w:r>
          </w:p>
          <w:p w14:paraId="42AA1D47" w14:textId="77777777" w:rsidR="00E4435F" w:rsidRPr="00DA0E6E" w:rsidRDefault="00E4435F" w:rsidP="00205926">
            <w:pPr>
              <w:numPr>
                <w:ilvl w:val="0"/>
                <w:numId w:val="27"/>
              </w:numPr>
              <w:ind w:left="432"/>
              <w:rPr>
                <w:lang w:val="ro-RO"/>
              </w:rPr>
            </w:pPr>
            <w:r w:rsidRPr="00DA0E6E">
              <w:rPr>
                <w:lang w:val="ro-RO"/>
              </w:rPr>
              <w:t xml:space="preserve">Acidum </w:t>
            </w:r>
            <w:proofErr w:type="spellStart"/>
            <w:r w:rsidRPr="00DA0E6E">
              <w:rPr>
                <w:lang w:val="ro-RO"/>
              </w:rPr>
              <w:t>tranexamicum</w:t>
            </w:r>
            <w:proofErr w:type="spellEnd"/>
          </w:p>
          <w:p w14:paraId="133204C3" w14:textId="77777777" w:rsidR="00C36EFC" w:rsidRPr="00DA0E6E" w:rsidRDefault="008F6698" w:rsidP="00205926">
            <w:pPr>
              <w:numPr>
                <w:ilvl w:val="0"/>
                <w:numId w:val="44"/>
              </w:numPr>
              <w:ind w:left="288"/>
              <w:rPr>
                <w:lang w:val="ro-RO"/>
              </w:rPr>
            </w:pPr>
            <w:r w:rsidRPr="00DA0E6E">
              <w:rPr>
                <w:lang w:val="ro-RO"/>
              </w:rPr>
              <w:t>Preparate antibacteri</w:t>
            </w:r>
            <w:r w:rsidR="00C36EFC" w:rsidRPr="00DA0E6E">
              <w:rPr>
                <w:lang w:val="ro-RO"/>
              </w:rPr>
              <w:t>e</w:t>
            </w:r>
            <w:r w:rsidRPr="00DA0E6E">
              <w:rPr>
                <w:lang w:val="ro-RO"/>
              </w:rPr>
              <w:t>ne:</w:t>
            </w:r>
            <w:r w:rsidR="00C36EFC" w:rsidRPr="00DA0E6E">
              <w:rPr>
                <w:lang w:val="ro-RO"/>
              </w:rPr>
              <w:t xml:space="preserve"> </w:t>
            </w:r>
          </w:p>
          <w:p w14:paraId="00ED69C3" w14:textId="77777777" w:rsidR="00C36EFC" w:rsidRPr="00DA0E6E" w:rsidRDefault="003D62B0" w:rsidP="00205926">
            <w:pPr>
              <w:numPr>
                <w:ilvl w:val="0"/>
                <w:numId w:val="27"/>
              </w:numPr>
              <w:ind w:left="432"/>
              <w:rPr>
                <w:lang w:val="ro-RO"/>
              </w:rPr>
            </w:pPr>
            <w:r w:rsidRPr="00DA0E6E">
              <w:rPr>
                <w:lang w:val="ro-RO"/>
              </w:rPr>
              <w:t>Sulfamethoxazolum + Trimethoprimum</w:t>
            </w:r>
          </w:p>
          <w:p w14:paraId="2EFF04CE" w14:textId="77777777" w:rsidR="00C36EFC" w:rsidRPr="00DA0E6E" w:rsidRDefault="003D62B0" w:rsidP="00205926">
            <w:pPr>
              <w:numPr>
                <w:ilvl w:val="0"/>
                <w:numId w:val="27"/>
              </w:numPr>
              <w:ind w:left="432"/>
              <w:rPr>
                <w:lang w:val="ro-RO"/>
              </w:rPr>
            </w:pPr>
            <w:r w:rsidRPr="00DA0E6E">
              <w:rPr>
                <w:lang w:val="ro-RO"/>
              </w:rPr>
              <w:t>Amoxicillinum</w:t>
            </w:r>
          </w:p>
          <w:p w14:paraId="086817B3" w14:textId="77777777" w:rsidR="00C36EFC" w:rsidRPr="00DA0E6E" w:rsidRDefault="003D62B0" w:rsidP="00205926">
            <w:pPr>
              <w:numPr>
                <w:ilvl w:val="0"/>
                <w:numId w:val="27"/>
              </w:numPr>
              <w:ind w:left="432"/>
              <w:rPr>
                <w:lang w:val="ro-RO"/>
              </w:rPr>
            </w:pPr>
            <w:r w:rsidRPr="00DA0E6E">
              <w:rPr>
                <w:lang w:val="ro-RO"/>
              </w:rPr>
              <w:t>Ciprofloxacinum</w:t>
            </w:r>
          </w:p>
          <w:p w14:paraId="1C61EA3C" w14:textId="77777777" w:rsidR="00FA0F9E" w:rsidRPr="00DA0E6E" w:rsidRDefault="006F0DD8" w:rsidP="00205926">
            <w:pPr>
              <w:numPr>
                <w:ilvl w:val="0"/>
                <w:numId w:val="27"/>
              </w:numPr>
              <w:ind w:left="432"/>
              <w:rPr>
                <w:lang w:val="ro-RO"/>
              </w:rPr>
            </w:pPr>
            <w:r w:rsidRPr="00DA0E6E">
              <w:rPr>
                <w:lang w:val="ro-RO"/>
              </w:rPr>
              <w:t>Levofloxacinum</w:t>
            </w:r>
          </w:p>
          <w:p w14:paraId="7363C477" w14:textId="77777777" w:rsidR="00C36EFC" w:rsidRPr="00DA0E6E" w:rsidRDefault="008F6698" w:rsidP="00205926">
            <w:pPr>
              <w:numPr>
                <w:ilvl w:val="0"/>
                <w:numId w:val="27"/>
              </w:numPr>
              <w:ind w:left="432"/>
              <w:rPr>
                <w:lang w:val="ro-RO"/>
              </w:rPr>
            </w:pPr>
            <w:r w:rsidRPr="00DA0E6E">
              <w:rPr>
                <w:lang w:val="ro-RO"/>
              </w:rPr>
              <w:t xml:space="preserve">Cefalosporine de </w:t>
            </w:r>
            <w:proofErr w:type="spellStart"/>
            <w:r w:rsidRPr="00DA0E6E">
              <w:rPr>
                <w:lang w:val="ro-RO"/>
              </w:rPr>
              <w:t>generaţiile</w:t>
            </w:r>
            <w:proofErr w:type="spellEnd"/>
            <w:r w:rsidRPr="00DA0E6E">
              <w:rPr>
                <w:lang w:val="ro-RO"/>
              </w:rPr>
              <w:t xml:space="preserve"> 3–4 </w:t>
            </w:r>
            <w:r w:rsidR="00751A68" w:rsidRPr="00DA0E6E">
              <w:rPr>
                <w:lang w:val="ro-RO"/>
              </w:rPr>
              <w:t>(</w:t>
            </w:r>
            <w:r w:rsidR="00FA2151" w:rsidRPr="00DA0E6E">
              <w:rPr>
                <w:lang w:val="ro-RO"/>
              </w:rPr>
              <w:t>Ceftriaxonum</w:t>
            </w:r>
            <w:r w:rsidR="00751A68" w:rsidRPr="00DA0E6E">
              <w:rPr>
                <w:lang w:val="ro-RO"/>
              </w:rPr>
              <w:t xml:space="preserve">, </w:t>
            </w:r>
            <w:r w:rsidR="00FA2151" w:rsidRPr="00DA0E6E">
              <w:rPr>
                <w:lang w:val="ro-RO"/>
              </w:rPr>
              <w:t>Cefoperazonum</w:t>
            </w:r>
            <w:r w:rsidR="00751A68" w:rsidRPr="00DA0E6E">
              <w:rPr>
                <w:lang w:val="ro-RO"/>
              </w:rPr>
              <w:t>)</w:t>
            </w:r>
          </w:p>
          <w:p w14:paraId="5575086C" w14:textId="77777777" w:rsidR="00AF1910" w:rsidRPr="00DA0E6E" w:rsidRDefault="00C36EFC" w:rsidP="00205926">
            <w:pPr>
              <w:numPr>
                <w:ilvl w:val="0"/>
                <w:numId w:val="27"/>
              </w:numPr>
              <w:ind w:left="432"/>
              <w:rPr>
                <w:lang w:val="ro-RO"/>
              </w:rPr>
            </w:pPr>
            <w:r w:rsidRPr="00DA0E6E">
              <w:rPr>
                <w:lang w:val="ro-RO"/>
              </w:rPr>
              <w:t>Peniciline semisintetice</w:t>
            </w:r>
            <w:r w:rsidR="008F6698" w:rsidRPr="00DA0E6E">
              <w:rPr>
                <w:lang w:val="ro-RO"/>
              </w:rPr>
              <w:t xml:space="preserve"> (</w:t>
            </w:r>
            <w:r w:rsidR="00FA2151" w:rsidRPr="00DA0E6E">
              <w:rPr>
                <w:lang w:val="ro-RO"/>
              </w:rPr>
              <w:t>Ampicillinum</w:t>
            </w:r>
            <w:r w:rsidR="00AF1910" w:rsidRPr="00DA0E6E">
              <w:rPr>
                <w:lang w:val="ro-RO"/>
              </w:rPr>
              <w:t>)</w:t>
            </w:r>
          </w:p>
          <w:p w14:paraId="05D0EAC9" w14:textId="77777777" w:rsidR="00C36EFC" w:rsidRPr="00DA0E6E" w:rsidRDefault="00AF1910" w:rsidP="00205926">
            <w:pPr>
              <w:numPr>
                <w:ilvl w:val="0"/>
                <w:numId w:val="27"/>
              </w:numPr>
              <w:ind w:left="432"/>
              <w:rPr>
                <w:lang w:val="ro-RO"/>
              </w:rPr>
            </w:pPr>
            <w:r w:rsidRPr="00DA0E6E">
              <w:rPr>
                <w:lang w:val="ro-RO"/>
              </w:rPr>
              <w:t>β-</w:t>
            </w:r>
            <w:proofErr w:type="spellStart"/>
            <w:r w:rsidRPr="00DA0E6E">
              <w:rPr>
                <w:lang w:val="ro-RO"/>
              </w:rPr>
              <w:t>lactamine</w:t>
            </w:r>
            <w:proofErr w:type="spellEnd"/>
            <w:r w:rsidRPr="00DA0E6E">
              <w:rPr>
                <w:lang w:val="ro-RO"/>
              </w:rPr>
              <w:t xml:space="preserve"> combinate (</w:t>
            </w:r>
            <w:r w:rsidR="00FA2151" w:rsidRPr="00DA0E6E">
              <w:rPr>
                <w:lang w:val="ro-RO"/>
              </w:rPr>
              <w:t>Amoxicillinum + Acidum clavulanicum</w:t>
            </w:r>
            <w:r w:rsidR="00751A68" w:rsidRPr="00DA0E6E">
              <w:rPr>
                <w:lang w:val="ro-RO"/>
              </w:rPr>
              <w:t>)</w:t>
            </w:r>
          </w:p>
          <w:p w14:paraId="3ACBC270" w14:textId="77777777" w:rsidR="004673D9" w:rsidRPr="00DA0E6E" w:rsidRDefault="00C36EFC" w:rsidP="00205926">
            <w:pPr>
              <w:numPr>
                <w:ilvl w:val="0"/>
                <w:numId w:val="53"/>
              </w:numPr>
              <w:ind w:left="432"/>
              <w:rPr>
                <w:lang w:val="ro-RO"/>
              </w:rPr>
            </w:pPr>
            <w:r w:rsidRPr="00DA0E6E">
              <w:rPr>
                <w:lang w:val="ro-RO"/>
              </w:rPr>
              <w:t>Aminoglicozide</w:t>
            </w:r>
            <w:r w:rsidR="00751A68" w:rsidRPr="00DA0E6E">
              <w:rPr>
                <w:lang w:val="ro-RO"/>
              </w:rPr>
              <w:t xml:space="preserve"> (</w:t>
            </w:r>
            <w:r w:rsidR="003D62B0" w:rsidRPr="00DA0E6E">
              <w:rPr>
                <w:lang w:val="ro-RO"/>
              </w:rPr>
              <w:t>Amikacinum</w:t>
            </w:r>
            <w:r w:rsidR="00FB479D" w:rsidRPr="00DA0E6E">
              <w:rPr>
                <w:lang w:val="ro-RO"/>
              </w:rPr>
              <w:t xml:space="preserve">, </w:t>
            </w:r>
            <w:r w:rsidR="00B8792D" w:rsidRPr="00DA0E6E">
              <w:rPr>
                <w:lang w:val="ro-RO"/>
              </w:rPr>
              <w:t>Gentamicinum</w:t>
            </w:r>
            <w:r w:rsidR="004673D9" w:rsidRPr="00DA0E6E">
              <w:rPr>
                <w:lang w:val="ro-RO"/>
              </w:rPr>
              <w:t>)</w:t>
            </w:r>
          </w:p>
          <w:p w14:paraId="35EF1CFA" w14:textId="77777777" w:rsidR="00B8792D" w:rsidRPr="00DA0E6E" w:rsidRDefault="004673D9" w:rsidP="00205926">
            <w:pPr>
              <w:numPr>
                <w:ilvl w:val="0"/>
                <w:numId w:val="53"/>
              </w:numPr>
              <w:ind w:left="432"/>
              <w:rPr>
                <w:lang w:val="ro-RO"/>
              </w:rPr>
            </w:pPr>
            <w:proofErr w:type="spellStart"/>
            <w:r w:rsidRPr="00DA0E6E">
              <w:rPr>
                <w:lang w:val="ro-RO"/>
              </w:rPr>
              <w:t>Glicopeptide</w:t>
            </w:r>
            <w:proofErr w:type="spellEnd"/>
            <w:r w:rsidRPr="00DA0E6E">
              <w:rPr>
                <w:lang w:val="ro-RO"/>
              </w:rPr>
              <w:t xml:space="preserve"> (</w:t>
            </w:r>
            <w:r w:rsidR="00B8792D" w:rsidRPr="00DA0E6E">
              <w:rPr>
                <w:lang w:val="ro-RO"/>
              </w:rPr>
              <w:t>Vancomycinum)</w:t>
            </w:r>
          </w:p>
          <w:p w14:paraId="313777F1" w14:textId="5D89A873" w:rsidR="00C36EFC" w:rsidRPr="00DA0E6E" w:rsidRDefault="00C26BC2" w:rsidP="00205926">
            <w:pPr>
              <w:numPr>
                <w:ilvl w:val="0"/>
                <w:numId w:val="27"/>
              </w:numPr>
              <w:ind w:left="432"/>
              <w:rPr>
                <w:lang w:val="ro-RO"/>
              </w:rPr>
            </w:pPr>
            <w:r w:rsidRPr="00DA0E6E">
              <w:rPr>
                <w:lang w:val="ro-RO"/>
              </w:rPr>
              <w:t>Carba</w:t>
            </w:r>
            <w:r w:rsidR="00C36EFC" w:rsidRPr="00DA0E6E">
              <w:rPr>
                <w:lang w:val="ro-RO"/>
              </w:rPr>
              <w:t>peneme</w:t>
            </w:r>
            <w:r w:rsidR="00751A68" w:rsidRPr="00DA0E6E">
              <w:rPr>
                <w:lang w:val="ro-RO"/>
              </w:rPr>
              <w:t xml:space="preserve"> (</w:t>
            </w:r>
            <w:r w:rsidR="00FA2151" w:rsidRPr="00DA0E6E">
              <w:rPr>
                <w:lang w:val="ro-RO"/>
              </w:rPr>
              <w:t>Imipenemum</w:t>
            </w:r>
            <w:r w:rsidR="00ED0BF1">
              <w:rPr>
                <w:lang w:val="ro-RO"/>
              </w:rPr>
              <w:t>*</w:t>
            </w:r>
            <w:r w:rsidR="00751A68" w:rsidRPr="00DA0E6E">
              <w:rPr>
                <w:lang w:val="ro-RO"/>
              </w:rPr>
              <w:t xml:space="preserve">, </w:t>
            </w:r>
            <w:r w:rsidR="00FA2151" w:rsidRPr="00DA0E6E">
              <w:rPr>
                <w:lang w:val="ro-RO"/>
              </w:rPr>
              <w:t>Meropenemum</w:t>
            </w:r>
            <w:r w:rsidR="00751A68" w:rsidRPr="00DA0E6E">
              <w:rPr>
                <w:lang w:val="ro-RO"/>
              </w:rPr>
              <w:t>)</w:t>
            </w:r>
          </w:p>
          <w:p w14:paraId="38011937" w14:textId="77777777" w:rsidR="00C36EFC" w:rsidRPr="00DA0E6E" w:rsidRDefault="00C36EFC" w:rsidP="00205926">
            <w:pPr>
              <w:numPr>
                <w:ilvl w:val="0"/>
                <w:numId w:val="44"/>
              </w:numPr>
              <w:ind w:left="288"/>
              <w:rPr>
                <w:lang w:val="ro-RO"/>
              </w:rPr>
            </w:pPr>
            <w:r w:rsidRPr="00DA0E6E">
              <w:rPr>
                <w:lang w:val="ro-RO"/>
              </w:rPr>
              <w:t>Preparate antifungice</w:t>
            </w:r>
            <w:r w:rsidR="008F6698" w:rsidRPr="00DA0E6E">
              <w:rPr>
                <w:lang w:val="ro-RO"/>
              </w:rPr>
              <w:t>:</w:t>
            </w:r>
          </w:p>
          <w:p w14:paraId="1D312375" w14:textId="77777777" w:rsidR="00C36EFC" w:rsidRPr="00DA0E6E" w:rsidRDefault="00CA31EB" w:rsidP="00205926">
            <w:pPr>
              <w:numPr>
                <w:ilvl w:val="0"/>
                <w:numId w:val="27"/>
              </w:numPr>
              <w:ind w:left="432"/>
              <w:rPr>
                <w:lang w:val="ro-RO"/>
              </w:rPr>
            </w:pPr>
            <w:r w:rsidRPr="00DA0E6E">
              <w:rPr>
                <w:b/>
                <w:noProof/>
                <w:lang w:val="ro-RO" w:eastAsia="en-US"/>
              </w:rPr>
              <mc:AlternateContent>
                <mc:Choice Requires="wps">
                  <w:drawing>
                    <wp:anchor distT="0" distB="0" distL="114300" distR="114300" simplePos="0" relativeHeight="251666944" behindDoc="0" locked="0" layoutInCell="1" allowOverlap="1" wp14:anchorId="17E65F67" wp14:editId="7BE6C3B6">
                      <wp:simplePos x="0" y="0"/>
                      <wp:positionH relativeFrom="column">
                        <wp:posOffset>2891155</wp:posOffset>
                      </wp:positionH>
                      <wp:positionV relativeFrom="paragraph">
                        <wp:posOffset>15240</wp:posOffset>
                      </wp:positionV>
                      <wp:extent cx="466725" cy="1625600"/>
                      <wp:effectExtent l="8255" t="13970" r="10795" b="8255"/>
                      <wp:wrapNone/>
                      <wp:docPr id="1" name="AutoShap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625600"/>
                              </a:xfrm>
                              <a:prstGeom prst="rightArrowCallout">
                                <a:avLst>
                                  <a:gd name="adj1" fmla="val 87075"/>
                                  <a:gd name="adj2" fmla="val 87075"/>
                                  <a:gd name="adj3" fmla="val 16667"/>
                                  <a:gd name="adj4" fmla="val 66667"/>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B9DF6" id="AutoShape 595" o:spid="_x0000_s1026" type="#_x0000_t78" style="position:absolute;margin-left:227.65pt;margin-top:1.2pt;width:36.75pt;height:1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" fillcolor="#969696"/>
                  </w:pict>
                </mc:Fallback>
              </mc:AlternateContent>
            </w:r>
            <w:r w:rsidR="003D62B0" w:rsidRPr="00DA0E6E">
              <w:rPr>
                <w:lang w:val="ro-RO"/>
              </w:rPr>
              <w:t>Fluconazolum</w:t>
            </w:r>
          </w:p>
          <w:p w14:paraId="0129F621" w14:textId="77777777" w:rsidR="00C36EFC" w:rsidRPr="00DA0E6E" w:rsidRDefault="006F0DD8" w:rsidP="00205926">
            <w:pPr>
              <w:numPr>
                <w:ilvl w:val="0"/>
                <w:numId w:val="27"/>
              </w:numPr>
              <w:ind w:left="432"/>
              <w:rPr>
                <w:lang w:val="ro-RO"/>
              </w:rPr>
            </w:pPr>
            <w:r w:rsidRPr="00DA0E6E">
              <w:rPr>
                <w:lang w:val="ro-RO"/>
              </w:rPr>
              <w:t>Itraconazolum</w:t>
            </w:r>
            <w:r w:rsidR="00BC564A" w:rsidRPr="00DA0E6E">
              <w:rPr>
                <w:lang w:val="ro-RO"/>
              </w:rPr>
              <w:t xml:space="preserve">                                                           în cazurile cu</w:t>
            </w:r>
          </w:p>
          <w:p w14:paraId="41D4136D" w14:textId="77777777" w:rsidR="00C36EFC" w:rsidRPr="00DA0E6E" w:rsidRDefault="000736D5" w:rsidP="00205926">
            <w:pPr>
              <w:numPr>
                <w:ilvl w:val="0"/>
                <w:numId w:val="27"/>
              </w:numPr>
              <w:ind w:left="432"/>
              <w:rPr>
                <w:lang w:val="ro-RO"/>
              </w:rPr>
            </w:pPr>
            <w:r w:rsidRPr="00DA0E6E">
              <w:rPr>
                <w:color w:val="000000"/>
                <w:lang w:val="ro-RO"/>
              </w:rPr>
              <w:t>*</w:t>
            </w:r>
            <w:r w:rsidR="006F2F1A" w:rsidRPr="00DA0E6E">
              <w:rPr>
                <w:lang w:val="ro-RO"/>
              </w:rPr>
              <w:t>Amphotericinum lipozomal</w:t>
            </w:r>
          </w:p>
          <w:p w14:paraId="7FFA025A" w14:textId="77777777" w:rsidR="00C36EFC" w:rsidRPr="00DA0E6E" w:rsidRDefault="003D62B0" w:rsidP="00205926">
            <w:pPr>
              <w:numPr>
                <w:ilvl w:val="0"/>
                <w:numId w:val="27"/>
              </w:numPr>
              <w:ind w:left="432"/>
              <w:rPr>
                <w:lang w:val="ro-RO"/>
              </w:rPr>
            </w:pPr>
            <w:r w:rsidRPr="00DA0E6E">
              <w:rPr>
                <w:lang w:val="ro-RO"/>
              </w:rPr>
              <w:t>Nystatinum</w:t>
            </w:r>
            <w:r w:rsidR="00BC564A" w:rsidRPr="00DA0E6E">
              <w:rPr>
                <w:lang w:val="ro-RO"/>
              </w:rPr>
              <w:t xml:space="preserve">                                                      </w:t>
            </w:r>
          </w:p>
          <w:p w14:paraId="3539467C" w14:textId="77777777" w:rsidR="00C36EFC" w:rsidRPr="00DA0E6E" w:rsidRDefault="00D80D04" w:rsidP="00205926">
            <w:pPr>
              <w:numPr>
                <w:ilvl w:val="0"/>
                <w:numId w:val="44"/>
              </w:numPr>
              <w:ind w:left="288"/>
              <w:rPr>
                <w:lang w:val="ro-RO"/>
              </w:rPr>
            </w:pPr>
            <w:r w:rsidRPr="00DA0E6E">
              <w:rPr>
                <w:lang w:val="ro-RO"/>
              </w:rPr>
              <w:t>Gluc</w:t>
            </w:r>
            <w:r w:rsidR="00C36EFC" w:rsidRPr="00DA0E6E">
              <w:rPr>
                <w:lang w:val="ro-RO"/>
              </w:rPr>
              <w:t>orticoizi</w:t>
            </w:r>
            <w:r w:rsidR="00B8792D" w:rsidRPr="00DA0E6E">
              <w:rPr>
                <w:lang w:val="ro-RO"/>
              </w:rPr>
              <w:t>:</w:t>
            </w:r>
          </w:p>
          <w:p w14:paraId="7151CC66" w14:textId="77777777" w:rsidR="00C36EFC" w:rsidRPr="00DA0E6E" w:rsidRDefault="0008607E" w:rsidP="00205926">
            <w:pPr>
              <w:numPr>
                <w:ilvl w:val="0"/>
                <w:numId w:val="27"/>
              </w:numPr>
              <w:ind w:left="432"/>
              <w:rPr>
                <w:lang w:val="ro-RO"/>
              </w:rPr>
            </w:pPr>
            <w:r w:rsidRPr="00DA0E6E">
              <w:rPr>
                <w:lang w:val="ro-RO"/>
              </w:rPr>
              <w:t>Dexamethasonum</w:t>
            </w:r>
          </w:p>
          <w:p w14:paraId="6A1B5E96" w14:textId="77777777" w:rsidR="00C36EFC" w:rsidRPr="00DA0E6E" w:rsidRDefault="00EF0C36" w:rsidP="00205926">
            <w:pPr>
              <w:numPr>
                <w:ilvl w:val="0"/>
                <w:numId w:val="27"/>
              </w:numPr>
              <w:ind w:left="432"/>
              <w:rPr>
                <w:lang w:val="ro-RO"/>
              </w:rPr>
            </w:pPr>
            <w:r w:rsidRPr="00DA0E6E">
              <w:rPr>
                <w:lang w:val="ro-RO"/>
              </w:rPr>
              <w:t>Prednisolonum</w:t>
            </w:r>
          </w:p>
          <w:p w14:paraId="3708924F" w14:textId="77777777" w:rsidR="00BD1CDA" w:rsidRPr="00DA0E6E" w:rsidRDefault="00BD1CDA" w:rsidP="00205926">
            <w:pPr>
              <w:numPr>
                <w:ilvl w:val="0"/>
                <w:numId w:val="44"/>
              </w:numPr>
              <w:ind w:left="288"/>
              <w:rPr>
                <w:lang w:val="ro-RO"/>
              </w:rPr>
            </w:pPr>
            <w:r w:rsidRPr="00DA0E6E">
              <w:rPr>
                <w:lang w:val="ro-RO"/>
              </w:rPr>
              <w:t>Preparate antiinflamatoare nesteroidiene</w:t>
            </w:r>
            <w:r w:rsidR="008F6698" w:rsidRPr="00DA0E6E">
              <w:rPr>
                <w:lang w:val="ro-RO"/>
              </w:rPr>
              <w:t>:</w:t>
            </w:r>
            <w:r w:rsidR="00BC564A" w:rsidRPr="00DA0E6E">
              <w:rPr>
                <w:lang w:val="ro-RO"/>
              </w:rPr>
              <w:t xml:space="preserve">                     complicații</w:t>
            </w:r>
          </w:p>
          <w:p w14:paraId="5EE1B72A" w14:textId="77777777" w:rsidR="00BD1CDA" w:rsidRPr="00DA0E6E" w:rsidRDefault="00FA2151" w:rsidP="00205926">
            <w:pPr>
              <w:numPr>
                <w:ilvl w:val="0"/>
                <w:numId w:val="27"/>
              </w:numPr>
              <w:ind w:left="432"/>
              <w:rPr>
                <w:lang w:val="ro-RO"/>
              </w:rPr>
            </w:pPr>
            <w:r w:rsidRPr="00DA0E6E">
              <w:rPr>
                <w:lang w:val="ro-RO"/>
              </w:rPr>
              <w:t>Ibuprofenum</w:t>
            </w:r>
          </w:p>
          <w:p w14:paraId="143CB7A1" w14:textId="77777777" w:rsidR="00BD1CDA" w:rsidRPr="00DA0E6E" w:rsidRDefault="00FA2151" w:rsidP="00205926">
            <w:pPr>
              <w:numPr>
                <w:ilvl w:val="0"/>
                <w:numId w:val="27"/>
              </w:numPr>
              <w:ind w:left="432"/>
              <w:rPr>
                <w:lang w:val="ro-RO"/>
              </w:rPr>
            </w:pPr>
            <w:r w:rsidRPr="00DA0E6E">
              <w:rPr>
                <w:lang w:val="ro-RO"/>
              </w:rPr>
              <w:t>Diclofenacum</w:t>
            </w:r>
          </w:p>
          <w:p w14:paraId="785D4824" w14:textId="77777777" w:rsidR="00BD1CDA" w:rsidRPr="00DA0E6E" w:rsidRDefault="00FA2151" w:rsidP="00205926">
            <w:pPr>
              <w:numPr>
                <w:ilvl w:val="0"/>
                <w:numId w:val="27"/>
              </w:numPr>
              <w:ind w:left="432"/>
              <w:rPr>
                <w:lang w:val="ro-RO"/>
              </w:rPr>
            </w:pPr>
            <w:r w:rsidRPr="00DA0E6E">
              <w:rPr>
                <w:lang w:val="ro-RO"/>
              </w:rPr>
              <w:t>Naproxenum</w:t>
            </w:r>
          </w:p>
          <w:p w14:paraId="2DA5972C" w14:textId="77777777" w:rsidR="00C36EFC" w:rsidRPr="00DA0E6E" w:rsidRDefault="008F6698" w:rsidP="00205926">
            <w:pPr>
              <w:numPr>
                <w:ilvl w:val="0"/>
                <w:numId w:val="44"/>
              </w:numPr>
              <w:ind w:left="288"/>
              <w:rPr>
                <w:lang w:val="ro-RO"/>
              </w:rPr>
            </w:pPr>
            <w:r w:rsidRPr="00DA0E6E">
              <w:rPr>
                <w:lang w:val="ro-RO"/>
              </w:rPr>
              <w:t>Componente</w:t>
            </w:r>
            <w:r w:rsidR="00C36EFC" w:rsidRPr="00DA0E6E">
              <w:rPr>
                <w:lang w:val="ro-RO"/>
              </w:rPr>
              <w:t xml:space="preserve"> sang</w:t>
            </w:r>
            <w:r w:rsidR="00D80D04" w:rsidRPr="00DA0E6E">
              <w:rPr>
                <w:lang w:val="ro-RO"/>
              </w:rPr>
              <w:t>uine</w:t>
            </w:r>
            <w:r w:rsidRPr="00DA0E6E">
              <w:rPr>
                <w:lang w:val="ro-RO"/>
              </w:rPr>
              <w:t>:</w:t>
            </w:r>
          </w:p>
          <w:p w14:paraId="44A543D5" w14:textId="77777777" w:rsidR="00D80D04" w:rsidRPr="00DA0E6E" w:rsidRDefault="00C36EFC" w:rsidP="00205926">
            <w:pPr>
              <w:numPr>
                <w:ilvl w:val="0"/>
                <w:numId w:val="53"/>
              </w:numPr>
              <w:ind w:left="432"/>
              <w:rPr>
                <w:lang w:val="ro-RO"/>
              </w:rPr>
            </w:pPr>
            <w:r w:rsidRPr="00DA0E6E">
              <w:rPr>
                <w:lang w:val="ro-RO"/>
              </w:rPr>
              <w:t xml:space="preserve">Concentrat </w:t>
            </w:r>
            <w:proofErr w:type="spellStart"/>
            <w:r w:rsidR="00D80D04" w:rsidRPr="00DA0E6E">
              <w:rPr>
                <w:lang w:val="ro-RO"/>
              </w:rPr>
              <w:t>eritrocitar</w:t>
            </w:r>
            <w:proofErr w:type="spellEnd"/>
            <w:r w:rsidR="00D80D04" w:rsidRPr="00DA0E6E">
              <w:rPr>
                <w:lang w:val="ro-RO"/>
              </w:rPr>
              <w:t xml:space="preserve"> </w:t>
            </w:r>
            <w:proofErr w:type="spellStart"/>
            <w:r w:rsidR="00D80D04" w:rsidRPr="00DA0E6E">
              <w:rPr>
                <w:lang w:val="ro-RO"/>
              </w:rPr>
              <w:t>deleucocitat</w:t>
            </w:r>
            <w:proofErr w:type="spellEnd"/>
            <w:r w:rsidR="00D80D04" w:rsidRPr="00DA0E6E">
              <w:rPr>
                <w:lang w:val="ro-RO"/>
              </w:rPr>
              <w:t xml:space="preserve"> sau </w:t>
            </w:r>
            <w:proofErr w:type="spellStart"/>
            <w:r w:rsidR="00D80D04" w:rsidRPr="00DA0E6E">
              <w:rPr>
                <w:lang w:val="ro-RO"/>
              </w:rPr>
              <w:t>depla</w:t>
            </w:r>
            <w:r w:rsidR="00630690" w:rsidRPr="00DA0E6E">
              <w:rPr>
                <w:lang w:val="ro-RO"/>
              </w:rPr>
              <w:t>s</w:t>
            </w:r>
            <w:r w:rsidR="00D80D04" w:rsidRPr="00DA0E6E">
              <w:rPr>
                <w:lang w:val="ro-RO"/>
              </w:rPr>
              <w:t>matizat</w:t>
            </w:r>
            <w:proofErr w:type="spellEnd"/>
            <w:r w:rsidR="00D80D04" w:rsidRPr="00DA0E6E">
              <w:rPr>
                <w:lang w:val="ro-RO"/>
              </w:rPr>
              <w:t xml:space="preserve"> (în cazurile de </w:t>
            </w:r>
            <w:proofErr w:type="spellStart"/>
            <w:r w:rsidR="00D80D04" w:rsidRPr="00DA0E6E">
              <w:rPr>
                <w:lang w:val="ro-RO"/>
              </w:rPr>
              <w:t>anemizare</w:t>
            </w:r>
            <w:proofErr w:type="spellEnd"/>
            <w:r w:rsidR="00D80D04" w:rsidRPr="00DA0E6E">
              <w:rPr>
                <w:lang w:val="ro-RO"/>
              </w:rPr>
              <w:t xml:space="preserve"> marcantă cu decompensare somatică</w:t>
            </w:r>
            <w:r w:rsidR="00CF041D" w:rsidRPr="00DA0E6E">
              <w:rPr>
                <w:lang w:val="ro-RO"/>
              </w:rPr>
              <w:t>)</w:t>
            </w:r>
          </w:p>
          <w:p w14:paraId="13281BD9" w14:textId="77777777" w:rsidR="00C36EFC" w:rsidRPr="00DA0E6E" w:rsidRDefault="004901F0" w:rsidP="00205926">
            <w:pPr>
              <w:numPr>
                <w:ilvl w:val="0"/>
                <w:numId w:val="27"/>
              </w:numPr>
              <w:ind w:left="432"/>
              <w:rPr>
                <w:lang w:val="ro-RO"/>
              </w:rPr>
            </w:pPr>
            <w:r w:rsidRPr="00DA0E6E">
              <w:rPr>
                <w:lang w:val="ro-RO"/>
              </w:rPr>
              <w:t>P</w:t>
            </w:r>
            <w:r w:rsidR="00C36EFC" w:rsidRPr="00DA0E6E">
              <w:rPr>
                <w:lang w:val="ro-RO"/>
              </w:rPr>
              <w:t>lasmă</w:t>
            </w:r>
            <w:r w:rsidRPr="00DA0E6E">
              <w:rPr>
                <w:lang w:val="ro-RO"/>
              </w:rPr>
              <w:t xml:space="preserve"> proaspăt congelată</w:t>
            </w:r>
            <w:r w:rsidR="00C36EFC" w:rsidRPr="00DA0E6E">
              <w:rPr>
                <w:lang w:val="ro-RO"/>
              </w:rPr>
              <w:t xml:space="preserve"> (în sindrom hemoragic)</w:t>
            </w:r>
          </w:p>
          <w:p w14:paraId="04C102AB" w14:textId="5A32D24D" w:rsidR="00C36EFC" w:rsidRPr="00DA0E6E" w:rsidRDefault="00C36EFC" w:rsidP="00205926">
            <w:pPr>
              <w:numPr>
                <w:ilvl w:val="0"/>
                <w:numId w:val="27"/>
              </w:numPr>
              <w:ind w:left="432"/>
              <w:rPr>
                <w:lang w:val="ro-RO"/>
              </w:rPr>
            </w:pPr>
            <w:r w:rsidRPr="00DA0E6E">
              <w:rPr>
                <w:lang w:val="ro-RO"/>
              </w:rPr>
              <w:t xml:space="preserve">Concentrat </w:t>
            </w:r>
            <w:r w:rsidR="00914CE7" w:rsidRPr="00DA0E6E">
              <w:rPr>
                <w:lang w:val="ro-RO"/>
              </w:rPr>
              <w:t xml:space="preserve">de plachete </w:t>
            </w:r>
            <w:r w:rsidRPr="00DA0E6E">
              <w:rPr>
                <w:lang w:val="ro-RO"/>
              </w:rPr>
              <w:t>(în sindrom hemoragic, profilaxia sindromului hemor</w:t>
            </w:r>
            <w:r w:rsidR="00C1744A" w:rsidRPr="00DA0E6E">
              <w:rPr>
                <w:lang w:val="ro-RO"/>
              </w:rPr>
              <w:t xml:space="preserve">agic la </w:t>
            </w:r>
            <w:proofErr w:type="spellStart"/>
            <w:r w:rsidR="00C1744A" w:rsidRPr="00DA0E6E">
              <w:rPr>
                <w:lang w:val="ro-RO"/>
              </w:rPr>
              <w:t>medicaţie</w:t>
            </w:r>
            <w:proofErr w:type="spellEnd"/>
            <w:r w:rsidR="00C1744A" w:rsidRPr="00DA0E6E">
              <w:rPr>
                <w:lang w:val="ro-RO"/>
              </w:rPr>
              <w:t xml:space="preserve"> </w:t>
            </w:r>
            <w:proofErr w:type="spellStart"/>
            <w:r w:rsidR="00C1744A" w:rsidRPr="00DA0E6E">
              <w:rPr>
                <w:lang w:val="ro-RO"/>
              </w:rPr>
              <w:t>citoreductivă</w:t>
            </w:r>
            <w:proofErr w:type="spellEnd"/>
            <w:r w:rsidR="008F6698" w:rsidRPr="00DA0E6E">
              <w:rPr>
                <w:lang w:val="ro-RO"/>
              </w:rPr>
              <w:t>, pe fu</w:t>
            </w:r>
            <w:r w:rsidRPr="00DA0E6E">
              <w:rPr>
                <w:lang w:val="ro-RO"/>
              </w:rPr>
              <w:t>nd</w:t>
            </w:r>
            <w:r w:rsidR="008F6698" w:rsidRPr="00DA0E6E">
              <w:rPr>
                <w:lang w:val="ro-RO"/>
              </w:rPr>
              <w:t>al</w:t>
            </w:r>
            <w:r w:rsidRPr="00DA0E6E">
              <w:rPr>
                <w:lang w:val="ro-RO"/>
              </w:rPr>
              <w:t xml:space="preserve"> de trombocitopenie severă)</w:t>
            </w:r>
            <w:r w:rsidR="008F6698" w:rsidRPr="00DA0E6E">
              <w:rPr>
                <w:lang w:val="ro-RO"/>
              </w:rPr>
              <w:t>.</w:t>
            </w:r>
          </w:p>
          <w:p w14:paraId="7B8FFB63" w14:textId="77777777" w:rsidR="00C36EFC" w:rsidRPr="00DA0E6E" w:rsidRDefault="00C36EFC" w:rsidP="00205926">
            <w:pPr>
              <w:numPr>
                <w:ilvl w:val="0"/>
                <w:numId w:val="44"/>
              </w:numPr>
              <w:ind w:left="288"/>
              <w:rPr>
                <w:lang w:val="ro-RO"/>
              </w:rPr>
            </w:pPr>
            <w:r w:rsidRPr="00DA0E6E">
              <w:rPr>
                <w:lang w:val="ro-RO"/>
              </w:rPr>
              <w:t>Factorii stimula</w:t>
            </w:r>
            <w:r w:rsidR="00CA6169" w:rsidRPr="00DA0E6E">
              <w:rPr>
                <w:lang w:val="ro-RO"/>
              </w:rPr>
              <w:t>tori</w:t>
            </w:r>
            <w:r w:rsidRPr="00DA0E6E">
              <w:rPr>
                <w:lang w:val="ro-RO"/>
              </w:rPr>
              <w:t xml:space="preserve"> </w:t>
            </w:r>
            <w:r w:rsidR="00CA6169" w:rsidRPr="00DA0E6E">
              <w:rPr>
                <w:lang w:val="ro-RO"/>
              </w:rPr>
              <w:t xml:space="preserve">ai coloniilor </w:t>
            </w:r>
            <w:proofErr w:type="spellStart"/>
            <w:r w:rsidR="00CA6169" w:rsidRPr="00DA0E6E">
              <w:rPr>
                <w:lang w:val="ro-RO"/>
              </w:rPr>
              <w:t>granulocitare</w:t>
            </w:r>
            <w:proofErr w:type="spellEnd"/>
            <w:r w:rsidR="008F6698" w:rsidRPr="00DA0E6E">
              <w:rPr>
                <w:lang w:val="ro-RO"/>
              </w:rPr>
              <w:t>:</w:t>
            </w:r>
          </w:p>
          <w:p w14:paraId="5DABF7AE" w14:textId="77777777" w:rsidR="00C36EFC" w:rsidRPr="00DA0E6E" w:rsidRDefault="003D62B0" w:rsidP="00205926">
            <w:pPr>
              <w:numPr>
                <w:ilvl w:val="0"/>
                <w:numId w:val="27"/>
              </w:numPr>
              <w:ind w:left="432"/>
              <w:rPr>
                <w:lang w:val="ro-RO"/>
              </w:rPr>
            </w:pPr>
            <w:r w:rsidRPr="00DA0E6E">
              <w:rPr>
                <w:lang w:val="ro-RO"/>
              </w:rPr>
              <w:t>Filgrastimum</w:t>
            </w:r>
            <w:r w:rsidR="00990F59" w:rsidRPr="00DA0E6E">
              <w:rPr>
                <w:lang w:val="ro-RO"/>
              </w:rPr>
              <w:t xml:space="preserve"> </w:t>
            </w:r>
            <w:r w:rsidR="00820CD3" w:rsidRPr="00DA0E6E">
              <w:rPr>
                <w:lang w:val="ro-RO"/>
              </w:rPr>
              <w:t xml:space="preserve">(în </w:t>
            </w:r>
            <w:proofErr w:type="spellStart"/>
            <w:r w:rsidR="007A5AA1" w:rsidRPr="00DA0E6E">
              <w:rPr>
                <w:lang w:val="ro-RO"/>
              </w:rPr>
              <w:t>neutropenii</w:t>
            </w:r>
            <w:proofErr w:type="spellEnd"/>
            <w:r w:rsidR="007A5AA1" w:rsidRPr="00DA0E6E">
              <w:rPr>
                <w:lang w:val="ro-RO"/>
              </w:rPr>
              <w:t xml:space="preserve"> </w:t>
            </w:r>
            <w:proofErr w:type="spellStart"/>
            <w:r w:rsidR="007A5AA1" w:rsidRPr="00DA0E6E">
              <w:rPr>
                <w:lang w:val="ro-RO"/>
              </w:rPr>
              <w:t>postcitostatice</w:t>
            </w:r>
            <w:proofErr w:type="spellEnd"/>
            <w:r w:rsidR="007A5AA1" w:rsidRPr="00DA0E6E">
              <w:rPr>
                <w:lang w:val="ro-RO"/>
              </w:rPr>
              <w:t xml:space="preserve"> cu </w:t>
            </w:r>
            <w:proofErr w:type="spellStart"/>
            <w:r w:rsidR="00820CD3" w:rsidRPr="00DA0E6E">
              <w:rPr>
                <w:lang w:val="ro-RO"/>
              </w:rPr>
              <w:t>infecţii</w:t>
            </w:r>
            <w:proofErr w:type="spellEnd"/>
            <w:r w:rsidR="00820CD3" w:rsidRPr="00DA0E6E">
              <w:rPr>
                <w:lang w:val="ro-RO"/>
              </w:rPr>
              <w:t xml:space="preserve"> sistemice severe</w:t>
            </w:r>
            <w:r w:rsidR="008F6698" w:rsidRPr="00DA0E6E">
              <w:rPr>
                <w:lang w:val="ro-RO"/>
              </w:rPr>
              <w:t>,</w:t>
            </w:r>
            <w:r w:rsidR="00820CD3" w:rsidRPr="00DA0E6E">
              <w:rPr>
                <w:lang w:val="ro-RO"/>
              </w:rPr>
              <w:t xml:space="preserve"> fără răspuns la preparate antibacteri</w:t>
            </w:r>
            <w:r w:rsidR="008641C7" w:rsidRPr="00DA0E6E">
              <w:rPr>
                <w:lang w:val="ro-RO"/>
              </w:rPr>
              <w:t>en</w:t>
            </w:r>
            <w:r w:rsidR="00820CD3" w:rsidRPr="00DA0E6E">
              <w:rPr>
                <w:lang w:val="ro-RO"/>
              </w:rPr>
              <w:t>e şi antifungice intravenoase)</w:t>
            </w:r>
            <w:r w:rsidR="00662BD2" w:rsidRPr="00DA0E6E">
              <w:rPr>
                <w:lang w:val="ro-RO"/>
              </w:rPr>
              <w:t>.</w:t>
            </w:r>
          </w:p>
        </w:tc>
      </w:tr>
    </w:tbl>
    <w:p w14:paraId="0A4AC631" w14:textId="6ABAC064" w:rsidR="00FB479D" w:rsidRPr="00DA0E6E" w:rsidRDefault="000736D5" w:rsidP="00205926">
      <w:pPr>
        <w:ind w:firstLine="709"/>
        <w:jc w:val="both"/>
        <w:rPr>
          <w:lang w:val="ro-RO"/>
        </w:rPr>
      </w:pPr>
      <w:r w:rsidRPr="00DA0E6E">
        <w:rPr>
          <w:color w:val="000000"/>
          <w:lang w:val="ro-RO"/>
        </w:rPr>
        <w:lastRenderedPageBreak/>
        <w:t>*</w:t>
      </w:r>
      <w:r w:rsidR="00FB479D" w:rsidRPr="00DA0E6E">
        <w:rPr>
          <w:b/>
          <w:i/>
          <w:lang w:val="ro-RO"/>
        </w:rPr>
        <w:t>Notă</w:t>
      </w:r>
      <w:r w:rsidR="00FB479D" w:rsidRPr="00DA0E6E">
        <w:rPr>
          <w:lang w:val="ro-RO"/>
        </w:rPr>
        <w:t xml:space="preserve">: </w:t>
      </w:r>
      <w:r w:rsidR="00991ACA" w:rsidRPr="00DA0E6E">
        <w:rPr>
          <w:lang w:val="ro-RO"/>
        </w:rPr>
        <w:t>Medicamentele</w:t>
      </w:r>
      <w:r w:rsidR="009B5550" w:rsidRPr="00DA0E6E">
        <w:rPr>
          <w:lang w:val="ro-RO"/>
        </w:rPr>
        <w:t xml:space="preserve"> însemnate cu (*) nu sunt înregistrate în </w:t>
      </w:r>
      <w:r w:rsidR="009B5550" w:rsidRPr="00DA0E6E">
        <w:rPr>
          <w:color w:val="000000"/>
          <w:lang w:val="ro-RO"/>
        </w:rPr>
        <w:t>Nomenclatorul</w:t>
      </w:r>
      <w:r w:rsidR="009B5550" w:rsidRPr="00DA0E6E">
        <w:rPr>
          <w:lang w:val="ro-RO"/>
        </w:rPr>
        <w:t xml:space="preserve"> de Stat al medicamentelor, însă conform standardelor şi ghidurilor internaţionale servesc drept tratament </w:t>
      </w:r>
      <w:proofErr w:type="spellStart"/>
      <w:r w:rsidR="009B5550" w:rsidRPr="00DA0E6E">
        <w:rPr>
          <w:lang w:val="ro-RO"/>
        </w:rPr>
        <w:t>chimioterapeutic</w:t>
      </w:r>
      <w:proofErr w:type="spellEnd"/>
      <w:r w:rsidR="009B5550" w:rsidRPr="00DA0E6E">
        <w:rPr>
          <w:lang w:val="ro-RO"/>
        </w:rPr>
        <w:t xml:space="preserve"> de prima </w:t>
      </w:r>
      <w:r w:rsidR="00C8146D" w:rsidRPr="00DA0E6E">
        <w:rPr>
          <w:lang w:val="ro-RO"/>
        </w:rPr>
        <w:t xml:space="preserve">sau a doua </w:t>
      </w:r>
      <w:r w:rsidR="009B5550" w:rsidRPr="00DA0E6E">
        <w:rPr>
          <w:lang w:val="ro-RO"/>
        </w:rPr>
        <w:t xml:space="preserve">linie în leucemia mieloidă cronică </w:t>
      </w:r>
      <w:r w:rsidR="009B5550" w:rsidRPr="00DA0E6E">
        <w:rPr>
          <w:i/>
          <w:lang w:val="ro-RO"/>
        </w:rPr>
        <w:t>de novo</w:t>
      </w:r>
      <w:r w:rsidR="009B5550" w:rsidRPr="00DA0E6E">
        <w:rPr>
          <w:lang w:val="ro-RO"/>
        </w:rPr>
        <w:t xml:space="preserve"> sau refractară / recidivantă, unele fiind accesibile </w:t>
      </w:r>
      <w:r w:rsidR="009B5550" w:rsidRPr="00DA0E6E">
        <w:rPr>
          <w:color w:val="000000"/>
          <w:lang w:val="ro-RO"/>
        </w:rPr>
        <w:t>datorită programelor internaționale de donație a medicamentelor.</w:t>
      </w:r>
      <w:r w:rsidR="000467E3" w:rsidRPr="00DA0E6E">
        <w:rPr>
          <w:color w:val="000000"/>
          <w:lang w:val="ro-RO"/>
        </w:rPr>
        <w:t xml:space="preserve">    </w:t>
      </w:r>
    </w:p>
    <w:p w14:paraId="71A1F2D4" w14:textId="77777777" w:rsidR="003C5FD1" w:rsidRPr="00DA0E6E" w:rsidRDefault="003C5FD1" w:rsidP="00205926">
      <w:pPr>
        <w:pStyle w:val="Titlu2"/>
        <w:spacing w:before="0"/>
        <w:rPr>
          <w:b w:val="0"/>
          <w:lang w:val="ro-RO"/>
        </w:rPr>
        <w:sectPr w:rsidR="003C5FD1" w:rsidRPr="00DA0E6E" w:rsidSect="00205926">
          <w:type w:val="continuous"/>
          <w:pgSz w:w="11906" w:h="16838" w:code="9"/>
          <w:pgMar w:top="1134" w:right="851" w:bottom="1134" w:left="1418" w:header="709" w:footer="709" w:gutter="0"/>
          <w:cols w:space="708"/>
          <w:titlePg/>
          <w:docGrid w:linePitch="360"/>
        </w:sectPr>
      </w:pPr>
    </w:p>
    <w:p w14:paraId="6CEDB596" w14:textId="77777777" w:rsidR="005337D0" w:rsidRPr="00DA0E6E" w:rsidRDefault="00C36EFC" w:rsidP="00205926">
      <w:pPr>
        <w:pStyle w:val="Titlu2"/>
        <w:spacing w:before="0"/>
        <w:rPr>
          <w:rFonts w:ascii="Times New Roman" w:hAnsi="Times New Roman"/>
          <w:i w:val="0"/>
          <w:lang w:val="ro-RO"/>
        </w:rPr>
      </w:pPr>
      <w:bookmarkStart w:id="146" w:name="_Toc191166994"/>
      <w:bookmarkStart w:id="147" w:name="_Toc198623500"/>
      <w:bookmarkStart w:id="148" w:name="_Toc201499013"/>
      <w:bookmarkStart w:id="149" w:name="_Toc202376856"/>
      <w:bookmarkStart w:id="150" w:name="_Toc215129665"/>
      <w:r w:rsidRPr="00DA0E6E">
        <w:rPr>
          <w:rFonts w:ascii="Times New Roman" w:hAnsi="Times New Roman"/>
          <w:i w:val="0"/>
          <w:lang w:val="ro-RO"/>
        </w:rPr>
        <w:lastRenderedPageBreak/>
        <w:t>E. INDICATORI</w:t>
      </w:r>
      <w:r w:rsidR="005337D0" w:rsidRPr="00DA0E6E">
        <w:rPr>
          <w:rFonts w:ascii="Times New Roman" w:hAnsi="Times New Roman"/>
          <w:i w:val="0"/>
          <w:lang w:val="ro-RO"/>
        </w:rPr>
        <w:t>I</w:t>
      </w:r>
      <w:r w:rsidRPr="00DA0E6E">
        <w:rPr>
          <w:rFonts w:ascii="Times New Roman" w:hAnsi="Times New Roman"/>
          <w:i w:val="0"/>
          <w:lang w:val="ro-RO"/>
        </w:rPr>
        <w:t xml:space="preserve"> DE MONITORIZARE A IMPLEMENTĂRII PROTOCOLULUI</w:t>
      </w:r>
      <w:bookmarkStart w:id="151" w:name="_Toc202376880"/>
      <w:bookmarkStart w:id="152" w:name="_Toc202945363"/>
      <w:bookmarkEnd w:id="146"/>
      <w:bookmarkEnd w:id="147"/>
      <w:bookmarkEnd w:id="148"/>
      <w:bookmarkEnd w:id="149"/>
      <w:bookmarkEnd w:id="150"/>
    </w:p>
    <w:tbl>
      <w:tblPr>
        <w:tblW w:w="14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290"/>
        <w:gridCol w:w="4213"/>
        <w:gridCol w:w="3053"/>
        <w:gridCol w:w="2908"/>
      </w:tblGrid>
      <w:tr w:rsidR="00BB3F77" w:rsidRPr="00D14C22" w14:paraId="0DAB3CFE" w14:textId="77777777" w:rsidTr="00BB3F77">
        <w:trPr>
          <w:tblHeader/>
          <w:jc w:val="center"/>
        </w:trPr>
        <w:tc>
          <w:tcPr>
            <w:tcW w:w="556" w:type="dxa"/>
            <w:vMerge w:val="restart"/>
            <w:shd w:val="clear" w:color="auto" w:fill="BFBFBF"/>
          </w:tcPr>
          <w:p w14:paraId="765C1E05" w14:textId="77777777" w:rsidR="00BB3F77" w:rsidRPr="00DA0E6E" w:rsidRDefault="00BB3F77" w:rsidP="00205926">
            <w:pPr>
              <w:rPr>
                <w:b/>
                <w:lang w:val="ro-RO"/>
              </w:rPr>
            </w:pPr>
            <w:r w:rsidRPr="00DA0E6E">
              <w:rPr>
                <w:b/>
                <w:lang w:val="ro-RO"/>
              </w:rPr>
              <w:t>Nr.</w:t>
            </w:r>
          </w:p>
        </w:tc>
        <w:tc>
          <w:tcPr>
            <w:tcW w:w="3290" w:type="dxa"/>
            <w:vMerge w:val="restart"/>
            <w:shd w:val="clear" w:color="auto" w:fill="BFBFBF"/>
            <w:vAlign w:val="center"/>
          </w:tcPr>
          <w:p w14:paraId="46F8A0A0" w14:textId="77777777" w:rsidR="00BB3F77" w:rsidRPr="00DA0E6E" w:rsidRDefault="00522BCB" w:rsidP="00205926">
            <w:pPr>
              <w:jc w:val="center"/>
              <w:rPr>
                <w:b/>
                <w:lang w:val="ro-RO"/>
              </w:rPr>
            </w:pPr>
            <w:r w:rsidRPr="00DA0E6E">
              <w:rPr>
                <w:b/>
                <w:lang w:val="ro-RO"/>
              </w:rPr>
              <w:t>Obiectivele</w:t>
            </w:r>
            <w:r w:rsidR="00BB3F77" w:rsidRPr="00DA0E6E">
              <w:rPr>
                <w:b/>
                <w:lang w:val="ro-RO"/>
              </w:rPr>
              <w:t xml:space="preserve"> </w:t>
            </w:r>
            <w:r w:rsidRPr="00DA0E6E">
              <w:rPr>
                <w:b/>
                <w:lang w:val="ro-RO"/>
              </w:rPr>
              <w:t>protocolului</w:t>
            </w:r>
          </w:p>
        </w:tc>
        <w:tc>
          <w:tcPr>
            <w:tcW w:w="4213" w:type="dxa"/>
            <w:vMerge w:val="restart"/>
            <w:shd w:val="clear" w:color="auto" w:fill="BFBFBF"/>
            <w:vAlign w:val="center"/>
          </w:tcPr>
          <w:p w14:paraId="4B36E8E0" w14:textId="77777777" w:rsidR="00BB3F77" w:rsidRPr="00DA0E6E" w:rsidRDefault="00522BCB" w:rsidP="00205926">
            <w:pPr>
              <w:jc w:val="center"/>
              <w:rPr>
                <w:b/>
                <w:lang w:val="ro-RO"/>
              </w:rPr>
            </w:pPr>
            <w:r w:rsidRPr="00DA0E6E">
              <w:rPr>
                <w:b/>
                <w:lang w:val="ro-RO"/>
              </w:rPr>
              <w:t>Măsura atingerii obiectivelor</w:t>
            </w:r>
          </w:p>
        </w:tc>
        <w:tc>
          <w:tcPr>
            <w:tcW w:w="5961" w:type="dxa"/>
            <w:gridSpan w:val="2"/>
            <w:shd w:val="clear" w:color="auto" w:fill="BFBFBF"/>
            <w:vAlign w:val="center"/>
          </w:tcPr>
          <w:p w14:paraId="1490AF8C" w14:textId="77777777" w:rsidR="00BB3F77" w:rsidRPr="00DA0E6E" w:rsidRDefault="00BB3F77" w:rsidP="00205926">
            <w:pPr>
              <w:jc w:val="center"/>
              <w:rPr>
                <w:b/>
                <w:lang w:val="ro-RO"/>
              </w:rPr>
            </w:pPr>
            <w:r w:rsidRPr="00DA0E6E">
              <w:rPr>
                <w:b/>
                <w:lang w:val="ro-RO"/>
              </w:rPr>
              <w:t>Metoda de calcul a indicatorului</w:t>
            </w:r>
          </w:p>
        </w:tc>
      </w:tr>
      <w:tr w:rsidR="00BB3F77" w:rsidRPr="00DA0E6E" w14:paraId="2F2F7AC8" w14:textId="77777777" w:rsidTr="00BB3F77">
        <w:trPr>
          <w:tblHeader/>
          <w:jc w:val="center"/>
        </w:trPr>
        <w:tc>
          <w:tcPr>
            <w:tcW w:w="556" w:type="dxa"/>
            <w:vMerge/>
          </w:tcPr>
          <w:p w14:paraId="7D4F9969" w14:textId="77777777" w:rsidR="00BB3F77" w:rsidRPr="00DA0E6E" w:rsidRDefault="00BB3F77" w:rsidP="00205926">
            <w:pPr>
              <w:rPr>
                <w:lang w:val="ro-RO"/>
              </w:rPr>
            </w:pPr>
          </w:p>
        </w:tc>
        <w:tc>
          <w:tcPr>
            <w:tcW w:w="3290" w:type="dxa"/>
            <w:vMerge/>
            <w:vAlign w:val="center"/>
          </w:tcPr>
          <w:p w14:paraId="71BD59BC" w14:textId="77777777" w:rsidR="00BB3F77" w:rsidRPr="00DA0E6E" w:rsidRDefault="00BB3F77" w:rsidP="00205926">
            <w:pPr>
              <w:jc w:val="center"/>
              <w:rPr>
                <w:lang w:val="ro-RO"/>
              </w:rPr>
            </w:pPr>
          </w:p>
        </w:tc>
        <w:tc>
          <w:tcPr>
            <w:tcW w:w="4213" w:type="dxa"/>
            <w:vMerge/>
            <w:vAlign w:val="center"/>
          </w:tcPr>
          <w:p w14:paraId="08288699" w14:textId="77777777" w:rsidR="00BB3F77" w:rsidRPr="00DA0E6E" w:rsidRDefault="00BB3F77" w:rsidP="00205926">
            <w:pPr>
              <w:tabs>
                <w:tab w:val="left" w:pos="210"/>
              </w:tabs>
              <w:jc w:val="center"/>
              <w:rPr>
                <w:lang w:val="ro-RO"/>
              </w:rPr>
            </w:pPr>
          </w:p>
        </w:tc>
        <w:tc>
          <w:tcPr>
            <w:tcW w:w="3053" w:type="dxa"/>
            <w:vAlign w:val="center"/>
          </w:tcPr>
          <w:p w14:paraId="15C05475" w14:textId="77777777" w:rsidR="00BB3F77" w:rsidRPr="00DA0E6E" w:rsidRDefault="00BB3F77" w:rsidP="00205926">
            <w:pPr>
              <w:jc w:val="center"/>
              <w:rPr>
                <w:b/>
                <w:lang w:val="ro-RO"/>
              </w:rPr>
            </w:pPr>
            <w:r w:rsidRPr="00DA0E6E">
              <w:rPr>
                <w:b/>
                <w:lang w:val="ro-RO"/>
              </w:rPr>
              <w:t>Numărător</w:t>
            </w:r>
          </w:p>
        </w:tc>
        <w:tc>
          <w:tcPr>
            <w:tcW w:w="2908" w:type="dxa"/>
            <w:vAlign w:val="center"/>
          </w:tcPr>
          <w:p w14:paraId="0E74BAD0" w14:textId="77777777" w:rsidR="00BB3F77" w:rsidRPr="00DA0E6E" w:rsidRDefault="00BB3F77" w:rsidP="00205926">
            <w:pPr>
              <w:jc w:val="center"/>
              <w:rPr>
                <w:b/>
                <w:lang w:val="ro-RO"/>
              </w:rPr>
            </w:pPr>
            <w:r w:rsidRPr="00DA0E6E">
              <w:rPr>
                <w:b/>
                <w:lang w:val="ro-RO"/>
              </w:rPr>
              <w:t>Numitor</w:t>
            </w:r>
          </w:p>
        </w:tc>
      </w:tr>
      <w:tr w:rsidR="00583BD6" w:rsidRPr="00D14C22" w14:paraId="6191D90B" w14:textId="77777777" w:rsidTr="002D6A2F">
        <w:trPr>
          <w:trHeight w:val="2385"/>
          <w:jc w:val="center"/>
        </w:trPr>
        <w:tc>
          <w:tcPr>
            <w:tcW w:w="556" w:type="dxa"/>
          </w:tcPr>
          <w:p w14:paraId="4B860D7E" w14:textId="77777777" w:rsidR="00583BD6" w:rsidRPr="002D6A2F" w:rsidRDefault="00583BD6" w:rsidP="00205926">
            <w:pPr>
              <w:rPr>
                <w:sz w:val="22"/>
                <w:szCs w:val="22"/>
                <w:lang w:val="ro-RO"/>
              </w:rPr>
            </w:pPr>
            <w:r w:rsidRPr="002D6A2F">
              <w:rPr>
                <w:sz w:val="22"/>
                <w:szCs w:val="22"/>
                <w:lang w:val="ro-RO"/>
              </w:rPr>
              <w:t>1.</w:t>
            </w:r>
          </w:p>
        </w:tc>
        <w:tc>
          <w:tcPr>
            <w:tcW w:w="3290" w:type="dxa"/>
          </w:tcPr>
          <w:p w14:paraId="70C07582" w14:textId="1973B62A" w:rsidR="00583BD6" w:rsidRPr="002D6A2F" w:rsidRDefault="00583BD6" w:rsidP="00205926">
            <w:pPr>
              <w:ind w:left="72"/>
              <w:rPr>
                <w:sz w:val="22"/>
                <w:szCs w:val="22"/>
                <w:lang w:val="ro-RO"/>
              </w:rPr>
            </w:pPr>
            <w:r w:rsidRPr="002D6A2F">
              <w:rPr>
                <w:sz w:val="22"/>
                <w:szCs w:val="22"/>
                <w:lang w:val="ro-RO"/>
              </w:rPr>
              <w:t xml:space="preserve">A </w:t>
            </w:r>
            <w:proofErr w:type="spellStart"/>
            <w:r w:rsidRPr="002D6A2F">
              <w:rPr>
                <w:sz w:val="22"/>
                <w:szCs w:val="22"/>
                <w:lang w:val="ro-RO"/>
              </w:rPr>
              <w:t>descreşte</w:t>
            </w:r>
            <w:proofErr w:type="spellEnd"/>
            <w:r w:rsidRPr="002D6A2F">
              <w:rPr>
                <w:sz w:val="22"/>
                <w:szCs w:val="22"/>
                <w:lang w:val="ro-RO"/>
              </w:rPr>
              <w:t xml:space="preserve"> rata persoanelor din grupul de risc pentru dezvoltarea LMC care sunt </w:t>
            </w:r>
            <w:proofErr w:type="spellStart"/>
            <w:r w:rsidRPr="002D6A2F">
              <w:rPr>
                <w:sz w:val="22"/>
                <w:szCs w:val="22"/>
                <w:lang w:val="ro-RO"/>
              </w:rPr>
              <w:t>supuşi</w:t>
            </w:r>
            <w:proofErr w:type="spellEnd"/>
            <w:r w:rsidRPr="002D6A2F">
              <w:rPr>
                <w:sz w:val="22"/>
                <w:szCs w:val="22"/>
                <w:lang w:val="ro-RO"/>
              </w:rPr>
              <w:t xml:space="preserve"> acțiunii </w:t>
            </w:r>
            <w:proofErr w:type="spellStart"/>
            <w:r w:rsidRPr="002D6A2F">
              <w:rPr>
                <w:sz w:val="22"/>
                <w:szCs w:val="22"/>
                <w:lang w:val="ro-RO"/>
              </w:rPr>
              <w:t>agenţilor</w:t>
            </w:r>
            <w:proofErr w:type="spellEnd"/>
            <w:r w:rsidRPr="002D6A2F">
              <w:rPr>
                <w:sz w:val="22"/>
                <w:szCs w:val="22"/>
                <w:lang w:val="ro-RO"/>
              </w:rPr>
              <w:t xml:space="preserve"> chimici</w:t>
            </w:r>
            <w:r w:rsidR="00522BCB" w:rsidRPr="002D6A2F">
              <w:rPr>
                <w:sz w:val="22"/>
                <w:szCs w:val="22"/>
                <w:lang w:val="ro-RO"/>
              </w:rPr>
              <w:t xml:space="preserve"> nocivi</w:t>
            </w:r>
            <w:r w:rsidRPr="002D6A2F">
              <w:rPr>
                <w:sz w:val="22"/>
                <w:szCs w:val="22"/>
                <w:lang w:val="ro-RO"/>
              </w:rPr>
              <w:t>, farmacologici, iradierii ionizante în doze inacceptabile</w:t>
            </w:r>
          </w:p>
        </w:tc>
        <w:tc>
          <w:tcPr>
            <w:tcW w:w="4213" w:type="dxa"/>
          </w:tcPr>
          <w:p w14:paraId="2268FB28" w14:textId="13B14905" w:rsidR="00583BD6" w:rsidRPr="002D6A2F" w:rsidRDefault="00583BD6" w:rsidP="00205926">
            <w:pPr>
              <w:tabs>
                <w:tab w:val="left" w:pos="210"/>
              </w:tabs>
              <w:rPr>
                <w:sz w:val="22"/>
                <w:szCs w:val="22"/>
                <w:lang w:val="ro-RO"/>
              </w:rPr>
            </w:pPr>
            <w:r w:rsidRPr="002D6A2F">
              <w:rPr>
                <w:sz w:val="22"/>
                <w:szCs w:val="22"/>
                <w:lang w:val="ro-RO"/>
              </w:rPr>
              <w:t xml:space="preserve">Proporţia persoanelor/pacienţilor din grupul de risc pentru dezvoltarea LMC cărora li s-a limitat/suspendat iradierea ionizantă, agentul chimic, farmacologic </w:t>
            </w:r>
            <w:proofErr w:type="spellStart"/>
            <w:r w:rsidRPr="002D6A2F">
              <w:rPr>
                <w:sz w:val="22"/>
                <w:szCs w:val="22"/>
                <w:lang w:val="ro-RO"/>
              </w:rPr>
              <w:t>hazardos</w:t>
            </w:r>
            <w:proofErr w:type="spellEnd"/>
            <w:r w:rsidRPr="002D6A2F">
              <w:rPr>
                <w:sz w:val="22"/>
                <w:szCs w:val="22"/>
                <w:lang w:val="ro-RO"/>
              </w:rPr>
              <w:t xml:space="preserve"> pentru sistemul hematopoietic pe parcursul unui an</w:t>
            </w:r>
          </w:p>
        </w:tc>
        <w:tc>
          <w:tcPr>
            <w:tcW w:w="3053" w:type="dxa"/>
          </w:tcPr>
          <w:p w14:paraId="1129AC2C" w14:textId="3122697E" w:rsidR="00583BD6" w:rsidRPr="002D6A2F" w:rsidRDefault="00583BD6" w:rsidP="00205926">
            <w:pPr>
              <w:rPr>
                <w:sz w:val="22"/>
                <w:szCs w:val="22"/>
                <w:lang w:val="ro-RO"/>
              </w:rPr>
            </w:pPr>
            <w:r w:rsidRPr="002D6A2F">
              <w:rPr>
                <w:sz w:val="22"/>
                <w:szCs w:val="22"/>
                <w:lang w:val="ro-RO"/>
              </w:rPr>
              <w:t>Numărul persoanelor/</w:t>
            </w:r>
            <w:r w:rsidR="002D6A2F" w:rsidRPr="002D6A2F">
              <w:rPr>
                <w:sz w:val="22"/>
                <w:szCs w:val="22"/>
                <w:lang w:val="ro-RO"/>
              </w:rPr>
              <w:t xml:space="preserve"> </w:t>
            </w:r>
            <w:r w:rsidRPr="002D6A2F">
              <w:rPr>
                <w:sz w:val="22"/>
                <w:szCs w:val="22"/>
                <w:lang w:val="ro-RO"/>
              </w:rPr>
              <w:t xml:space="preserve">pacienţilor din grupul de risc pentru dezvoltarea LMC cărora li s-a limitat/suspendat iradierea ionizantă, agentul chimic, farmacologic </w:t>
            </w:r>
            <w:proofErr w:type="spellStart"/>
            <w:r w:rsidRPr="002D6A2F">
              <w:rPr>
                <w:sz w:val="22"/>
                <w:szCs w:val="22"/>
                <w:lang w:val="ro-RO"/>
              </w:rPr>
              <w:t>hazardos</w:t>
            </w:r>
            <w:proofErr w:type="spellEnd"/>
            <w:r w:rsidRPr="002D6A2F">
              <w:rPr>
                <w:sz w:val="22"/>
                <w:szCs w:val="22"/>
                <w:lang w:val="ro-RO"/>
              </w:rPr>
              <w:t xml:space="preserve"> pentru sistemul hematopoietic pe parcursul ultimului an X 100</w:t>
            </w:r>
          </w:p>
        </w:tc>
        <w:tc>
          <w:tcPr>
            <w:tcW w:w="2908" w:type="dxa"/>
          </w:tcPr>
          <w:p w14:paraId="06BED22E" w14:textId="77777777" w:rsidR="00583BD6" w:rsidRPr="002D6A2F" w:rsidRDefault="00583BD6" w:rsidP="00205926">
            <w:pPr>
              <w:tabs>
                <w:tab w:val="left" w:pos="210"/>
              </w:tabs>
              <w:rPr>
                <w:sz w:val="22"/>
                <w:szCs w:val="22"/>
                <w:lang w:val="ro-RO"/>
              </w:rPr>
            </w:pPr>
            <w:r w:rsidRPr="002D6A2F">
              <w:rPr>
                <w:sz w:val="22"/>
                <w:szCs w:val="22"/>
                <w:lang w:val="ro-RO"/>
              </w:rPr>
              <w:t xml:space="preserve">Numărul total de persoane/pacienţi cu factori de risc pentru dezvoltarea LMC care se află sub supravegherea medicului de familie pe parcursul ultimului an </w:t>
            </w:r>
          </w:p>
        </w:tc>
      </w:tr>
      <w:tr w:rsidR="00BB3F77" w:rsidRPr="00D14C22" w14:paraId="623C22B9" w14:textId="77777777" w:rsidTr="00BB3F77">
        <w:trPr>
          <w:trHeight w:val="1095"/>
          <w:jc w:val="center"/>
        </w:trPr>
        <w:tc>
          <w:tcPr>
            <w:tcW w:w="556" w:type="dxa"/>
            <w:vMerge w:val="restart"/>
          </w:tcPr>
          <w:p w14:paraId="33406CE3" w14:textId="77777777" w:rsidR="00BB3F77" w:rsidRPr="002D6A2F" w:rsidRDefault="00BB3F77" w:rsidP="00205926">
            <w:pPr>
              <w:rPr>
                <w:sz w:val="22"/>
                <w:szCs w:val="22"/>
                <w:lang w:val="ro-RO"/>
              </w:rPr>
            </w:pPr>
            <w:r w:rsidRPr="002D6A2F">
              <w:rPr>
                <w:sz w:val="22"/>
                <w:szCs w:val="22"/>
                <w:lang w:val="ro-RO"/>
              </w:rPr>
              <w:t>2.</w:t>
            </w:r>
          </w:p>
        </w:tc>
        <w:tc>
          <w:tcPr>
            <w:tcW w:w="3290" w:type="dxa"/>
            <w:vMerge w:val="restart"/>
          </w:tcPr>
          <w:p w14:paraId="499E1DE6" w14:textId="77777777" w:rsidR="00BB3F77" w:rsidRPr="002D6A2F" w:rsidRDefault="00BB3F77" w:rsidP="00205926">
            <w:pPr>
              <w:spacing w:after="120"/>
              <w:ind w:left="72"/>
              <w:rPr>
                <w:sz w:val="22"/>
                <w:szCs w:val="22"/>
                <w:lang w:val="ro-RO"/>
              </w:rPr>
            </w:pPr>
            <w:r w:rsidRPr="002D6A2F">
              <w:rPr>
                <w:sz w:val="22"/>
                <w:szCs w:val="22"/>
                <w:lang w:val="ro-RO"/>
              </w:rPr>
              <w:t xml:space="preserve">A ameliora diagnosticarea LMC </w:t>
            </w:r>
          </w:p>
          <w:p w14:paraId="51EDEDCD" w14:textId="77777777" w:rsidR="00BB3F77" w:rsidRPr="002D6A2F" w:rsidRDefault="00BB3F77" w:rsidP="00205926">
            <w:pPr>
              <w:ind w:left="72"/>
              <w:rPr>
                <w:sz w:val="22"/>
                <w:szCs w:val="22"/>
                <w:lang w:val="ro-RO"/>
              </w:rPr>
            </w:pPr>
          </w:p>
        </w:tc>
        <w:tc>
          <w:tcPr>
            <w:tcW w:w="4213" w:type="dxa"/>
          </w:tcPr>
          <w:p w14:paraId="2FC8A4DF" w14:textId="70277EA3" w:rsidR="00BB3F77" w:rsidRPr="002D6A2F" w:rsidRDefault="00BB3F77" w:rsidP="00205926">
            <w:pPr>
              <w:tabs>
                <w:tab w:val="left" w:pos="210"/>
              </w:tabs>
              <w:rPr>
                <w:sz w:val="22"/>
                <w:szCs w:val="22"/>
                <w:lang w:val="ro-RO"/>
              </w:rPr>
            </w:pPr>
            <w:r w:rsidRPr="002D6A2F">
              <w:rPr>
                <w:sz w:val="22"/>
                <w:szCs w:val="22"/>
                <w:lang w:val="ro-RO"/>
              </w:rPr>
              <w:t xml:space="preserve">2.1. Ponderea persoanelor din grupul de risc, cărora li s-a efectuat </w:t>
            </w:r>
            <w:r w:rsidRPr="002D6A2F">
              <w:rPr>
                <w:i/>
                <w:sz w:val="22"/>
                <w:szCs w:val="22"/>
                <w:lang w:val="ro-RO"/>
              </w:rPr>
              <w:t>screening</w:t>
            </w:r>
            <w:r w:rsidRPr="002D6A2F">
              <w:rPr>
                <w:sz w:val="22"/>
                <w:szCs w:val="22"/>
                <w:lang w:val="ro-RO"/>
              </w:rPr>
              <w:t>-ul</w:t>
            </w:r>
            <w:r w:rsidR="00BA7992">
              <w:rPr>
                <w:sz w:val="22"/>
                <w:szCs w:val="22"/>
                <w:lang w:val="ro-RO"/>
              </w:rPr>
              <w:t xml:space="preserve"> selectiv al</w:t>
            </w:r>
            <w:r w:rsidRPr="002D6A2F">
              <w:rPr>
                <w:sz w:val="22"/>
                <w:szCs w:val="22"/>
                <w:lang w:val="ro-RO"/>
              </w:rPr>
              <w:t xml:space="preserve"> LMC, conform recomandărilor din protocolul clinic naţional </w:t>
            </w:r>
            <w:r w:rsidRPr="002D6A2F">
              <w:rPr>
                <w:i/>
                <w:sz w:val="22"/>
                <w:szCs w:val="22"/>
                <w:lang w:val="ro-RO"/>
              </w:rPr>
              <w:t xml:space="preserve">Leucemia mieloidă cronică la adult, </w:t>
            </w:r>
            <w:r w:rsidRPr="002D6A2F">
              <w:rPr>
                <w:sz w:val="22"/>
                <w:szCs w:val="22"/>
                <w:lang w:val="ro-RO"/>
              </w:rPr>
              <w:t>pe parcursul unui an</w:t>
            </w:r>
          </w:p>
        </w:tc>
        <w:tc>
          <w:tcPr>
            <w:tcW w:w="3053" w:type="dxa"/>
          </w:tcPr>
          <w:p w14:paraId="3F69B8DB" w14:textId="281C7A07" w:rsidR="00BB3F77" w:rsidRPr="002D6A2F" w:rsidRDefault="00BB3F77" w:rsidP="00205926">
            <w:pPr>
              <w:rPr>
                <w:sz w:val="22"/>
                <w:szCs w:val="22"/>
                <w:lang w:val="ro-RO"/>
              </w:rPr>
            </w:pPr>
            <w:r w:rsidRPr="002D6A2F">
              <w:rPr>
                <w:sz w:val="22"/>
                <w:szCs w:val="22"/>
                <w:lang w:val="ro-RO"/>
              </w:rPr>
              <w:t xml:space="preserve">Numărul de persoane din grupul de risc, cărora li s-a efectuat </w:t>
            </w:r>
            <w:r w:rsidRPr="002D6A2F">
              <w:rPr>
                <w:i/>
                <w:sz w:val="22"/>
                <w:szCs w:val="22"/>
                <w:lang w:val="ro-RO"/>
              </w:rPr>
              <w:t>screening</w:t>
            </w:r>
            <w:r w:rsidRPr="002D6A2F">
              <w:rPr>
                <w:sz w:val="22"/>
                <w:szCs w:val="22"/>
                <w:lang w:val="ro-RO"/>
              </w:rPr>
              <w:t>-ul</w:t>
            </w:r>
            <w:r w:rsidR="00BA7992">
              <w:rPr>
                <w:sz w:val="22"/>
                <w:szCs w:val="22"/>
                <w:lang w:val="ro-RO"/>
              </w:rPr>
              <w:t xml:space="preserve"> selectiv</w:t>
            </w:r>
            <w:r w:rsidRPr="002D6A2F">
              <w:rPr>
                <w:sz w:val="22"/>
                <w:szCs w:val="22"/>
                <w:lang w:val="ro-RO"/>
              </w:rPr>
              <w:t xml:space="preserve"> </w:t>
            </w:r>
            <w:r w:rsidR="00BA7992">
              <w:rPr>
                <w:sz w:val="22"/>
                <w:szCs w:val="22"/>
                <w:lang w:val="ro-RO"/>
              </w:rPr>
              <w:t xml:space="preserve">al </w:t>
            </w:r>
            <w:r w:rsidRPr="002D6A2F">
              <w:rPr>
                <w:sz w:val="22"/>
                <w:szCs w:val="22"/>
                <w:lang w:val="ro-RO"/>
              </w:rPr>
              <w:t xml:space="preserve">LMC, conform recomandărilor din protocolul clinic naţional </w:t>
            </w:r>
            <w:r w:rsidRPr="002D6A2F">
              <w:rPr>
                <w:i/>
                <w:sz w:val="22"/>
                <w:szCs w:val="22"/>
                <w:lang w:val="ro-RO"/>
              </w:rPr>
              <w:t>Leucemia mieloidă cronică la adult,</w:t>
            </w:r>
            <w:r w:rsidRPr="002D6A2F">
              <w:rPr>
                <w:sz w:val="22"/>
                <w:szCs w:val="22"/>
                <w:lang w:val="ro-RO"/>
              </w:rPr>
              <w:t xml:space="preserve"> pe parcursul ultimului an x 100</w:t>
            </w:r>
          </w:p>
        </w:tc>
        <w:tc>
          <w:tcPr>
            <w:tcW w:w="2908" w:type="dxa"/>
          </w:tcPr>
          <w:p w14:paraId="55E58C17" w14:textId="77777777" w:rsidR="00BB3F77" w:rsidRPr="002D6A2F" w:rsidRDefault="00BB3F77" w:rsidP="00205926">
            <w:pPr>
              <w:tabs>
                <w:tab w:val="left" w:pos="210"/>
              </w:tabs>
              <w:rPr>
                <w:sz w:val="22"/>
                <w:szCs w:val="22"/>
                <w:lang w:val="ro-RO"/>
              </w:rPr>
            </w:pPr>
            <w:r w:rsidRPr="002D6A2F">
              <w:rPr>
                <w:sz w:val="22"/>
                <w:szCs w:val="22"/>
                <w:lang w:val="ro-RO"/>
              </w:rPr>
              <w:t xml:space="preserve">Numărul total de persoane din grupul de risc de dezvoltare a LMC care se află la evidența medicului de familie și a medicului hematolog, pe parcursul ultimului an </w:t>
            </w:r>
          </w:p>
        </w:tc>
      </w:tr>
      <w:tr w:rsidR="00BB3F77" w:rsidRPr="00D14C22" w14:paraId="456AC9EE" w14:textId="77777777" w:rsidTr="00BB3F77">
        <w:trPr>
          <w:trHeight w:val="1016"/>
          <w:jc w:val="center"/>
        </w:trPr>
        <w:tc>
          <w:tcPr>
            <w:tcW w:w="556" w:type="dxa"/>
            <w:vMerge/>
          </w:tcPr>
          <w:p w14:paraId="380D0147" w14:textId="77777777" w:rsidR="00BB3F77" w:rsidRPr="002D6A2F" w:rsidRDefault="00BB3F77" w:rsidP="00205926">
            <w:pPr>
              <w:rPr>
                <w:sz w:val="22"/>
                <w:szCs w:val="22"/>
                <w:lang w:val="ro-RO"/>
              </w:rPr>
            </w:pPr>
          </w:p>
        </w:tc>
        <w:tc>
          <w:tcPr>
            <w:tcW w:w="3290" w:type="dxa"/>
            <w:vMerge/>
          </w:tcPr>
          <w:p w14:paraId="65F6D41C" w14:textId="77777777" w:rsidR="00BB3F77" w:rsidRPr="002D6A2F" w:rsidRDefault="00BB3F77" w:rsidP="00205926">
            <w:pPr>
              <w:spacing w:after="120"/>
              <w:ind w:left="72"/>
              <w:rPr>
                <w:sz w:val="22"/>
                <w:szCs w:val="22"/>
                <w:lang w:val="ro-RO"/>
              </w:rPr>
            </w:pPr>
          </w:p>
        </w:tc>
        <w:tc>
          <w:tcPr>
            <w:tcW w:w="4213" w:type="dxa"/>
          </w:tcPr>
          <w:p w14:paraId="493435C6" w14:textId="77777777" w:rsidR="00BB3F77" w:rsidRPr="002D6A2F" w:rsidRDefault="00BB3F77" w:rsidP="00205926">
            <w:pPr>
              <w:tabs>
                <w:tab w:val="left" w:pos="210"/>
              </w:tabs>
              <w:rPr>
                <w:sz w:val="22"/>
                <w:szCs w:val="22"/>
                <w:lang w:val="ro-RO"/>
              </w:rPr>
            </w:pPr>
            <w:r w:rsidRPr="002D6A2F">
              <w:rPr>
                <w:sz w:val="22"/>
                <w:szCs w:val="22"/>
                <w:lang w:val="ro-RO"/>
              </w:rPr>
              <w:t xml:space="preserve">2.2. Ponderea pacienţilor </w:t>
            </w:r>
            <w:proofErr w:type="spellStart"/>
            <w:r w:rsidRPr="002D6A2F">
              <w:rPr>
                <w:sz w:val="22"/>
                <w:szCs w:val="22"/>
                <w:lang w:val="ro-RO"/>
              </w:rPr>
              <w:t>diagnosticaţi</w:t>
            </w:r>
            <w:proofErr w:type="spellEnd"/>
            <w:r w:rsidRPr="002D6A2F">
              <w:rPr>
                <w:sz w:val="22"/>
                <w:szCs w:val="22"/>
                <w:lang w:val="ro-RO"/>
              </w:rPr>
              <w:t xml:space="preserve"> în faza cronică, precoce şi tardivă, a LMC, pe parcursul unui </w:t>
            </w:r>
          </w:p>
        </w:tc>
        <w:tc>
          <w:tcPr>
            <w:tcW w:w="3053" w:type="dxa"/>
          </w:tcPr>
          <w:p w14:paraId="72FFD394" w14:textId="77777777" w:rsidR="00BB3F77" w:rsidRPr="002D6A2F" w:rsidRDefault="00BB3F77" w:rsidP="00205926">
            <w:pPr>
              <w:rPr>
                <w:sz w:val="22"/>
                <w:szCs w:val="22"/>
                <w:lang w:val="ro-RO"/>
              </w:rPr>
            </w:pPr>
            <w:r w:rsidRPr="002D6A2F">
              <w:rPr>
                <w:sz w:val="22"/>
                <w:szCs w:val="22"/>
                <w:lang w:val="ro-RO"/>
              </w:rPr>
              <w:t xml:space="preserve">Numărul de pacienţi, </w:t>
            </w:r>
            <w:proofErr w:type="spellStart"/>
            <w:r w:rsidRPr="002D6A2F">
              <w:rPr>
                <w:sz w:val="22"/>
                <w:szCs w:val="22"/>
                <w:lang w:val="ro-RO"/>
              </w:rPr>
              <w:t>diagnosticaţi</w:t>
            </w:r>
            <w:proofErr w:type="spellEnd"/>
            <w:r w:rsidRPr="002D6A2F">
              <w:rPr>
                <w:sz w:val="22"/>
                <w:szCs w:val="22"/>
                <w:lang w:val="ro-RO"/>
              </w:rPr>
              <w:t xml:space="preserve"> în faza cronică, precoce şi tardivă, a LMC, pe parcursul ultimului an x 100</w:t>
            </w:r>
          </w:p>
        </w:tc>
        <w:tc>
          <w:tcPr>
            <w:tcW w:w="2908" w:type="dxa"/>
          </w:tcPr>
          <w:p w14:paraId="5B64CF1F" w14:textId="77777777" w:rsidR="00BB3F77" w:rsidRPr="002D6A2F" w:rsidRDefault="00BB3F77" w:rsidP="00205926">
            <w:pPr>
              <w:rPr>
                <w:sz w:val="22"/>
                <w:szCs w:val="22"/>
                <w:lang w:val="ro-RO"/>
              </w:rPr>
            </w:pPr>
            <w:r w:rsidRPr="002D6A2F">
              <w:rPr>
                <w:sz w:val="22"/>
                <w:szCs w:val="22"/>
                <w:lang w:val="ro-RO"/>
              </w:rPr>
              <w:t xml:space="preserve">Numărul total de pacienţi cu LMC (toate fazele), care se află sub supravegherea medicului de familie și a medicului hematolog, pe </w:t>
            </w:r>
            <w:r w:rsidRPr="002D6A2F">
              <w:rPr>
                <w:spacing w:val="-2"/>
                <w:sz w:val="22"/>
                <w:szCs w:val="22"/>
                <w:lang w:val="ro-RO"/>
              </w:rPr>
              <w:t>parcursul ultimului an</w:t>
            </w:r>
          </w:p>
        </w:tc>
      </w:tr>
      <w:tr w:rsidR="00BB3F77" w:rsidRPr="00D14C22" w14:paraId="73B83D7D" w14:textId="77777777" w:rsidTr="00BB3F77">
        <w:trPr>
          <w:trHeight w:val="413"/>
          <w:jc w:val="center"/>
        </w:trPr>
        <w:tc>
          <w:tcPr>
            <w:tcW w:w="556" w:type="dxa"/>
            <w:vMerge w:val="restart"/>
          </w:tcPr>
          <w:p w14:paraId="2CD177FE" w14:textId="77777777" w:rsidR="00BB3F77" w:rsidRPr="002D6A2F" w:rsidRDefault="00BB3F77" w:rsidP="00205926">
            <w:pPr>
              <w:rPr>
                <w:sz w:val="22"/>
                <w:szCs w:val="22"/>
                <w:lang w:val="ro-RO"/>
              </w:rPr>
            </w:pPr>
            <w:r w:rsidRPr="002D6A2F">
              <w:rPr>
                <w:sz w:val="22"/>
                <w:szCs w:val="22"/>
                <w:lang w:val="ro-RO"/>
              </w:rPr>
              <w:t>3.</w:t>
            </w:r>
          </w:p>
        </w:tc>
        <w:tc>
          <w:tcPr>
            <w:tcW w:w="3290" w:type="dxa"/>
            <w:vMerge w:val="restart"/>
          </w:tcPr>
          <w:p w14:paraId="7AF51E84" w14:textId="77777777" w:rsidR="00BB3F77" w:rsidRPr="002D6A2F" w:rsidRDefault="00BB3F77" w:rsidP="00205926">
            <w:pPr>
              <w:spacing w:after="120"/>
              <w:ind w:left="72"/>
              <w:rPr>
                <w:sz w:val="22"/>
                <w:szCs w:val="22"/>
                <w:lang w:val="ro-RO"/>
              </w:rPr>
            </w:pPr>
            <w:r w:rsidRPr="002D6A2F">
              <w:rPr>
                <w:sz w:val="22"/>
                <w:szCs w:val="22"/>
                <w:lang w:val="ro-RO"/>
              </w:rPr>
              <w:t xml:space="preserve">A </w:t>
            </w:r>
            <w:proofErr w:type="spellStart"/>
            <w:r w:rsidRPr="002D6A2F">
              <w:rPr>
                <w:sz w:val="22"/>
                <w:szCs w:val="22"/>
                <w:lang w:val="ro-RO"/>
              </w:rPr>
              <w:t>perfecţiona</w:t>
            </w:r>
            <w:proofErr w:type="spellEnd"/>
            <w:r w:rsidRPr="002D6A2F">
              <w:rPr>
                <w:sz w:val="22"/>
                <w:szCs w:val="22"/>
                <w:lang w:val="ro-RO"/>
              </w:rPr>
              <w:t xml:space="preserve"> tratamentul de </w:t>
            </w:r>
            <w:proofErr w:type="spellStart"/>
            <w:r w:rsidRPr="002D6A2F">
              <w:rPr>
                <w:sz w:val="22"/>
                <w:szCs w:val="22"/>
                <w:lang w:val="ro-RO"/>
              </w:rPr>
              <w:t>inducţie</w:t>
            </w:r>
            <w:proofErr w:type="spellEnd"/>
            <w:r w:rsidRPr="002D6A2F">
              <w:rPr>
                <w:sz w:val="22"/>
                <w:szCs w:val="22"/>
                <w:lang w:val="ro-RO"/>
              </w:rPr>
              <w:t xml:space="preserve"> a LMC </w:t>
            </w:r>
          </w:p>
          <w:p w14:paraId="28A0A697" w14:textId="77777777" w:rsidR="00BB3F77" w:rsidRPr="002D6A2F" w:rsidRDefault="00BB3F77" w:rsidP="00205926">
            <w:pPr>
              <w:rPr>
                <w:sz w:val="22"/>
                <w:szCs w:val="22"/>
                <w:lang w:val="ro-RO"/>
              </w:rPr>
            </w:pPr>
          </w:p>
        </w:tc>
        <w:tc>
          <w:tcPr>
            <w:tcW w:w="4213" w:type="dxa"/>
          </w:tcPr>
          <w:p w14:paraId="3623B36A" w14:textId="77777777" w:rsidR="00BB3F77" w:rsidRPr="002D6A2F" w:rsidRDefault="00BB3F77" w:rsidP="00205926">
            <w:pPr>
              <w:rPr>
                <w:sz w:val="22"/>
                <w:szCs w:val="22"/>
                <w:lang w:val="ro-RO"/>
              </w:rPr>
            </w:pPr>
            <w:r w:rsidRPr="002D6A2F">
              <w:rPr>
                <w:sz w:val="22"/>
                <w:szCs w:val="22"/>
                <w:lang w:val="ro-RO"/>
              </w:rPr>
              <w:t xml:space="preserve">3.1. Ponderea pacienţilor cu LMC, la care s-a efectuat chimioterapia „de </w:t>
            </w:r>
            <w:proofErr w:type="spellStart"/>
            <w:r w:rsidRPr="002D6A2F">
              <w:rPr>
                <w:sz w:val="22"/>
                <w:szCs w:val="22"/>
                <w:lang w:val="ro-RO"/>
              </w:rPr>
              <w:t>ţintă</w:t>
            </w:r>
            <w:proofErr w:type="spellEnd"/>
            <w:r w:rsidRPr="002D6A2F">
              <w:rPr>
                <w:sz w:val="22"/>
                <w:szCs w:val="22"/>
                <w:lang w:val="ro-RO"/>
              </w:rPr>
              <w:t xml:space="preserve">”, </w:t>
            </w:r>
            <w:proofErr w:type="spellStart"/>
            <w:r w:rsidRPr="002D6A2F">
              <w:rPr>
                <w:sz w:val="22"/>
                <w:szCs w:val="22"/>
                <w:lang w:val="ro-RO"/>
              </w:rPr>
              <w:t>medicaţia</w:t>
            </w:r>
            <w:proofErr w:type="spellEnd"/>
            <w:r w:rsidRPr="002D6A2F">
              <w:rPr>
                <w:sz w:val="22"/>
                <w:szCs w:val="22"/>
                <w:lang w:val="ro-RO"/>
              </w:rPr>
              <w:t xml:space="preserve"> </w:t>
            </w:r>
            <w:proofErr w:type="spellStart"/>
            <w:r w:rsidRPr="002D6A2F">
              <w:rPr>
                <w:sz w:val="22"/>
                <w:szCs w:val="22"/>
                <w:lang w:val="ro-RO"/>
              </w:rPr>
              <w:t>citoreductivă</w:t>
            </w:r>
            <w:proofErr w:type="spellEnd"/>
            <w:r w:rsidRPr="002D6A2F">
              <w:rPr>
                <w:sz w:val="22"/>
                <w:szCs w:val="22"/>
                <w:lang w:val="ro-RO"/>
              </w:rPr>
              <w:t xml:space="preserve"> şi/sau imunoterapia, cu normalizarea AGS şi a mielogramei în decurs de 3 luni, pe parcursul unui an</w:t>
            </w:r>
          </w:p>
        </w:tc>
        <w:tc>
          <w:tcPr>
            <w:tcW w:w="3053" w:type="dxa"/>
          </w:tcPr>
          <w:p w14:paraId="12A6CB11" w14:textId="77777777" w:rsidR="00BB3F77" w:rsidRPr="002D6A2F" w:rsidRDefault="00BB3F77" w:rsidP="00205926">
            <w:pPr>
              <w:rPr>
                <w:sz w:val="22"/>
                <w:szCs w:val="22"/>
                <w:lang w:val="ro-RO"/>
              </w:rPr>
            </w:pPr>
            <w:r w:rsidRPr="002D6A2F">
              <w:rPr>
                <w:sz w:val="22"/>
                <w:szCs w:val="22"/>
                <w:lang w:val="ro-RO"/>
              </w:rPr>
              <w:t xml:space="preserve">Numărul de pacienţi cu LMC, la care s-a efectuat chimioterapia „de </w:t>
            </w:r>
            <w:proofErr w:type="spellStart"/>
            <w:r w:rsidRPr="002D6A2F">
              <w:rPr>
                <w:sz w:val="22"/>
                <w:szCs w:val="22"/>
                <w:lang w:val="ro-RO"/>
              </w:rPr>
              <w:t>ţintă</w:t>
            </w:r>
            <w:proofErr w:type="spellEnd"/>
            <w:r w:rsidRPr="002D6A2F">
              <w:rPr>
                <w:sz w:val="22"/>
                <w:szCs w:val="22"/>
                <w:lang w:val="ro-RO"/>
              </w:rPr>
              <w:t xml:space="preserve">”, </w:t>
            </w:r>
            <w:proofErr w:type="spellStart"/>
            <w:r w:rsidRPr="002D6A2F">
              <w:rPr>
                <w:sz w:val="22"/>
                <w:szCs w:val="22"/>
                <w:lang w:val="ro-RO"/>
              </w:rPr>
              <w:t>medicaţia</w:t>
            </w:r>
            <w:proofErr w:type="spellEnd"/>
            <w:r w:rsidRPr="002D6A2F">
              <w:rPr>
                <w:sz w:val="22"/>
                <w:szCs w:val="22"/>
                <w:lang w:val="ro-RO"/>
              </w:rPr>
              <w:t xml:space="preserve"> </w:t>
            </w:r>
            <w:proofErr w:type="spellStart"/>
            <w:r w:rsidRPr="002D6A2F">
              <w:rPr>
                <w:sz w:val="22"/>
                <w:szCs w:val="22"/>
                <w:lang w:val="ro-RO"/>
              </w:rPr>
              <w:t>citoreductivă</w:t>
            </w:r>
            <w:proofErr w:type="spellEnd"/>
            <w:r w:rsidRPr="002D6A2F">
              <w:rPr>
                <w:sz w:val="22"/>
                <w:szCs w:val="22"/>
                <w:lang w:val="ro-RO"/>
              </w:rPr>
              <w:t xml:space="preserve"> şi/sau imunoterapia cu normalizarea AGS şi a mielogramei în decurs de 3 luni, pe parcursul ultimului an x 100</w:t>
            </w:r>
          </w:p>
        </w:tc>
        <w:tc>
          <w:tcPr>
            <w:tcW w:w="2908" w:type="dxa"/>
          </w:tcPr>
          <w:p w14:paraId="23C911AF" w14:textId="77777777" w:rsidR="00BB3F77" w:rsidRPr="002D6A2F" w:rsidRDefault="00BB3F77" w:rsidP="00205926">
            <w:pPr>
              <w:rPr>
                <w:bCs/>
                <w:sz w:val="22"/>
                <w:szCs w:val="22"/>
                <w:lang w:val="ro-RO"/>
              </w:rPr>
            </w:pPr>
            <w:r w:rsidRPr="002D6A2F">
              <w:rPr>
                <w:bCs/>
                <w:sz w:val="22"/>
                <w:szCs w:val="22"/>
                <w:lang w:val="ro-RO"/>
              </w:rPr>
              <w:t xml:space="preserve">Numărul total de pacienţi </w:t>
            </w:r>
            <w:r w:rsidRPr="002D6A2F">
              <w:rPr>
                <w:sz w:val="22"/>
                <w:szCs w:val="22"/>
                <w:lang w:val="ro-RO"/>
              </w:rPr>
              <w:t>cu LMC care se află sub supravegherea medicului de familie şi medicului hematolog, pe parcursul ultimului an</w:t>
            </w:r>
          </w:p>
        </w:tc>
      </w:tr>
      <w:tr w:rsidR="00BB3F77" w:rsidRPr="00D14C22" w14:paraId="65FD5425" w14:textId="77777777" w:rsidTr="00BB3F77">
        <w:trPr>
          <w:trHeight w:val="413"/>
          <w:jc w:val="center"/>
        </w:trPr>
        <w:tc>
          <w:tcPr>
            <w:tcW w:w="556" w:type="dxa"/>
            <w:vMerge/>
          </w:tcPr>
          <w:p w14:paraId="7E1BD938" w14:textId="77777777" w:rsidR="00BB3F77" w:rsidRPr="002D6A2F" w:rsidRDefault="00BB3F77" w:rsidP="00205926">
            <w:pPr>
              <w:rPr>
                <w:sz w:val="22"/>
                <w:szCs w:val="22"/>
                <w:lang w:val="ro-RO"/>
              </w:rPr>
            </w:pPr>
          </w:p>
        </w:tc>
        <w:tc>
          <w:tcPr>
            <w:tcW w:w="3290" w:type="dxa"/>
            <w:vMerge/>
          </w:tcPr>
          <w:p w14:paraId="0D694071" w14:textId="77777777" w:rsidR="00BB3F77" w:rsidRPr="002D6A2F" w:rsidRDefault="00BB3F77" w:rsidP="00205926">
            <w:pPr>
              <w:spacing w:after="120"/>
              <w:ind w:left="72"/>
              <w:rPr>
                <w:sz w:val="22"/>
                <w:szCs w:val="22"/>
                <w:lang w:val="ro-RO"/>
              </w:rPr>
            </w:pPr>
          </w:p>
        </w:tc>
        <w:tc>
          <w:tcPr>
            <w:tcW w:w="4213" w:type="dxa"/>
          </w:tcPr>
          <w:p w14:paraId="19D9F5B6" w14:textId="77777777" w:rsidR="00BB3F77" w:rsidRPr="002D6A2F" w:rsidRDefault="00BB3F77" w:rsidP="00205926">
            <w:pPr>
              <w:rPr>
                <w:sz w:val="22"/>
                <w:szCs w:val="22"/>
                <w:lang w:val="ro-RO"/>
              </w:rPr>
            </w:pPr>
            <w:r w:rsidRPr="002D6A2F">
              <w:rPr>
                <w:sz w:val="22"/>
                <w:szCs w:val="22"/>
                <w:lang w:val="ro-RO"/>
              </w:rPr>
              <w:t xml:space="preserve">3.2. Ponderea pacienţilor cu LMC, la care s-a efectuat chimioterapia „de </w:t>
            </w:r>
            <w:proofErr w:type="spellStart"/>
            <w:r w:rsidRPr="002D6A2F">
              <w:rPr>
                <w:sz w:val="22"/>
                <w:szCs w:val="22"/>
                <w:lang w:val="ro-RO"/>
              </w:rPr>
              <w:t>ţintă</w:t>
            </w:r>
            <w:proofErr w:type="spellEnd"/>
            <w:r w:rsidRPr="002D6A2F">
              <w:rPr>
                <w:sz w:val="22"/>
                <w:szCs w:val="22"/>
                <w:lang w:val="ro-RO"/>
              </w:rPr>
              <w:t xml:space="preserve">” sau/şi </w:t>
            </w:r>
            <w:r w:rsidRPr="002D6A2F">
              <w:rPr>
                <w:sz w:val="22"/>
                <w:szCs w:val="22"/>
                <w:lang w:val="ro-RO"/>
              </w:rPr>
              <w:lastRenderedPageBreak/>
              <w:t xml:space="preserve">imunoterapia, cu </w:t>
            </w:r>
            <w:proofErr w:type="spellStart"/>
            <w:r w:rsidRPr="002D6A2F">
              <w:rPr>
                <w:sz w:val="22"/>
                <w:szCs w:val="22"/>
                <w:lang w:val="ro-RO"/>
              </w:rPr>
              <w:t>dispariţia</w:t>
            </w:r>
            <w:proofErr w:type="spellEnd"/>
            <w:r w:rsidRPr="002D6A2F">
              <w:rPr>
                <w:sz w:val="22"/>
                <w:szCs w:val="22"/>
                <w:lang w:val="ro-RO"/>
              </w:rPr>
              <w:t xml:space="preserve"> </w:t>
            </w:r>
            <w:proofErr w:type="spellStart"/>
            <w:r w:rsidRPr="002D6A2F">
              <w:rPr>
                <w:sz w:val="22"/>
                <w:szCs w:val="22"/>
                <w:lang w:val="ro-RO"/>
              </w:rPr>
              <w:t>Ph</w:t>
            </w:r>
            <w:proofErr w:type="spellEnd"/>
            <w:r w:rsidRPr="002D6A2F">
              <w:rPr>
                <w:sz w:val="22"/>
                <w:szCs w:val="22"/>
                <w:lang w:val="ro-RO"/>
              </w:rPr>
              <w:t>-cromozomului şi a genei de fuziune BCR-ABL, respectiv în 12 şi în 18 luni, pe parcursul unui an</w:t>
            </w:r>
          </w:p>
        </w:tc>
        <w:tc>
          <w:tcPr>
            <w:tcW w:w="3053" w:type="dxa"/>
          </w:tcPr>
          <w:p w14:paraId="59B4059B" w14:textId="77777777" w:rsidR="00BB3F77" w:rsidRPr="002D6A2F" w:rsidRDefault="00BB3F77" w:rsidP="00205926">
            <w:pPr>
              <w:rPr>
                <w:sz w:val="22"/>
                <w:szCs w:val="22"/>
                <w:lang w:val="ro-RO"/>
              </w:rPr>
            </w:pPr>
            <w:r w:rsidRPr="002D6A2F">
              <w:rPr>
                <w:sz w:val="22"/>
                <w:szCs w:val="22"/>
                <w:lang w:val="ro-RO"/>
              </w:rPr>
              <w:lastRenderedPageBreak/>
              <w:t xml:space="preserve">Numărul de pacienţi cu LMC, la care s-a efectuat </w:t>
            </w:r>
            <w:r w:rsidRPr="002D6A2F">
              <w:rPr>
                <w:sz w:val="22"/>
                <w:szCs w:val="22"/>
                <w:lang w:val="ro-RO"/>
              </w:rPr>
              <w:lastRenderedPageBreak/>
              <w:t xml:space="preserve">chimioterapia „de </w:t>
            </w:r>
            <w:proofErr w:type="spellStart"/>
            <w:r w:rsidRPr="002D6A2F">
              <w:rPr>
                <w:sz w:val="22"/>
                <w:szCs w:val="22"/>
                <w:lang w:val="ro-RO"/>
              </w:rPr>
              <w:t>ţintă</w:t>
            </w:r>
            <w:proofErr w:type="spellEnd"/>
            <w:r w:rsidRPr="002D6A2F">
              <w:rPr>
                <w:sz w:val="22"/>
                <w:szCs w:val="22"/>
                <w:lang w:val="ro-RO"/>
              </w:rPr>
              <w:t xml:space="preserve">” sau/şi imunoterapia cu </w:t>
            </w:r>
            <w:proofErr w:type="spellStart"/>
            <w:r w:rsidRPr="002D6A2F">
              <w:rPr>
                <w:sz w:val="22"/>
                <w:szCs w:val="22"/>
                <w:lang w:val="ro-RO"/>
              </w:rPr>
              <w:t>dispariţia</w:t>
            </w:r>
            <w:proofErr w:type="spellEnd"/>
            <w:r w:rsidRPr="002D6A2F">
              <w:rPr>
                <w:sz w:val="22"/>
                <w:szCs w:val="22"/>
                <w:lang w:val="ro-RO"/>
              </w:rPr>
              <w:t xml:space="preserve"> </w:t>
            </w:r>
            <w:proofErr w:type="spellStart"/>
            <w:r w:rsidRPr="002D6A2F">
              <w:rPr>
                <w:sz w:val="22"/>
                <w:szCs w:val="22"/>
                <w:lang w:val="ro-RO"/>
              </w:rPr>
              <w:t>Ph</w:t>
            </w:r>
            <w:proofErr w:type="spellEnd"/>
            <w:r w:rsidRPr="002D6A2F">
              <w:rPr>
                <w:sz w:val="22"/>
                <w:szCs w:val="22"/>
                <w:lang w:val="ro-RO"/>
              </w:rPr>
              <w:t>-cromozomului şi a genei de fuziune BCR-ABL, respectiv în 12 şi 18 luni, pe parcursul ultimului an x 100</w:t>
            </w:r>
          </w:p>
        </w:tc>
        <w:tc>
          <w:tcPr>
            <w:tcW w:w="2908" w:type="dxa"/>
          </w:tcPr>
          <w:p w14:paraId="6A47F7E1" w14:textId="77777777" w:rsidR="00BB3F77" w:rsidRPr="002D6A2F" w:rsidRDefault="00BB3F77" w:rsidP="00205926">
            <w:pPr>
              <w:rPr>
                <w:bCs/>
                <w:sz w:val="22"/>
                <w:szCs w:val="22"/>
                <w:lang w:val="ro-RO"/>
              </w:rPr>
            </w:pPr>
            <w:r w:rsidRPr="002D6A2F">
              <w:rPr>
                <w:bCs/>
                <w:sz w:val="22"/>
                <w:szCs w:val="22"/>
                <w:lang w:val="ro-RO"/>
              </w:rPr>
              <w:lastRenderedPageBreak/>
              <w:t xml:space="preserve">Numărul total de pacienţi </w:t>
            </w:r>
            <w:r w:rsidRPr="002D6A2F">
              <w:rPr>
                <w:sz w:val="22"/>
                <w:szCs w:val="22"/>
                <w:lang w:val="ro-RO"/>
              </w:rPr>
              <w:t xml:space="preserve">cu LMC care se află sub </w:t>
            </w:r>
            <w:r w:rsidRPr="002D6A2F">
              <w:rPr>
                <w:sz w:val="22"/>
                <w:szCs w:val="22"/>
                <w:lang w:val="ro-RO"/>
              </w:rPr>
              <w:lastRenderedPageBreak/>
              <w:t>supravegherea medicului de familie şi medicului hematolog, pe parcursul ultimului an</w:t>
            </w:r>
          </w:p>
        </w:tc>
      </w:tr>
      <w:tr w:rsidR="00BB3F77" w:rsidRPr="00D14C22" w14:paraId="2621FC31" w14:textId="77777777" w:rsidTr="00BB3F77">
        <w:trPr>
          <w:trHeight w:val="887"/>
          <w:jc w:val="center"/>
        </w:trPr>
        <w:tc>
          <w:tcPr>
            <w:tcW w:w="556" w:type="dxa"/>
            <w:vMerge w:val="restart"/>
          </w:tcPr>
          <w:p w14:paraId="4291EE60" w14:textId="77777777" w:rsidR="00BB3F77" w:rsidRPr="002D6A2F" w:rsidRDefault="00BB3F77" w:rsidP="00205926">
            <w:pPr>
              <w:rPr>
                <w:sz w:val="22"/>
                <w:szCs w:val="22"/>
                <w:lang w:val="ro-RO"/>
              </w:rPr>
            </w:pPr>
            <w:r w:rsidRPr="002D6A2F">
              <w:rPr>
                <w:sz w:val="22"/>
                <w:szCs w:val="22"/>
                <w:lang w:val="ro-RO"/>
              </w:rPr>
              <w:lastRenderedPageBreak/>
              <w:t>4.</w:t>
            </w:r>
          </w:p>
        </w:tc>
        <w:tc>
          <w:tcPr>
            <w:tcW w:w="3290" w:type="dxa"/>
            <w:vMerge w:val="restart"/>
          </w:tcPr>
          <w:p w14:paraId="7372B808" w14:textId="07202A13" w:rsidR="00BB3F77" w:rsidRPr="002D6A2F" w:rsidRDefault="00BB3F77" w:rsidP="00205926">
            <w:pPr>
              <w:spacing w:after="120"/>
              <w:ind w:left="72"/>
              <w:rPr>
                <w:sz w:val="22"/>
                <w:szCs w:val="22"/>
                <w:lang w:val="ro-RO"/>
              </w:rPr>
            </w:pPr>
            <w:r w:rsidRPr="002D6A2F">
              <w:rPr>
                <w:sz w:val="22"/>
                <w:szCs w:val="22"/>
                <w:lang w:val="ro-RO"/>
              </w:rPr>
              <w:t>A reduce</w:t>
            </w:r>
            <w:r w:rsidR="00522BCB" w:rsidRPr="002D6A2F">
              <w:rPr>
                <w:sz w:val="22"/>
                <w:szCs w:val="22"/>
                <w:lang w:val="ro-RO"/>
              </w:rPr>
              <w:t xml:space="preserve"> riscul și</w:t>
            </w:r>
            <w:r w:rsidRPr="002D6A2F">
              <w:rPr>
                <w:sz w:val="22"/>
                <w:szCs w:val="22"/>
                <w:lang w:val="ro-RO"/>
              </w:rPr>
              <w:t xml:space="preserve"> rata recidiv</w:t>
            </w:r>
            <w:r w:rsidR="00522BCB" w:rsidRPr="002D6A2F">
              <w:rPr>
                <w:sz w:val="22"/>
                <w:szCs w:val="22"/>
                <w:lang w:val="ro-RO"/>
              </w:rPr>
              <w:t>elor</w:t>
            </w:r>
            <w:r w:rsidRPr="002D6A2F">
              <w:rPr>
                <w:sz w:val="22"/>
                <w:szCs w:val="22"/>
                <w:lang w:val="ro-RO"/>
              </w:rPr>
              <w:t xml:space="preserve"> LMC prin efectuarea tratamentului de </w:t>
            </w:r>
            <w:r w:rsidR="00096EC3" w:rsidRPr="002D6A2F">
              <w:rPr>
                <w:sz w:val="22"/>
                <w:szCs w:val="22"/>
                <w:lang w:val="ro-RO"/>
              </w:rPr>
              <w:t>menținere</w:t>
            </w:r>
            <w:r w:rsidRPr="002D6A2F">
              <w:rPr>
                <w:sz w:val="22"/>
                <w:szCs w:val="22"/>
                <w:lang w:val="ro-RO"/>
              </w:rPr>
              <w:t xml:space="preserve"> (</w:t>
            </w:r>
            <w:proofErr w:type="spellStart"/>
            <w:r w:rsidR="00522BCB" w:rsidRPr="002D6A2F">
              <w:rPr>
                <w:sz w:val="22"/>
                <w:szCs w:val="22"/>
                <w:lang w:val="ro-RO"/>
              </w:rPr>
              <w:t>target</w:t>
            </w:r>
            <w:proofErr w:type="spellEnd"/>
            <w:r w:rsidR="00522BCB" w:rsidRPr="002D6A2F">
              <w:rPr>
                <w:sz w:val="22"/>
                <w:szCs w:val="22"/>
                <w:lang w:val="ro-RO"/>
              </w:rPr>
              <w:t>-</w:t>
            </w:r>
            <w:r w:rsidRPr="002D6A2F">
              <w:rPr>
                <w:sz w:val="22"/>
                <w:szCs w:val="22"/>
                <w:lang w:val="ro-RO"/>
              </w:rPr>
              <w:t xml:space="preserve">chimioterapie, imunoterapie, </w:t>
            </w:r>
            <w:proofErr w:type="spellStart"/>
            <w:r w:rsidRPr="002D6A2F">
              <w:rPr>
                <w:sz w:val="22"/>
                <w:szCs w:val="22"/>
                <w:lang w:val="ro-RO"/>
              </w:rPr>
              <w:t>polichimioterapie</w:t>
            </w:r>
            <w:proofErr w:type="spellEnd"/>
            <w:r w:rsidRPr="002D6A2F">
              <w:rPr>
                <w:sz w:val="22"/>
                <w:szCs w:val="22"/>
                <w:lang w:val="ro-RO"/>
              </w:rPr>
              <w:t>)</w:t>
            </w:r>
          </w:p>
        </w:tc>
        <w:tc>
          <w:tcPr>
            <w:tcW w:w="4213" w:type="dxa"/>
          </w:tcPr>
          <w:p w14:paraId="130AFEF9" w14:textId="77777777" w:rsidR="00BB3F77" w:rsidRPr="002D6A2F" w:rsidRDefault="00BB3F77" w:rsidP="00205926">
            <w:pPr>
              <w:rPr>
                <w:sz w:val="22"/>
                <w:szCs w:val="22"/>
                <w:lang w:val="ro-RO"/>
              </w:rPr>
            </w:pPr>
            <w:r w:rsidRPr="002D6A2F">
              <w:rPr>
                <w:sz w:val="22"/>
                <w:szCs w:val="22"/>
                <w:lang w:val="ro-RO"/>
              </w:rPr>
              <w:t xml:space="preserve">4.1. Ponderea pacienţilor cu LMC, la care s-a </w:t>
            </w:r>
            <w:proofErr w:type="spellStart"/>
            <w:r w:rsidRPr="002D6A2F">
              <w:rPr>
                <w:sz w:val="22"/>
                <w:szCs w:val="22"/>
                <w:lang w:val="ro-RO"/>
              </w:rPr>
              <w:t>menţinut</w:t>
            </w:r>
            <w:proofErr w:type="spellEnd"/>
            <w:r w:rsidRPr="002D6A2F">
              <w:rPr>
                <w:sz w:val="22"/>
                <w:szCs w:val="22"/>
                <w:lang w:val="ro-RO"/>
              </w:rPr>
              <w:t xml:space="preserve"> răspunsul clinico-hematologic, citogenetic şi molecular complet, pe parcursul unui an</w:t>
            </w:r>
          </w:p>
        </w:tc>
        <w:tc>
          <w:tcPr>
            <w:tcW w:w="3053" w:type="dxa"/>
          </w:tcPr>
          <w:p w14:paraId="27E457DF" w14:textId="77777777" w:rsidR="00BB3F77" w:rsidRPr="002D6A2F" w:rsidRDefault="00BB3F77" w:rsidP="00205926">
            <w:pPr>
              <w:rPr>
                <w:sz w:val="22"/>
                <w:szCs w:val="22"/>
                <w:lang w:val="ro-RO"/>
              </w:rPr>
            </w:pPr>
            <w:r w:rsidRPr="002D6A2F">
              <w:rPr>
                <w:sz w:val="22"/>
                <w:szCs w:val="22"/>
                <w:lang w:val="ro-RO"/>
              </w:rPr>
              <w:t xml:space="preserve">Numărul de pacienţi cu LMC, la care s-a </w:t>
            </w:r>
            <w:proofErr w:type="spellStart"/>
            <w:r w:rsidRPr="002D6A2F">
              <w:rPr>
                <w:sz w:val="22"/>
                <w:szCs w:val="22"/>
                <w:lang w:val="ro-RO"/>
              </w:rPr>
              <w:t>menţinut</w:t>
            </w:r>
            <w:proofErr w:type="spellEnd"/>
            <w:r w:rsidRPr="002D6A2F">
              <w:rPr>
                <w:sz w:val="22"/>
                <w:szCs w:val="22"/>
                <w:lang w:val="ro-RO"/>
              </w:rPr>
              <w:t xml:space="preserve"> răspunsul clinico-hematologic, citogenetic </w:t>
            </w:r>
            <w:proofErr w:type="spellStart"/>
            <w:r w:rsidRPr="002D6A2F">
              <w:rPr>
                <w:sz w:val="22"/>
                <w:szCs w:val="22"/>
                <w:lang w:val="ro-RO"/>
              </w:rPr>
              <w:t>citogenetic</w:t>
            </w:r>
            <w:proofErr w:type="spellEnd"/>
            <w:r w:rsidRPr="002D6A2F">
              <w:rPr>
                <w:sz w:val="22"/>
                <w:szCs w:val="22"/>
                <w:lang w:val="ro-RO"/>
              </w:rPr>
              <w:t xml:space="preserve"> şi molecular complet, pe parcursul ultimului an x 100</w:t>
            </w:r>
          </w:p>
        </w:tc>
        <w:tc>
          <w:tcPr>
            <w:tcW w:w="2908" w:type="dxa"/>
          </w:tcPr>
          <w:p w14:paraId="7E0BCF70" w14:textId="77777777" w:rsidR="00BB3F77" w:rsidRPr="002D6A2F" w:rsidRDefault="00BB3F77" w:rsidP="00205926">
            <w:pPr>
              <w:rPr>
                <w:bCs/>
                <w:sz w:val="22"/>
                <w:szCs w:val="22"/>
                <w:lang w:val="ro-RO"/>
              </w:rPr>
            </w:pPr>
            <w:r w:rsidRPr="002D6A2F">
              <w:rPr>
                <w:bCs/>
                <w:sz w:val="22"/>
                <w:szCs w:val="22"/>
                <w:lang w:val="ro-RO"/>
              </w:rPr>
              <w:t xml:space="preserve">Numărul total de pacienţi </w:t>
            </w:r>
            <w:r w:rsidRPr="002D6A2F">
              <w:rPr>
                <w:sz w:val="22"/>
                <w:szCs w:val="22"/>
                <w:lang w:val="ro-RO"/>
              </w:rPr>
              <w:t>cu LMC care se află sub supravegherea medicului de familie şi medicului hematolog , pe parcursul ultimului an</w:t>
            </w:r>
          </w:p>
        </w:tc>
      </w:tr>
      <w:tr w:rsidR="00BB3F77" w:rsidRPr="00D14C22" w14:paraId="089D4218" w14:textId="77777777" w:rsidTr="00BB3F77">
        <w:trPr>
          <w:trHeight w:val="887"/>
          <w:jc w:val="center"/>
        </w:trPr>
        <w:tc>
          <w:tcPr>
            <w:tcW w:w="556" w:type="dxa"/>
            <w:vMerge/>
          </w:tcPr>
          <w:p w14:paraId="00D4AB10" w14:textId="77777777" w:rsidR="00BB3F77" w:rsidRPr="002D6A2F" w:rsidRDefault="00BB3F77" w:rsidP="00205926">
            <w:pPr>
              <w:rPr>
                <w:sz w:val="22"/>
                <w:szCs w:val="22"/>
                <w:lang w:val="ro-RO"/>
              </w:rPr>
            </w:pPr>
          </w:p>
        </w:tc>
        <w:tc>
          <w:tcPr>
            <w:tcW w:w="3290" w:type="dxa"/>
            <w:vMerge/>
          </w:tcPr>
          <w:p w14:paraId="79B32E52" w14:textId="77777777" w:rsidR="00BB3F77" w:rsidRPr="002D6A2F" w:rsidRDefault="00BB3F77" w:rsidP="00205926">
            <w:pPr>
              <w:spacing w:after="120"/>
              <w:ind w:left="72"/>
              <w:rPr>
                <w:sz w:val="22"/>
                <w:szCs w:val="22"/>
                <w:lang w:val="ro-RO"/>
              </w:rPr>
            </w:pPr>
          </w:p>
        </w:tc>
        <w:tc>
          <w:tcPr>
            <w:tcW w:w="4213" w:type="dxa"/>
          </w:tcPr>
          <w:p w14:paraId="6A04F1C1" w14:textId="77777777" w:rsidR="00BB3F77" w:rsidRPr="002D6A2F" w:rsidRDefault="00BB3F77" w:rsidP="00205926">
            <w:pPr>
              <w:rPr>
                <w:sz w:val="22"/>
                <w:szCs w:val="22"/>
                <w:lang w:val="ro-RO"/>
              </w:rPr>
            </w:pPr>
            <w:r w:rsidRPr="002D6A2F">
              <w:rPr>
                <w:sz w:val="22"/>
                <w:szCs w:val="22"/>
                <w:lang w:val="ro-RO"/>
              </w:rPr>
              <w:t xml:space="preserve">4.2. Ponderea pacienţilor cu recidiva/progresarea LMC, la care s-a </w:t>
            </w:r>
            <w:proofErr w:type="spellStart"/>
            <w:r w:rsidRPr="002D6A2F">
              <w:rPr>
                <w:sz w:val="22"/>
                <w:szCs w:val="22"/>
                <w:lang w:val="ro-RO"/>
              </w:rPr>
              <w:t>obţinut</w:t>
            </w:r>
            <w:proofErr w:type="spellEnd"/>
            <w:r w:rsidRPr="002D6A2F">
              <w:rPr>
                <w:sz w:val="22"/>
                <w:szCs w:val="22"/>
                <w:lang w:val="ro-RO"/>
              </w:rPr>
              <w:t xml:space="preserve"> al 2-lea răspuns clinico-hematologic, citogenetic şi molecular complet, pe parcursul unui an</w:t>
            </w:r>
          </w:p>
        </w:tc>
        <w:tc>
          <w:tcPr>
            <w:tcW w:w="3053" w:type="dxa"/>
          </w:tcPr>
          <w:p w14:paraId="5ABB6921" w14:textId="77777777" w:rsidR="00BB3F77" w:rsidRPr="002D6A2F" w:rsidRDefault="00BB3F77" w:rsidP="00205926">
            <w:pPr>
              <w:rPr>
                <w:sz w:val="22"/>
                <w:szCs w:val="22"/>
                <w:lang w:val="ro-RO"/>
              </w:rPr>
            </w:pPr>
            <w:r w:rsidRPr="002D6A2F">
              <w:rPr>
                <w:sz w:val="22"/>
                <w:szCs w:val="22"/>
                <w:lang w:val="ro-RO"/>
              </w:rPr>
              <w:t xml:space="preserve">Numărul pacienţilor cu recidiva/progresarea LMC, la care s-a </w:t>
            </w:r>
            <w:proofErr w:type="spellStart"/>
            <w:r w:rsidRPr="002D6A2F">
              <w:rPr>
                <w:sz w:val="22"/>
                <w:szCs w:val="22"/>
                <w:lang w:val="ro-RO"/>
              </w:rPr>
              <w:t>obţinut</w:t>
            </w:r>
            <w:proofErr w:type="spellEnd"/>
            <w:r w:rsidRPr="002D6A2F">
              <w:rPr>
                <w:sz w:val="22"/>
                <w:szCs w:val="22"/>
                <w:lang w:val="ro-RO"/>
              </w:rPr>
              <w:t xml:space="preserve"> al 2-lea răspuns clinico-hematologic, citogenetic şi molecular complet, pe parcursul ultimului an x 100</w:t>
            </w:r>
          </w:p>
        </w:tc>
        <w:tc>
          <w:tcPr>
            <w:tcW w:w="2908" w:type="dxa"/>
          </w:tcPr>
          <w:p w14:paraId="62BD0608" w14:textId="77777777" w:rsidR="00BB3F77" w:rsidRPr="002D6A2F" w:rsidRDefault="00BB3F77" w:rsidP="00205926">
            <w:pPr>
              <w:rPr>
                <w:bCs/>
                <w:sz w:val="22"/>
                <w:szCs w:val="22"/>
                <w:lang w:val="ro-RO"/>
              </w:rPr>
            </w:pPr>
            <w:r w:rsidRPr="002D6A2F">
              <w:rPr>
                <w:bCs/>
                <w:sz w:val="22"/>
                <w:szCs w:val="22"/>
                <w:lang w:val="ro-RO"/>
              </w:rPr>
              <w:t xml:space="preserve">Numărul total de pacienţi </w:t>
            </w:r>
            <w:r w:rsidRPr="002D6A2F">
              <w:rPr>
                <w:sz w:val="22"/>
                <w:szCs w:val="22"/>
                <w:lang w:val="ro-RO"/>
              </w:rPr>
              <w:t>cu LMC care se află sub supravegherea medicului de familie şi medicului hematolog, pe parcursul ultimului an</w:t>
            </w:r>
          </w:p>
        </w:tc>
      </w:tr>
      <w:tr w:rsidR="00BB3F77" w:rsidRPr="00D14C22" w14:paraId="3B562CFC" w14:textId="77777777" w:rsidTr="00BB3F77">
        <w:trPr>
          <w:trHeight w:val="1491"/>
          <w:jc w:val="center"/>
        </w:trPr>
        <w:tc>
          <w:tcPr>
            <w:tcW w:w="556" w:type="dxa"/>
            <w:vMerge w:val="restart"/>
          </w:tcPr>
          <w:p w14:paraId="13FD3663" w14:textId="77777777" w:rsidR="00BB3F77" w:rsidRPr="002D6A2F" w:rsidRDefault="00BB3F77" w:rsidP="00205926">
            <w:pPr>
              <w:rPr>
                <w:sz w:val="22"/>
                <w:szCs w:val="22"/>
                <w:lang w:val="ro-RO"/>
              </w:rPr>
            </w:pPr>
            <w:r w:rsidRPr="002D6A2F">
              <w:rPr>
                <w:sz w:val="22"/>
                <w:szCs w:val="22"/>
                <w:lang w:val="ro-RO"/>
              </w:rPr>
              <w:t>5.</w:t>
            </w:r>
          </w:p>
        </w:tc>
        <w:tc>
          <w:tcPr>
            <w:tcW w:w="3290" w:type="dxa"/>
            <w:vMerge w:val="restart"/>
          </w:tcPr>
          <w:p w14:paraId="79C84D33" w14:textId="78DE968D" w:rsidR="00BB3F77" w:rsidRPr="002D6A2F" w:rsidRDefault="00BB3F77" w:rsidP="00AA12F6">
            <w:pPr>
              <w:spacing w:after="120"/>
              <w:ind w:left="72"/>
              <w:jc w:val="both"/>
              <w:rPr>
                <w:sz w:val="22"/>
                <w:szCs w:val="22"/>
                <w:lang w:val="ro-RO"/>
              </w:rPr>
            </w:pPr>
            <w:r w:rsidRPr="002D6A2F">
              <w:rPr>
                <w:sz w:val="22"/>
                <w:szCs w:val="22"/>
                <w:lang w:val="ro-RO"/>
              </w:rPr>
              <w:t>A reduce rata şi gradul de dizabilitate a pacienţilor cu LMC</w:t>
            </w:r>
            <w:r w:rsidR="00522BCB" w:rsidRPr="002D6A2F">
              <w:rPr>
                <w:sz w:val="22"/>
                <w:szCs w:val="22"/>
                <w:lang w:val="ro-RO"/>
              </w:rPr>
              <w:t xml:space="preserve">, a </w:t>
            </w:r>
            <w:r w:rsidR="00DE3517" w:rsidRPr="002D6A2F">
              <w:rPr>
                <w:sz w:val="22"/>
                <w:szCs w:val="22"/>
                <w:lang w:val="ro-RO"/>
              </w:rPr>
              <w:t>spori reabilitarea lor fizică</w:t>
            </w:r>
          </w:p>
        </w:tc>
        <w:tc>
          <w:tcPr>
            <w:tcW w:w="4213" w:type="dxa"/>
          </w:tcPr>
          <w:p w14:paraId="14468FF2" w14:textId="77777777" w:rsidR="00BB3F77" w:rsidRPr="002D6A2F" w:rsidRDefault="00BB3F77" w:rsidP="00205926">
            <w:pPr>
              <w:rPr>
                <w:sz w:val="22"/>
                <w:szCs w:val="22"/>
                <w:lang w:val="ro-RO"/>
              </w:rPr>
            </w:pPr>
            <w:r w:rsidRPr="002D6A2F">
              <w:rPr>
                <w:sz w:val="22"/>
                <w:szCs w:val="22"/>
                <w:lang w:val="ro-RO"/>
              </w:rPr>
              <w:t>5.1. Ponderea pacienţilor cu LMC, la care s-a abrogat gradul de dizabilitate, pe parcursul unui an</w:t>
            </w:r>
          </w:p>
        </w:tc>
        <w:tc>
          <w:tcPr>
            <w:tcW w:w="3053" w:type="dxa"/>
          </w:tcPr>
          <w:p w14:paraId="720CF879" w14:textId="77777777" w:rsidR="00BB3F77" w:rsidRPr="002D6A2F" w:rsidRDefault="00BB3F77" w:rsidP="00205926">
            <w:pPr>
              <w:rPr>
                <w:sz w:val="22"/>
                <w:szCs w:val="22"/>
                <w:lang w:val="ro-RO"/>
              </w:rPr>
            </w:pPr>
            <w:r w:rsidRPr="002D6A2F">
              <w:rPr>
                <w:sz w:val="22"/>
                <w:szCs w:val="22"/>
                <w:lang w:val="ro-RO"/>
              </w:rPr>
              <w:t>Numărul de pacienţi cu LMC, la care s-a abrogat gradul de dizabilitate, pe parcursul ultimului an x 100</w:t>
            </w:r>
          </w:p>
        </w:tc>
        <w:tc>
          <w:tcPr>
            <w:tcW w:w="2908" w:type="dxa"/>
          </w:tcPr>
          <w:p w14:paraId="76A537AF" w14:textId="77777777" w:rsidR="00BB3F77" w:rsidRPr="002D6A2F" w:rsidRDefault="00BB3F77" w:rsidP="00205926">
            <w:pPr>
              <w:rPr>
                <w:bCs/>
                <w:sz w:val="22"/>
                <w:szCs w:val="22"/>
                <w:lang w:val="ro-RO"/>
              </w:rPr>
            </w:pPr>
            <w:r w:rsidRPr="002D6A2F">
              <w:rPr>
                <w:bCs/>
                <w:sz w:val="22"/>
                <w:szCs w:val="22"/>
                <w:lang w:val="ro-RO"/>
              </w:rPr>
              <w:t xml:space="preserve">Numărul total de pacienţi </w:t>
            </w:r>
            <w:r w:rsidRPr="002D6A2F">
              <w:rPr>
                <w:sz w:val="22"/>
                <w:szCs w:val="22"/>
                <w:lang w:val="ro-RO"/>
              </w:rPr>
              <w:t>cu LMC care se află sub supravegherea medicului de familie şi medicului hematolog, pe parcursul ultimului an</w:t>
            </w:r>
          </w:p>
        </w:tc>
      </w:tr>
      <w:tr w:rsidR="00BB3F77" w:rsidRPr="00D14C22" w14:paraId="5013B2ED" w14:textId="77777777" w:rsidTr="00BB3F77">
        <w:trPr>
          <w:trHeight w:val="1491"/>
          <w:jc w:val="center"/>
        </w:trPr>
        <w:tc>
          <w:tcPr>
            <w:tcW w:w="556" w:type="dxa"/>
            <w:vMerge/>
          </w:tcPr>
          <w:p w14:paraId="7408957D" w14:textId="77777777" w:rsidR="00BB3F77" w:rsidRPr="002D6A2F" w:rsidRDefault="00BB3F77" w:rsidP="00205926">
            <w:pPr>
              <w:rPr>
                <w:sz w:val="22"/>
                <w:szCs w:val="22"/>
                <w:lang w:val="ro-RO"/>
              </w:rPr>
            </w:pPr>
          </w:p>
        </w:tc>
        <w:tc>
          <w:tcPr>
            <w:tcW w:w="3290" w:type="dxa"/>
            <w:vMerge/>
          </w:tcPr>
          <w:p w14:paraId="085BC35E" w14:textId="77777777" w:rsidR="00BB3F77" w:rsidRPr="002D6A2F" w:rsidRDefault="00BB3F77" w:rsidP="00205926">
            <w:pPr>
              <w:spacing w:after="120"/>
              <w:ind w:left="72"/>
              <w:jc w:val="both"/>
              <w:rPr>
                <w:sz w:val="22"/>
                <w:szCs w:val="22"/>
                <w:lang w:val="ro-RO"/>
              </w:rPr>
            </w:pPr>
          </w:p>
        </w:tc>
        <w:tc>
          <w:tcPr>
            <w:tcW w:w="4213" w:type="dxa"/>
          </w:tcPr>
          <w:p w14:paraId="43629071" w14:textId="77777777" w:rsidR="00BB3F77" w:rsidRPr="002D6A2F" w:rsidRDefault="00BB3F77" w:rsidP="00205926">
            <w:pPr>
              <w:rPr>
                <w:sz w:val="22"/>
                <w:szCs w:val="22"/>
                <w:lang w:val="ro-RO"/>
              </w:rPr>
            </w:pPr>
            <w:r w:rsidRPr="002D6A2F">
              <w:rPr>
                <w:sz w:val="22"/>
                <w:szCs w:val="22"/>
                <w:lang w:val="ro-RO"/>
              </w:rPr>
              <w:t>5.2. Ponderea pacienţilor cu LMC, la care s-a redus gradul de dizabilitate, pe parcursul unui an</w:t>
            </w:r>
          </w:p>
        </w:tc>
        <w:tc>
          <w:tcPr>
            <w:tcW w:w="3053" w:type="dxa"/>
          </w:tcPr>
          <w:p w14:paraId="374C07BB" w14:textId="77777777" w:rsidR="00BB3F77" w:rsidRPr="002D6A2F" w:rsidRDefault="00BB3F77" w:rsidP="00205926">
            <w:pPr>
              <w:rPr>
                <w:sz w:val="22"/>
                <w:szCs w:val="22"/>
                <w:lang w:val="ro-RO"/>
              </w:rPr>
            </w:pPr>
            <w:r w:rsidRPr="002D6A2F">
              <w:rPr>
                <w:sz w:val="22"/>
                <w:szCs w:val="22"/>
                <w:lang w:val="ro-RO"/>
              </w:rPr>
              <w:t>Numărul de pacienţi cu LMC, la care s-a redus gradul de dizabilitate, pe parcursul ultimului an x 100</w:t>
            </w:r>
          </w:p>
        </w:tc>
        <w:tc>
          <w:tcPr>
            <w:tcW w:w="2908" w:type="dxa"/>
          </w:tcPr>
          <w:p w14:paraId="7AD1721D" w14:textId="77777777" w:rsidR="00BB3F77" w:rsidRPr="002D6A2F" w:rsidRDefault="00BB3F77" w:rsidP="00205926">
            <w:pPr>
              <w:rPr>
                <w:bCs/>
                <w:sz w:val="22"/>
                <w:szCs w:val="22"/>
                <w:lang w:val="ro-RO"/>
              </w:rPr>
            </w:pPr>
            <w:r w:rsidRPr="002D6A2F">
              <w:rPr>
                <w:bCs/>
                <w:sz w:val="22"/>
                <w:szCs w:val="22"/>
                <w:lang w:val="ro-RO"/>
              </w:rPr>
              <w:t xml:space="preserve">Numărul total de pacienţi </w:t>
            </w:r>
            <w:r w:rsidRPr="002D6A2F">
              <w:rPr>
                <w:sz w:val="22"/>
                <w:szCs w:val="22"/>
                <w:lang w:val="ro-RO"/>
              </w:rPr>
              <w:t>cu LMC care se află sub supravegherea medicului de familie şi medicului hematolog, pe parcursul ultimului an</w:t>
            </w:r>
          </w:p>
        </w:tc>
      </w:tr>
    </w:tbl>
    <w:p w14:paraId="1EC4199F" w14:textId="77777777" w:rsidR="00BB3F77" w:rsidRPr="002D6A2F" w:rsidRDefault="00BB3F77" w:rsidP="00205926">
      <w:pPr>
        <w:rPr>
          <w:sz w:val="22"/>
          <w:szCs w:val="22"/>
          <w:lang w:val="ro-RO"/>
        </w:rPr>
      </w:pPr>
    </w:p>
    <w:p w14:paraId="6417B556" w14:textId="77777777" w:rsidR="00097F5B" w:rsidRPr="00DA0E6E" w:rsidRDefault="00097F5B" w:rsidP="00205926">
      <w:pPr>
        <w:rPr>
          <w:lang w:val="ro-RO"/>
        </w:rPr>
      </w:pPr>
    </w:p>
    <w:p w14:paraId="7C949681" w14:textId="77777777" w:rsidR="003C5FD1" w:rsidRPr="00DA0E6E" w:rsidRDefault="003C5FD1" w:rsidP="00205926">
      <w:pPr>
        <w:rPr>
          <w:lang w:val="ro-RO"/>
        </w:rPr>
        <w:sectPr w:rsidR="003C5FD1" w:rsidRPr="00DA0E6E" w:rsidSect="00205926">
          <w:type w:val="continuous"/>
          <w:pgSz w:w="16838" w:h="11906" w:orient="landscape" w:code="9"/>
          <w:pgMar w:top="1134" w:right="851" w:bottom="1134" w:left="1418" w:header="709" w:footer="709" w:gutter="0"/>
          <w:cols w:space="708"/>
          <w:titlePg/>
          <w:docGrid w:linePitch="360"/>
        </w:sectPr>
      </w:pPr>
    </w:p>
    <w:p w14:paraId="6B5ED323" w14:textId="77777777" w:rsidR="00C36EFC" w:rsidRPr="00DA0E6E" w:rsidRDefault="001C0237" w:rsidP="00205926">
      <w:pPr>
        <w:pStyle w:val="Titlu2"/>
        <w:rPr>
          <w:rFonts w:ascii="Times New Roman" w:hAnsi="Times New Roman"/>
          <w:i w:val="0"/>
          <w:lang w:val="ro-RO"/>
        </w:rPr>
      </w:pPr>
      <w:bookmarkStart w:id="153" w:name="_Toc215129666"/>
      <w:r w:rsidRPr="00DA0E6E">
        <w:rPr>
          <w:rFonts w:ascii="Times New Roman" w:hAnsi="Times New Roman"/>
          <w:i w:val="0"/>
          <w:lang w:val="ro-RO"/>
        </w:rPr>
        <w:lastRenderedPageBreak/>
        <w:t>A</w:t>
      </w:r>
      <w:r w:rsidR="00C36EFC" w:rsidRPr="00DA0E6E">
        <w:rPr>
          <w:rFonts w:ascii="Times New Roman" w:hAnsi="Times New Roman"/>
          <w:i w:val="0"/>
          <w:lang w:val="ro-RO"/>
        </w:rPr>
        <w:t>NEXE</w:t>
      </w:r>
      <w:bookmarkEnd w:id="151"/>
      <w:bookmarkEnd w:id="152"/>
      <w:bookmarkEnd w:id="153"/>
    </w:p>
    <w:p w14:paraId="2FD6E4B8" w14:textId="77777777" w:rsidR="00C36EFC" w:rsidRPr="00DA0E6E" w:rsidRDefault="00C36EFC" w:rsidP="00205926">
      <w:pPr>
        <w:pStyle w:val="Titlu3"/>
        <w:spacing w:before="0" w:after="120"/>
        <w:rPr>
          <w:rFonts w:ascii="Times New Roman" w:hAnsi="Times New Roman"/>
          <w:i/>
          <w:sz w:val="28"/>
          <w:szCs w:val="28"/>
          <w:lang w:val="ro-RO"/>
        </w:rPr>
      </w:pPr>
    </w:p>
    <w:p w14:paraId="62113C2F" w14:textId="77777777" w:rsidR="00C36EFC" w:rsidRPr="00DA0E6E" w:rsidRDefault="00C36EFC" w:rsidP="00205926">
      <w:pPr>
        <w:pStyle w:val="Titlu3"/>
        <w:spacing w:before="0" w:after="120"/>
        <w:rPr>
          <w:rFonts w:ascii="Times New Roman" w:hAnsi="Times New Roman"/>
          <w:i/>
          <w:sz w:val="28"/>
          <w:szCs w:val="28"/>
          <w:lang w:val="ro-RO"/>
        </w:rPr>
      </w:pPr>
      <w:bookmarkStart w:id="154" w:name="_Toc215129667"/>
      <w:r w:rsidRPr="00DA0E6E">
        <w:rPr>
          <w:rFonts w:ascii="Times New Roman" w:hAnsi="Times New Roman"/>
          <w:i/>
          <w:sz w:val="28"/>
          <w:szCs w:val="28"/>
          <w:lang w:val="ro-RO"/>
        </w:rPr>
        <w:t>Anexa 1</w:t>
      </w:r>
      <w:r w:rsidR="004E783D" w:rsidRPr="00DA0E6E">
        <w:rPr>
          <w:rFonts w:ascii="Times New Roman" w:hAnsi="Times New Roman"/>
          <w:i/>
          <w:sz w:val="28"/>
          <w:szCs w:val="28"/>
          <w:lang w:val="ro-RO"/>
        </w:rPr>
        <w:t>.</w:t>
      </w:r>
      <w:r w:rsidRPr="00DA0E6E">
        <w:rPr>
          <w:rFonts w:ascii="Times New Roman" w:hAnsi="Times New Roman"/>
          <w:i/>
          <w:sz w:val="28"/>
          <w:szCs w:val="28"/>
          <w:lang w:val="ro-RO"/>
        </w:rPr>
        <w:t xml:space="preserve"> Ghidul pacientul</w:t>
      </w:r>
      <w:r w:rsidR="00F700C0" w:rsidRPr="00DA0E6E">
        <w:rPr>
          <w:rFonts w:ascii="Times New Roman" w:hAnsi="Times New Roman"/>
          <w:i/>
          <w:sz w:val="28"/>
          <w:szCs w:val="28"/>
          <w:lang w:val="ro-RO"/>
        </w:rPr>
        <w:t>ui</w:t>
      </w:r>
      <w:r w:rsidRPr="00DA0E6E">
        <w:rPr>
          <w:rFonts w:ascii="Times New Roman" w:hAnsi="Times New Roman"/>
          <w:i/>
          <w:sz w:val="28"/>
          <w:szCs w:val="28"/>
          <w:lang w:val="ro-RO"/>
        </w:rPr>
        <w:t xml:space="preserve"> cu </w:t>
      </w:r>
      <w:r w:rsidR="00F700C0" w:rsidRPr="00DA0E6E">
        <w:rPr>
          <w:rFonts w:ascii="Times New Roman" w:hAnsi="Times New Roman"/>
          <w:i/>
          <w:sz w:val="28"/>
          <w:szCs w:val="28"/>
          <w:lang w:val="ro-RO"/>
        </w:rPr>
        <w:t>leucemie</w:t>
      </w:r>
      <w:r w:rsidR="0067300D" w:rsidRPr="00DA0E6E">
        <w:rPr>
          <w:rFonts w:ascii="Times New Roman" w:hAnsi="Times New Roman"/>
          <w:i/>
          <w:sz w:val="28"/>
          <w:szCs w:val="28"/>
          <w:lang w:val="ro-RO"/>
        </w:rPr>
        <w:t xml:space="preserve"> mieloidă cronică</w:t>
      </w:r>
      <w:bookmarkEnd w:id="154"/>
    </w:p>
    <w:p w14:paraId="4A3ED301" w14:textId="77777777" w:rsidR="00C36EFC" w:rsidRPr="00DA0E6E" w:rsidRDefault="00C36EFC" w:rsidP="00205926">
      <w:pPr>
        <w:rPr>
          <w:sz w:val="28"/>
          <w:szCs w:val="28"/>
          <w:lang w:val="ro-RO"/>
        </w:rPr>
      </w:pPr>
    </w:p>
    <w:p w14:paraId="6731B7D6" w14:textId="77777777" w:rsidR="00C36EFC" w:rsidRPr="00DA0E6E" w:rsidRDefault="00C36EFC" w:rsidP="00205926">
      <w:pPr>
        <w:spacing w:after="120"/>
        <w:rPr>
          <w:b/>
          <w:lang w:val="ro-RO"/>
        </w:rPr>
      </w:pPr>
      <w:proofErr w:type="spellStart"/>
      <w:r w:rsidRPr="00DA0E6E">
        <w:rPr>
          <w:b/>
          <w:lang w:val="ro-RO"/>
        </w:rPr>
        <w:t>Întroducere</w:t>
      </w:r>
      <w:proofErr w:type="spellEnd"/>
    </w:p>
    <w:p w14:paraId="79666AD9" w14:textId="77777777" w:rsidR="00C36EFC" w:rsidRPr="00DA0E6E" w:rsidRDefault="00C36EFC" w:rsidP="00205926">
      <w:pPr>
        <w:spacing w:after="120"/>
        <w:jc w:val="both"/>
        <w:rPr>
          <w:lang w:val="ro-RO"/>
        </w:rPr>
      </w:pPr>
      <w:r w:rsidRPr="00DA0E6E">
        <w:rPr>
          <w:lang w:val="ro-RO"/>
        </w:rPr>
        <w:t xml:space="preserve">Acest ghid </w:t>
      </w:r>
      <w:r w:rsidR="00F700C0" w:rsidRPr="00DA0E6E">
        <w:rPr>
          <w:lang w:val="ro-RO"/>
        </w:rPr>
        <w:t xml:space="preserve">include </w:t>
      </w:r>
      <w:proofErr w:type="spellStart"/>
      <w:r w:rsidR="00F700C0" w:rsidRPr="00DA0E6E">
        <w:rPr>
          <w:lang w:val="ro-RO"/>
        </w:rPr>
        <w:t>informaţii</w:t>
      </w:r>
      <w:proofErr w:type="spellEnd"/>
      <w:r w:rsidR="00F700C0" w:rsidRPr="00DA0E6E">
        <w:rPr>
          <w:lang w:val="ro-RO"/>
        </w:rPr>
        <w:t xml:space="preserve"> despre</w:t>
      </w:r>
      <w:r w:rsidRPr="00DA0E6E">
        <w:rPr>
          <w:lang w:val="ro-RO"/>
        </w:rPr>
        <w:t xml:space="preserve"> asistenţa medicală şi tratamentul persoanelor cu </w:t>
      </w:r>
      <w:r w:rsidR="0067300D" w:rsidRPr="00DA0E6E">
        <w:rPr>
          <w:lang w:val="ro-RO"/>
        </w:rPr>
        <w:t>leucemie mieloidă cronică</w:t>
      </w:r>
      <w:r w:rsidR="00F700C0" w:rsidRPr="00DA0E6E">
        <w:rPr>
          <w:lang w:val="ro-RO"/>
        </w:rPr>
        <w:t xml:space="preserve"> în cadrul Serviciului de Sănătate din Republica Moldova şi este destinat pacienţilor cu leucemie mieloidă cronică</w:t>
      </w:r>
      <w:r w:rsidR="002D7CF7" w:rsidRPr="00DA0E6E">
        <w:rPr>
          <w:lang w:val="ro-RO"/>
        </w:rPr>
        <w:t>,</w:t>
      </w:r>
      <w:r w:rsidRPr="00DA0E6E">
        <w:rPr>
          <w:lang w:val="ro-RO"/>
        </w:rPr>
        <w:t xml:space="preserve"> </w:t>
      </w:r>
      <w:r w:rsidR="00F700C0" w:rsidRPr="00DA0E6E">
        <w:rPr>
          <w:lang w:val="ro-RO"/>
        </w:rPr>
        <w:t xml:space="preserve">familiilor </w:t>
      </w:r>
      <w:r w:rsidRPr="00DA0E6E">
        <w:rPr>
          <w:lang w:val="ro-RO"/>
        </w:rPr>
        <w:t xml:space="preserve">acestora şi pentru cei care doresc să afle mai multe </w:t>
      </w:r>
      <w:proofErr w:type="spellStart"/>
      <w:r w:rsidR="00F700C0" w:rsidRPr="00DA0E6E">
        <w:rPr>
          <w:lang w:val="ro-RO"/>
        </w:rPr>
        <w:t>informaţii</w:t>
      </w:r>
      <w:proofErr w:type="spellEnd"/>
      <w:r w:rsidR="00F700C0" w:rsidRPr="00DA0E6E">
        <w:rPr>
          <w:lang w:val="ro-RO"/>
        </w:rPr>
        <w:t xml:space="preserve"> </w:t>
      </w:r>
      <w:r w:rsidRPr="00DA0E6E">
        <w:rPr>
          <w:lang w:val="ro-RO"/>
        </w:rPr>
        <w:t xml:space="preserve">despre această </w:t>
      </w:r>
      <w:proofErr w:type="spellStart"/>
      <w:r w:rsidRPr="00DA0E6E">
        <w:rPr>
          <w:lang w:val="ro-RO"/>
        </w:rPr>
        <w:t>afecţiune</w:t>
      </w:r>
      <w:proofErr w:type="spellEnd"/>
      <w:r w:rsidRPr="00DA0E6E">
        <w:rPr>
          <w:lang w:val="ro-RO"/>
        </w:rPr>
        <w:t>.</w:t>
      </w:r>
    </w:p>
    <w:p w14:paraId="691E0C6D" w14:textId="77777777" w:rsidR="00C36EFC" w:rsidRPr="00DA0E6E" w:rsidRDefault="00C36EFC" w:rsidP="00205926">
      <w:pPr>
        <w:spacing w:after="120"/>
        <w:jc w:val="both"/>
        <w:rPr>
          <w:lang w:val="ro-RO"/>
        </w:rPr>
      </w:pPr>
      <w:r w:rsidRPr="00DA0E6E">
        <w:rPr>
          <w:lang w:val="ro-RO"/>
        </w:rPr>
        <w:t xml:space="preserve">Ghidul vă va ajuta să </w:t>
      </w:r>
      <w:proofErr w:type="spellStart"/>
      <w:r w:rsidRPr="00DA0E6E">
        <w:rPr>
          <w:lang w:val="ro-RO"/>
        </w:rPr>
        <w:t>înţelegeţi</w:t>
      </w:r>
      <w:proofErr w:type="spellEnd"/>
      <w:r w:rsidRPr="00DA0E6E">
        <w:rPr>
          <w:lang w:val="ro-RO"/>
        </w:rPr>
        <w:t xml:space="preserve"> mai bine </w:t>
      </w:r>
      <w:proofErr w:type="spellStart"/>
      <w:r w:rsidRPr="00DA0E6E">
        <w:rPr>
          <w:lang w:val="ro-RO"/>
        </w:rPr>
        <w:t>opţiunile</w:t>
      </w:r>
      <w:proofErr w:type="spellEnd"/>
      <w:r w:rsidRPr="00DA0E6E">
        <w:rPr>
          <w:lang w:val="ro-RO"/>
        </w:rPr>
        <w:t xml:space="preserve"> de conduită şi </w:t>
      </w:r>
      <w:r w:rsidR="00F700C0" w:rsidRPr="00DA0E6E">
        <w:rPr>
          <w:lang w:val="ro-RO"/>
        </w:rPr>
        <w:t xml:space="preserve">de </w:t>
      </w:r>
      <w:r w:rsidRPr="00DA0E6E">
        <w:rPr>
          <w:lang w:val="ro-RO"/>
        </w:rPr>
        <w:t xml:space="preserve">tratament </w:t>
      </w:r>
      <w:r w:rsidR="00F700C0" w:rsidRPr="00DA0E6E">
        <w:rPr>
          <w:lang w:val="ro-RO"/>
        </w:rPr>
        <w:t xml:space="preserve">al leucemiei </w:t>
      </w:r>
      <w:proofErr w:type="spellStart"/>
      <w:r w:rsidR="00431C12" w:rsidRPr="00DA0E6E">
        <w:rPr>
          <w:lang w:val="ro-RO"/>
        </w:rPr>
        <w:t>mieloide</w:t>
      </w:r>
      <w:proofErr w:type="spellEnd"/>
      <w:r w:rsidR="00431C12" w:rsidRPr="00DA0E6E">
        <w:rPr>
          <w:lang w:val="ro-RO"/>
        </w:rPr>
        <w:t xml:space="preserve"> cronice </w:t>
      </w:r>
      <w:r w:rsidRPr="00DA0E6E">
        <w:rPr>
          <w:lang w:val="ro-RO"/>
        </w:rPr>
        <w:t xml:space="preserve">în </w:t>
      </w:r>
      <w:r w:rsidR="00431C12" w:rsidRPr="00DA0E6E">
        <w:rPr>
          <w:lang w:val="ro-RO"/>
        </w:rPr>
        <w:t>S</w:t>
      </w:r>
      <w:r w:rsidR="00981DB2" w:rsidRPr="00DA0E6E">
        <w:rPr>
          <w:lang w:val="ro-RO"/>
        </w:rPr>
        <w:t xml:space="preserve">erviciul </w:t>
      </w:r>
      <w:r w:rsidRPr="00DA0E6E">
        <w:rPr>
          <w:lang w:val="ro-RO"/>
        </w:rPr>
        <w:t xml:space="preserve">de </w:t>
      </w:r>
      <w:r w:rsidR="00431C12" w:rsidRPr="00DA0E6E">
        <w:rPr>
          <w:lang w:val="ro-RO"/>
        </w:rPr>
        <w:t>S</w:t>
      </w:r>
      <w:r w:rsidRPr="00DA0E6E">
        <w:rPr>
          <w:lang w:val="ro-RO"/>
        </w:rPr>
        <w:t>ănătate.</w:t>
      </w:r>
    </w:p>
    <w:p w14:paraId="40CFACB5" w14:textId="77777777" w:rsidR="00C36EFC" w:rsidRPr="00DA0E6E" w:rsidRDefault="00C36EFC" w:rsidP="00205926">
      <w:pPr>
        <w:jc w:val="both"/>
        <w:rPr>
          <w:b/>
          <w:lang w:val="ro-RO"/>
        </w:rPr>
      </w:pPr>
      <w:proofErr w:type="spellStart"/>
      <w:r w:rsidRPr="00DA0E6E">
        <w:rPr>
          <w:b/>
          <w:lang w:val="ro-RO"/>
        </w:rPr>
        <w:t>Indic</w:t>
      </w:r>
      <w:r w:rsidR="00431C12" w:rsidRPr="00DA0E6E">
        <w:rPr>
          <w:b/>
          <w:lang w:val="ro-RO"/>
        </w:rPr>
        <w:t>aţiile</w:t>
      </w:r>
      <w:proofErr w:type="spellEnd"/>
      <w:r w:rsidR="00431C12" w:rsidRPr="00DA0E6E">
        <w:rPr>
          <w:b/>
          <w:lang w:val="ro-RO"/>
        </w:rPr>
        <w:t xml:space="preserve"> din ghidul pentru pacienţi</w:t>
      </w:r>
      <w:r w:rsidRPr="00DA0E6E">
        <w:rPr>
          <w:b/>
          <w:lang w:val="ro-RO"/>
        </w:rPr>
        <w:t xml:space="preserve"> </w:t>
      </w:r>
      <w:r w:rsidR="00431C12" w:rsidRPr="00DA0E6E">
        <w:rPr>
          <w:b/>
          <w:lang w:val="ro-RO"/>
        </w:rPr>
        <w:t>include</w:t>
      </w:r>
      <w:r w:rsidRPr="00DA0E6E">
        <w:rPr>
          <w:b/>
          <w:lang w:val="ro-RO"/>
        </w:rPr>
        <w:t>:</w:t>
      </w:r>
    </w:p>
    <w:p w14:paraId="7A215FEF" w14:textId="77777777" w:rsidR="00C36EFC" w:rsidRPr="00DA0E6E" w:rsidRDefault="00C36EFC" w:rsidP="00205926">
      <w:pPr>
        <w:numPr>
          <w:ilvl w:val="0"/>
          <w:numId w:val="41"/>
        </w:numPr>
        <w:jc w:val="both"/>
        <w:rPr>
          <w:lang w:val="ro-RO"/>
        </w:rPr>
      </w:pPr>
      <w:r w:rsidRPr="00DA0E6E">
        <w:rPr>
          <w:lang w:val="ro-RO"/>
        </w:rPr>
        <w:t xml:space="preserve">modul în care medicii trebuie să stabilească dacă o persoană </w:t>
      </w:r>
      <w:r w:rsidR="00431C12" w:rsidRPr="00DA0E6E">
        <w:rPr>
          <w:lang w:val="ro-RO"/>
        </w:rPr>
        <w:t>suferă de</w:t>
      </w:r>
      <w:r w:rsidRPr="00DA0E6E">
        <w:rPr>
          <w:lang w:val="ro-RO"/>
        </w:rPr>
        <w:t xml:space="preserve"> </w:t>
      </w:r>
      <w:r w:rsidR="0067300D" w:rsidRPr="00DA0E6E">
        <w:rPr>
          <w:lang w:val="ro-RO"/>
        </w:rPr>
        <w:t>leucemie mieloidă cronică</w:t>
      </w:r>
      <w:r w:rsidR="00431C12" w:rsidRPr="00DA0E6E">
        <w:rPr>
          <w:lang w:val="ro-RO"/>
        </w:rPr>
        <w:t>;</w:t>
      </w:r>
    </w:p>
    <w:p w14:paraId="6D6A5F43" w14:textId="77777777" w:rsidR="00C36EFC" w:rsidRPr="00DA0E6E" w:rsidRDefault="00C36EFC" w:rsidP="00205926">
      <w:pPr>
        <w:numPr>
          <w:ilvl w:val="0"/>
          <w:numId w:val="41"/>
        </w:numPr>
        <w:rPr>
          <w:lang w:val="ro-RO"/>
        </w:rPr>
      </w:pPr>
      <w:r w:rsidRPr="00DA0E6E">
        <w:rPr>
          <w:lang w:val="ro-RO"/>
        </w:rPr>
        <w:t>modul în care factorii de risc</w:t>
      </w:r>
      <w:r w:rsidR="0067300D" w:rsidRPr="00DA0E6E">
        <w:rPr>
          <w:lang w:val="ro-RO"/>
        </w:rPr>
        <w:t>, faza bolii,</w:t>
      </w:r>
      <w:r w:rsidRPr="00DA0E6E">
        <w:rPr>
          <w:lang w:val="ro-RO"/>
        </w:rPr>
        <w:t xml:space="preserve"> gradul </w:t>
      </w:r>
      <w:r w:rsidR="00D84D98" w:rsidRPr="00DA0E6E">
        <w:rPr>
          <w:lang w:val="ro-RO"/>
        </w:rPr>
        <w:t xml:space="preserve">de </w:t>
      </w:r>
      <w:r w:rsidRPr="00DA0E6E">
        <w:rPr>
          <w:lang w:val="ro-RO"/>
        </w:rPr>
        <w:t>afectare a hematopoiezei</w:t>
      </w:r>
      <w:r w:rsidR="0067300D" w:rsidRPr="00DA0E6E">
        <w:rPr>
          <w:lang w:val="ro-RO"/>
        </w:rPr>
        <w:t xml:space="preserve">, </w:t>
      </w:r>
      <w:proofErr w:type="spellStart"/>
      <w:r w:rsidR="0067300D" w:rsidRPr="00DA0E6E">
        <w:rPr>
          <w:lang w:val="ro-RO"/>
        </w:rPr>
        <w:t>aberaţiile</w:t>
      </w:r>
      <w:proofErr w:type="spellEnd"/>
      <w:r w:rsidR="0067300D" w:rsidRPr="00DA0E6E">
        <w:rPr>
          <w:lang w:val="ro-RO"/>
        </w:rPr>
        <w:t xml:space="preserve"> cromozomiale</w:t>
      </w:r>
      <w:r w:rsidRPr="00DA0E6E">
        <w:rPr>
          <w:lang w:val="ro-RO"/>
        </w:rPr>
        <w:t xml:space="preserve"> pot </w:t>
      </w:r>
      <w:proofErr w:type="spellStart"/>
      <w:r w:rsidRPr="00DA0E6E">
        <w:rPr>
          <w:lang w:val="ro-RO"/>
        </w:rPr>
        <w:t>influenţa</w:t>
      </w:r>
      <w:proofErr w:type="spellEnd"/>
      <w:r w:rsidRPr="00DA0E6E">
        <w:rPr>
          <w:lang w:val="ro-RO"/>
        </w:rPr>
        <w:t xml:space="preserve"> </w:t>
      </w:r>
      <w:proofErr w:type="spellStart"/>
      <w:r w:rsidRPr="00DA0E6E">
        <w:rPr>
          <w:lang w:val="ro-RO"/>
        </w:rPr>
        <w:t>evoluţia</w:t>
      </w:r>
      <w:proofErr w:type="spellEnd"/>
      <w:r w:rsidRPr="00DA0E6E">
        <w:rPr>
          <w:lang w:val="ro-RO"/>
        </w:rPr>
        <w:t xml:space="preserve"> </w:t>
      </w:r>
      <w:r w:rsidR="0067300D" w:rsidRPr="00DA0E6E">
        <w:rPr>
          <w:lang w:val="ro-RO"/>
        </w:rPr>
        <w:t xml:space="preserve">leucemiei </w:t>
      </w:r>
      <w:proofErr w:type="spellStart"/>
      <w:r w:rsidR="0067300D" w:rsidRPr="00DA0E6E">
        <w:rPr>
          <w:lang w:val="ro-RO"/>
        </w:rPr>
        <w:t>mieloide</w:t>
      </w:r>
      <w:proofErr w:type="spellEnd"/>
      <w:r w:rsidR="0067300D" w:rsidRPr="00DA0E6E">
        <w:rPr>
          <w:lang w:val="ro-RO"/>
        </w:rPr>
        <w:t xml:space="preserve"> cronice</w:t>
      </w:r>
      <w:r w:rsidR="00431C12" w:rsidRPr="00DA0E6E">
        <w:rPr>
          <w:lang w:val="ro-RO"/>
        </w:rPr>
        <w:t>;</w:t>
      </w:r>
    </w:p>
    <w:p w14:paraId="24D58EE5" w14:textId="77777777" w:rsidR="00C36EFC" w:rsidRPr="00DA0E6E" w:rsidRDefault="00C36EFC" w:rsidP="00205926">
      <w:pPr>
        <w:numPr>
          <w:ilvl w:val="0"/>
          <w:numId w:val="41"/>
        </w:numPr>
        <w:rPr>
          <w:lang w:val="ro-RO"/>
        </w:rPr>
      </w:pPr>
      <w:proofErr w:type="spellStart"/>
      <w:r w:rsidRPr="00DA0E6E">
        <w:rPr>
          <w:lang w:val="ro-RO"/>
        </w:rPr>
        <w:t>opţiunile</w:t>
      </w:r>
      <w:proofErr w:type="spellEnd"/>
      <w:r w:rsidRPr="00DA0E6E">
        <w:rPr>
          <w:lang w:val="ro-RO"/>
        </w:rPr>
        <w:t xml:space="preserve"> curative în tratamentul </w:t>
      </w:r>
      <w:r w:rsidR="0067300D" w:rsidRPr="00DA0E6E">
        <w:rPr>
          <w:lang w:val="ro-RO"/>
        </w:rPr>
        <w:t xml:space="preserve">leucemiei </w:t>
      </w:r>
      <w:proofErr w:type="spellStart"/>
      <w:r w:rsidR="0067300D" w:rsidRPr="00DA0E6E">
        <w:rPr>
          <w:lang w:val="ro-RO"/>
        </w:rPr>
        <w:t>mieloide</w:t>
      </w:r>
      <w:proofErr w:type="spellEnd"/>
      <w:r w:rsidR="0067300D" w:rsidRPr="00DA0E6E">
        <w:rPr>
          <w:lang w:val="ro-RO"/>
        </w:rPr>
        <w:t xml:space="preserve"> cronice</w:t>
      </w:r>
      <w:r w:rsidR="00431C12" w:rsidRPr="00DA0E6E">
        <w:rPr>
          <w:lang w:val="ro-RO"/>
        </w:rPr>
        <w:t>;</w:t>
      </w:r>
    </w:p>
    <w:p w14:paraId="2FD79CEB" w14:textId="77777777" w:rsidR="00C36EFC" w:rsidRPr="00DA0E6E" w:rsidRDefault="00C36EFC" w:rsidP="00205926">
      <w:pPr>
        <w:numPr>
          <w:ilvl w:val="0"/>
          <w:numId w:val="41"/>
        </w:numPr>
        <w:jc w:val="both"/>
        <w:rPr>
          <w:lang w:val="ro-RO"/>
        </w:rPr>
      </w:pPr>
      <w:r w:rsidRPr="00DA0E6E">
        <w:rPr>
          <w:lang w:val="ro-RO"/>
        </w:rPr>
        <w:t xml:space="preserve">modul în care trebuie să fie supravegheat un pacient cu </w:t>
      </w:r>
      <w:r w:rsidR="0067300D" w:rsidRPr="00DA0E6E">
        <w:rPr>
          <w:lang w:val="ro-RO"/>
        </w:rPr>
        <w:t>leucemie mieloidă cronică</w:t>
      </w:r>
      <w:r w:rsidR="00431C12" w:rsidRPr="00DA0E6E">
        <w:rPr>
          <w:lang w:val="ro-RO"/>
        </w:rPr>
        <w:t>.</w:t>
      </w:r>
    </w:p>
    <w:p w14:paraId="7DAB9FE9" w14:textId="77777777" w:rsidR="00301551" w:rsidRPr="00DA0E6E" w:rsidRDefault="00301551" w:rsidP="00205926">
      <w:pPr>
        <w:jc w:val="both"/>
        <w:rPr>
          <w:b/>
          <w:lang w:val="ro-RO"/>
        </w:rPr>
      </w:pPr>
    </w:p>
    <w:p w14:paraId="3C22A4DB" w14:textId="77777777" w:rsidR="00C36EFC" w:rsidRPr="00DA0E6E" w:rsidRDefault="00C36EFC" w:rsidP="00205926">
      <w:pPr>
        <w:jc w:val="both"/>
        <w:rPr>
          <w:b/>
          <w:lang w:val="ro-RO"/>
        </w:rPr>
      </w:pPr>
      <w:r w:rsidRPr="00DA0E6E">
        <w:rPr>
          <w:b/>
          <w:lang w:val="ro-RO"/>
        </w:rPr>
        <w:t xml:space="preserve">Asistenţa medicală de care trebuie să </w:t>
      </w:r>
      <w:proofErr w:type="spellStart"/>
      <w:r w:rsidRPr="00DA0E6E">
        <w:rPr>
          <w:b/>
          <w:lang w:val="ro-RO"/>
        </w:rPr>
        <w:t>beneficiaţi</w:t>
      </w:r>
      <w:proofErr w:type="spellEnd"/>
    </w:p>
    <w:p w14:paraId="181B3F1A" w14:textId="77777777" w:rsidR="00C36EFC" w:rsidRPr="00DA0E6E" w:rsidRDefault="00C36EFC" w:rsidP="00205926">
      <w:pPr>
        <w:jc w:val="both"/>
        <w:rPr>
          <w:lang w:val="ro-RO"/>
        </w:rPr>
      </w:pPr>
      <w:r w:rsidRPr="00DA0E6E">
        <w:rPr>
          <w:lang w:val="ro-RO"/>
        </w:rPr>
        <w:t>Tratamentul şi</w:t>
      </w:r>
      <w:r w:rsidRPr="00DA0E6E">
        <w:rPr>
          <w:b/>
          <w:lang w:val="ro-RO"/>
        </w:rPr>
        <w:t xml:space="preserve"> </w:t>
      </w:r>
      <w:r w:rsidRPr="00DA0E6E">
        <w:rPr>
          <w:lang w:val="ro-RO"/>
        </w:rPr>
        <w:t xml:space="preserve">asistenţa medicală de care </w:t>
      </w:r>
      <w:proofErr w:type="spellStart"/>
      <w:r w:rsidRPr="00DA0E6E">
        <w:rPr>
          <w:lang w:val="ro-RO"/>
        </w:rPr>
        <w:t>beneficiaţi</w:t>
      </w:r>
      <w:proofErr w:type="spellEnd"/>
      <w:r w:rsidRPr="00DA0E6E">
        <w:rPr>
          <w:lang w:val="ro-RO"/>
        </w:rPr>
        <w:t xml:space="preserve"> trebuie să </w:t>
      </w:r>
      <w:proofErr w:type="spellStart"/>
      <w:r w:rsidR="00431C12" w:rsidRPr="00DA0E6E">
        <w:rPr>
          <w:lang w:val="ro-RO"/>
        </w:rPr>
        <w:t>ţină</w:t>
      </w:r>
      <w:proofErr w:type="spellEnd"/>
      <w:r w:rsidR="00431C12" w:rsidRPr="00DA0E6E">
        <w:rPr>
          <w:lang w:val="ro-RO"/>
        </w:rPr>
        <w:t xml:space="preserve"> cont de </w:t>
      </w:r>
      <w:proofErr w:type="spellStart"/>
      <w:r w:rsidR="00431C12" w:rsidRPr="00DA0E6E">
        <w:rPr>
          <w:lang w:val="ro-RO"/>
        </w:rPr>
        <w:t>necesităţile</w:t>
      </w:r>
      <w:proofErr w:type="spellEnd"/>
      <w:r w:rsidR="00431C12" w:rsidRPr="00DA0E6E">
        <w:rPr>
          <w:lang w:val="ro-RO"/>
        </w:rPr>
        <w:t xml:space="preserve"> şi de </w:t>
      </w:r>
      <w:proofErr w:type="spellStart"/>
      <w:r w:rsidR="00431C12" w:rsidRPr="00DA0E6E">
        <w:rPr>
          <w:lang w:val="ro-RO"/>
        </w:rPr>
        <w:t>preferinţele</w:t>
      </w:r>
      <w:proofErr w:type="spellEnd"/>
      <w:r w:rsidR="00431C12" w:rsidRPr="00DA0E6E">
        <w:rPr>
          <w:lang w:val="ro-RO"/>
        </w:rPr>
        <w:t xml:space="preserve"> dvs. personale</w:t>
      </w:r>
      <w:r w:rsidRPr="00DA0E6E">
        <w:rPr>
          <w:lang w:val="ro-RO"/>
        </w:rPr>
        <w:t xml:space="preserve">. </w:t>
      </w:r>
      <w:proofErr w:type="spellStart"/>
      <w:r w:rsidRPr="00DA0E6E">
        <w:rPr>
          <w:lang w:val="ro-RO"/>
        </w:rPr>
        <w:t>Aveţi</w:t>
      </w:r>
      <w:proofErr w:type="spellEnd"/>
      <w:r w:rsidRPr="00DA0E6E">
        <w:rPr>
          <w:lang w:val="ro-RO"/>
        </w:rPr>
        <w:t xml:space="preserve"> dreptul să </w:t>
      </w:r>
      <w:proofErr w:type="spellStart"/>
      <w:r w:rsidRPr="00DA0E6E">
        <w:rPr>
          <w:lang w:val="ro-RO"/>
        </w:rPr>
        <w:t>fiţi</w:t>
      </w:r>
      <w:proofErr w:type="spellEnd"/>
      <w:r w:rsidRPr="00DA0E6E">
        <w:rPr>
          <w:lang w:val="ro-RO"/>
        </w:rPr>
        <w:t xml:space="preserve"> informat </w:t>
      </w:r>
      <w:r w:rsidR="00431C12" w:rsidRPr="00DA0E6E">
        <w:rPr>
          <w:lang w:val="ro-RO"/>
        </w:rPr>
        <w:t xml:space="preserve">pe deplin </w:t>
      </w:r>
      <w:r w:rsidRPr="00DA0E6E">
        <w:rPr>
          <w:lang w:val="ro-RO"/>
        </w:rPr>
        <w:t xml:space="preserve">şi să </w:t>
      </w:r>
      <w:proofErr w:type="spellStart"/>
      <w:r w:rsidRPr="00DA0E6E">
        <w:rPr>
          <w:lang w:val="ro-RO"/>
        </w:rPr>
        <w:t>luaţi</w:t>
      </w:r>
      <w:proofErr w:type="spellEnd"/>
      <w:r w:rsidRPr="00DA0E6E">
        <w:rPr>
          <w:lang w:val="ro-RO"/>
        </w:rPr>
        <w:t xml:space="preserve"> decizii împreună cu cadrele medicale care vă tratează. În acest scop, cadrele medicale trebuie să vă ofere </w:t>
      </w:r>
      <w:proofErr w:type="spellStart"/>
      <w:r w:rsidRPr="00DA0E6E">
        <w:rPr>
          <w:lang w:val="ro-RO"/>
        </w:rPr>
        <w:t>informaţii</w:t>
      </w:r>
      <w:proofErr w:type="spellEnd"/>
      <w:r w:rsidRPr="00DA0E6E">
        <w:rPr>
          <w:lang w:val="ro-RO"/>
        </w:rPr>
        <w:t xml:space="preserve"> </w:t>
      </w:r>
      <w:r w:rsidR="00431C12" w:rsidRPr="00DA0E6E">
        <w:rPr>
          <w:lang w:val="ro-RO"/>
        </w:rPr>
        <w:t xml:space="preserve">accesibile şi </w:t>
      </w:r>
      <w:r w:rsidRPr="00DA0E6E">
        <w:rPr>
          <w:lang w:val="ro-RO"/>
        </w:rPr>
        <w:t xml:space="preserve">relevante să vă trateze cu respect, sensibilitate, </w:t>
      </w:r>
      <w:r w:rsidR="00431C12" w:rsidRPr="00DA0E6E">
        <w:rPr>
          <w:lang w:val="ro-RO"/>
        </w:rPr>
        <w:t xml:space="preserve">şi loialitate </w:t>
      </w:r>
      <w:r w:rsidRPr="00DA0E6E">
        <w:rPr>
          <w:lang w:val="ro-RO"/>
        </w:rPr>
        <w:t xml:space="preserve">şi să vă explice </w:t>
      </w:r>
      <w:r w:rsidR="00431C12" w:rsidRPr="00DA0E6E">
        <w:rPr>
          <w:lang w:val="ro-RO"/>
        </w:rPr>
        <w:t xml:space="preserve">pe </w:t>
      </w:r>
      <w:proofErr w:type="spellStart"/>
      <w:r w:rsidR="00431C12" w:rsidRPr="00DA0E6E">
        <w:rPr>
          <w:lang w:val="ro-RO"/>
        </w:rPr>
        <w:t>înţeles</w:t>
      </w:r>
      <w:proofErr w:type="spellEnd"/>
      <w:r w:rsidRPr="00DA0E6E">
        <w:rPr>
          <w:lang w:val="ro-RO"/>
        </w:rPr>
        <w:t xml:space="preserve"> ce este </w:t>
      </w:r>
      <w:r w:rsidR="00D57FA0" w:rsidRPr="00DA0E6E">
        <w:rPr>
          <w:lang w:val="ro-RO"/>
        </w:rPr>
        <w:t xml:space="preserve">leucemia mieloidă cronică </w:t>
      </w:r>
      <w:r w:rsidRPr="00DA0E6E">
        <w:rPr>
          <w:lang w:val="ro-RO"/>
        </w:rPr>
        <w:t xml:space="preserve">şi care este tratamentul </w:t>
      </w:r>
      <w:r w:rsidR="00431C12" w:rsidRPr="00DA0E6E">
        <w:rPr>
          <w:lang w:val="ro-RO"/>
        </w:rPr>
        <w:t>care vi se recomandă</w:t>
      </w:r>
      <w:r w:rsidRPr="00DA0E6E">
        <w:rPr>
          <w:lang w:val="ro-RO"/>
        </w:rPr>
        <w:t>.</w:t>
      </w:r>
    </w:p>
    <w:p w14:paraId="68507E3E" w14:textId="77777777" w:rsidR="00C36EFC" w:rsidRPr="00DA0E6E" w:rsidRDefault="00C36EFC" w:rsidP="00205926">
      <w:pPr>
        <w:jc w:val="both"/>
        <w:rPr>
          <w:lang w:val="ro-RO"/>
        </w:rPr>
      </w:pPr>
    </w:p>
    <w:p w14:paraId="7307FA65" w14:textId="77777777" w:rsidR="00C36EFC" w:rsidRPr="00DA0E6E" w:rsidRDefault="00F33F64" w:rsidP="00205926">
      <w:pPr>
        <w:jc w:val="both"/>
        <w:rPr>
          <w:b/>
          <w:lang w:val="ro-RO"/>
        </w:rPr>
      </w:pPr>
      <w:r w:rsidRPr="00DA0E6E">
        <w:rPr>
          <w:b/>
          <w:lang w:val="ro-RO"/>
        </w:rPr>
        <w:t>Leucemia mieloidă cronică</w:t>
      </w:r>
    </w:p>
    <w:p w14:paraId="141DE7C9" w14:textId="027658F4" w:rsidR="00C36EFC" w:rsidRPr="00DA0E6E" w:rsidRDefault="00D57FA0" w:rsidP="00205926">
      <w:pPr>
        <w:spacing w:after="120"/>
        <w:jc w:val="both"/>
        <w:rPr>
          <w:lang w:val="ro-RO"/>
        </w:rPr>
      </w:pPr>
      <w:r w:rsidRPr="00DA0E6E">
        <w:rPr>
          <w:b/>
          <w:lang w:val="ro-RO"/>
        </w:rPr>
        <w:t>Leucemia mieloidă cronică</w:t>
      </w:r>
      <w:r w:rsidR="00C36EFC" w:rsidRPr="00DA0E6E">
        <w:rPr>
          <w:b/>
          <w:lang w:val="ro-RO"/>
        </w:rPr>
        <w:t xml:space="preserve"> </w:t>
      </w:r>
      <w:r w:rsidR="000057A5" w:rsidRPr="00DA0E6E">
        <w:rPr>
          <w:b/>
          <w:lang w:val="ro-RO"/>
        </w:rPr>
        <w:t>(LMC)</w:t>
      </w:r>
      <w:r w:rsidR="000057A5" w:rsidRPr="00DA0E6E">
        <w:rPr>
          <w:lang w:val="ro-RO"/>
        </w:rPr>
        <w:t xml:space="preserve"> </w:t>
      </w:r>
      <w:r w:rsidR="00C36EFC" w:rsidRPr="00DA0E6E">
        <w:rPr>
          <w:lang w:val="ro-RO"/>
        </w:rPr>
        <w:t xml:space="preserve">constituie </w:t>
      </w:r>
      <w:r w:rsidRPr="00DA0E6E">
        <w:rPr>
          <w:lang w:val="ro-RO"/>
        </w:rPr>
        <w:t xml:space="preserve">un proces tumoral </w:t>
      </w:r>
      <w:proofErr w:type="spellStart"/>
      <w:r w:rsidRPr="00DA0E6E">
        <w:rPr>
          <w:lang w:val="ro-RO"/>
        </w:rPr>
        <w:t>clonal</w:t>
      </w:r>
      <w:proofErr w:type="spellEnd"/>
      <w:r w:rsidRPr="00DA0E6E">
        <w:rPr>
          <w:lang w:val="ro-RO"/>
        </w:rPr>
        <w:t xml:space="preserve"> </w:t>
      </w:r>
      <w:proofErr w:type="spellStart"/>
      <w:r w:rsidRPr="00DA0E6E">
        <w:rPr>
          <w:lang w:val="ro-RO"/>
        </w:rPr>
        <w:t>mieloproliferativ</w:t>
      </w:r>
      <w:proofErr w:type="spellEnd"/>
      <w:r w:rsidRPr="00DA0E6E">
        <w:rPr>
          <w:lang w:val="ro-RO"/>
        </w:rPr>
        <w:t xml:space="preserve">, care rezultă din transformarea malignă prin </w:t>
      </w:r>
      <w:proofErr w:type="spellStart"/>
      <w:r w:rsidRPr="00DA0E6E">
        <w:rPr>
          <w:lang w:val="ro-RO"/>
        </w:rPr>
        <w:t>mutaţie</w:t>
      </w:r>
      <w:proofErr w:type="spellEnd"/>
      <w:r w:rsidRPr="00DA0E6E">
        <w:rPr>
          <w:lang w:val="ro-RO"/>
        </w:rPr>
        <w:t xml:space="preserve"> la nivelul celulei stem </w:t>
      </w:r>
      <w:proofErr w:type="spellStart"/>
      <w:r w:rsidRPr="00DA0E6E">
        <w:rPr>
          <w:lang w:val="ro-RO"/>
        </w:rPr>
        <w:t>pluripotente</w:t>
      </w:r>
      <w:proofErr w:type="spellEnd"/>
      <w:r w:rsidR="00431C12" w:rsidRPr="00DA0E6E">
        <w:rPr>
          <w:lang w:val="ro-RO"/>
        </w:rPr>
        <w:t>,</w:t>
      </w:r>
      <w:r w:rsidRPr="00DA0E6E">
        <w:rPr>
          <w:lang w:val="ro-RO"/>
        </w:rPr>
        <w:t xml:space="preserve"> cu </w:t>
      </w:r>
      <w:proofErr w:type="spellStart"/>
      <w:r w:rsidRPr="00DA0E6E">
        <w:rPr>
          <w:lang w:val="ro-RO"/>
        </w:rPr>
        <w:t>menţinerea</w:t>
      </w:r>
      <w:proofErr w:type="spellEnd"/>
      <w:r w:rsidRPr="00DA0E6E">
        <w:rPr>
          <w:lang w:val="ro-RO"/>
        </w:rPr>
        <w:t xml:space="preserve"> </w:t>
      </w:r>
      <w:proofErr w:type="spellStart"/>
      <w:r w:rsidRPr="00DA0E6E">
        <w:rPr>
          <w:lang w:val="ro-RO"/>
        </w:rPr>
        <w:t>capacităţii</w:t>
      </w:r>
      <w:proofErr w:type="spellEnd"/>
      <w:r w:rsidRPr="00DA0E6E">
        <w:rPr>
          <w:lang w:val="ro-RO"/>
        </w:rPr>
        <w:t xml:space="preserve"> de </w:t>
      </w:r>
      <w:proofErr w:type="spellStart"/>
      <w:r w:rsidRPr="00DA0E6E">
        <w:rPr>
          <w:lang w:val="ro-RO"/>
        </w:rPr>
        <w:t>diferenţiere</w:t>
      </w:r>
      <w:proofErr w:type="spellEnd"/>
      <w:r w:rsidRPr="00DA0E6E">
        <w:rPr>
          <w:lang w:val="ro-RO"/>
        </w:rPr>
        <w:t xml:space="preserve"> către toate liniile celulare. Patologia este caracterizată</w:t>
      </w:r>
      <w:r w:rsidR="00431C12" w:rsidRPr="00DA0E6E">
        <w:rPr>
          <w:lang w:val="ro-RO"/>
        </w:rPr>
        <w:t>,</w:t>
      </w:r>
      <w:r w:rsidRPr="00DA0E6E">
        <w:rPr>
          <w:lang w:val="ro-RO"/>
        </w:rPr>
        <w:t xml:space="preserve"> în </w:t>
      </w:r>
      <w:r w:rsidR="00431C12" w:rsidRPr="00DA0E6E">
        <w:rPr>
          <w:lang w:val="ro-RO"/>
        </w:rPr>
        <w:t>special,</w:t>
      </w:r>
      <w:r w:rsidRPr="00DA0E6E">
        <w:rPr>
          <w:lang w:val="ro-RO"/>
        </w:rPr>
        <w:t xml:space="preserve"> prin proliferarea necontrolată a granulocitelor, </w:t>
      </w:r>
      <w:r w:rsidR="00431C12" w:rsidRPr="00DA0E6E">
        <w:rPr>
          <w:lang w:val="ro-RO"/>
        </w:rPr>
        <w:t xml:space="preserve">ceea </w:t>
      </w:r>
      <w:r w:rsidRPr="00DA0E6E">
        <w:rPr>
          <w:lang w:val="ro-RO"/>
        </w:rPr>
        <w:t xml:space="preserve">ce </w:t>
      </w:r>
      <w:proofErr w:type="spellStart"/>
      <w:r w:rsidR="00431C12" w:rsidRPr="00DA0E6E">
        <w:rPr>
          <w:lang w:val="ro-RO"/>
        </w:rPr>
        <w:t>condiţionează</w:t>
      </w:r>
      <w:proofErr w:type="spellEnd"/>
      <w:r w:rsidR="00431C12" w:rsidRPr="00DA0E6E">
        <w:rPr>
          <w:lang w:val="ro-RO"/>
        </w:rPr>
        <w:t xml:space="preserve"> </w:t>
      </w:r>
      <w:proofErr w:type="spellStart"/>
      <w:r w:rsidRPr="00DA0E6E">
        <w:rPr>
          <w:lang w:val="ro-RO"/>
        </w:rPr>
        <w:t>creşterea</w:t>
      </w:r>
      <w:proofErr w:type="spellEnd"/>
      <w:r w:rsidRPr="00DA0E6E">
        <w:rPr>
          <w:lang w:val="ro-RO"/>
        </w:rPr>
        <w:t xml:space="preserve"> masei </w:t>
      </w:r>
      <w:proofErr w:type="spellStart"/>
      <w:r w:rsidRPr="00DA0E6E">
        <w:rPr>
          <w:lang w:val="ro-RO"/>
        </w:rPr>
        <w:t>granulocitare</w:t>
      </w:r>
      <w:proofErr w:type="spellEnd"/>
      <w:r w:rsidRPr="00DA0E6E">
        <w:rPr>
          <w:lang w:val="ro-RO"/>
        </w:rPr>
        <w:t xml:space="preserve"> totale şi a celei circulante. Prezenţa în </w:t>
      </w:r>
      <w:proofErr w:type="spellStart"/>
      <w:r w:rsidR="008874E6" w:rsidRPr="00DA0E6E">
        <w:rPr>
          <w:lang w:val="ro-RO"/>
        </w:rPr>
        <w:t>sângesânge</w:t>
      </w:r>
      <w:r w:rsidRPr="00DA0E6E">
        <w:rPr>
          <w:lang w:val="ro-RO"/>
        </w:rPr>
        <w:t>le</w:t>
      </w:r>
      <w:proofErr w:type="spellEnd"/>
      <w:r w:rsidRPr="00DA0E6E">
        <w:rPr>
          <w:lang w:val="ro-RO"/>
        </w:rPr>
        <w:t xml:space="preserve"> periferic a numărului mare de leucocite, format din segmentate şi precursorii acestora în toate stadiile de </w:t>
      </w:r>
      <w:proofErr w:type="spellStart"/>
      <w:r w:rsidRPr="00DA0E6E">
        <w:rPr>
          <w:lang w:val="ro-RO"/>
        </w:rPr>
        <w:t>diferenţiere</w:t>
      </w:r>
      <w:proofErr w:type="spellEnd"/>
      <w:r w:rsidRPr="00DA0E6E">
        <w:rPr>
          <w:lang w:val="ro-RO"/>
        </w:rPr>
        <w:t xml:space="preserve"> stă la baza definirii maladiei şi </w:t>
      </w:r>
      <w:r w:rsidR="00431C12" w:rsidRPr="00DA0E6E">
        <w:rPr>
          <w:lang w:val="ro-RO"/>
        </w:rPr>
        <w:t xml:space="preserve">a </w:t>
      </w:r>
      <w:r w:rsidRPr="00DA0E6E">
        <w:rPr>
          <w:lang w:val="ro-RO"/>
        </w:rPr>
        <w:t>stabilirii diagnos</w:t>
      </w:r>
      <w:r w:rsidR="00431C12" w:rsidRPr="00DA0E6E">
        <w:rPr>
          <w:lang w:val="ro-RO"/>
        </w:rPr>
        <w:t xml:space="preserve">ticului. </w:t>
      </w:r>
      <w:proofErr w:type="spellStart"/>
      <w:r w:rsidR="00431C12" w:rsidRPr="00DA0E6E">
        <w:rPr>
          <w:lang w:val="ro-RO"/>
        </w:rPr>
        <w:t>Translocaţia</w:t>
      </w:r>
      <w:proofErr w:type="spellEnd"/>
      <w:r w:rsidR="00431C12" w:rsidRPr="00DA0E6E">
        <w:rPr>
          <w:lang w:val="ro-RO"/>
        </w:rPr>
        <w:t xml:space="preserve"> t (9;22)</w:t>
      </w:r>
      <w:r w:rsidRPr="00DA0E6E">
        <w:rPr>
          <w:lang w:val="ro-RO"/>
        </w:rPr>
        <w:t xml:space="preserve"> sau cromozomul Philadelphia se </w:t>
      </w:r>
      <w:proofErr w:type="spellStart"/>
      <w:r w:rsidRPr="00DA0E6E">
        <w:rPr>
          <w:lang w:val="ro-RO"/>
        </w:rPr>
        <w:t>găseşte</w:t>
      </w:r>
      <w:proofErr w:type="spellEnd"/>
      <w:r w:rsidRPr="00DA0E6E">
        <w:rPr>
          <w:lang w:val="ro-RO"/>
        </w:rPr>
        <w:t xml:space="preserve"> în 100% din celulele medulare în diviziune, </w:t>
      </w:r>
      <w:proofErr w:type="spellStart"/>
      <w:r w:rsidRPr="00DA0E6E">
        <w:rPr>
          <w:lang w:val="ro-RO"/>
        </w:rPr>
        <w:t>serveşte</w:t>
      </w:r>
      <w:proofErr w:type="spellEnd"/>
      <w:r w:rsidRPr="00DA0E6E">
        <w:rPr>
          <w:lang w:val="ro-RO"/>
        </w:rPr>
        <w:t xml:space="preserve"> ca </w:t>
      </w:r>
      <w:r w:rsidR="00431C12" w:rsidRPr="00DA0E6E">
        <w:rPr>
          <w:lang w:val="ro-RO"/>
        </w:rPr>
        <w:t>marker</w:t>
      </w:r>
      <w:r w:rsidR="00981DB2" w:rsidRPr="00DA0E6E">
        <w:rPr>
          <w:lang w:val="ro-RO"/>
        </w:rPr>
        <w:t xml:space="preserve"> </w:t>
      </w:r>
      <w:r w:rsidRPr="00DA0E6E">
        <w:rPr>
          <w:lang w:val="ro-RO"/>
        </w:rPr>
        <w:t>citogenetic al bolii şi contribuie la diagnostic</w:t>
      </w:r>
      <w:r w:rsidR="00431C12" w:rsidRPr="00DA0E6E">
        <w:rPr>
          <w:lang w:val="ro-RO"/>
        </w:rPr>
        <w:t>are</w:t>
      </w:r>
      <w:r w:rsidRPr="00DA0E6E">
        <w:rPr>
          <w:lang w:val="ro-RO"/>
        </w:rPr>
        <w:t xml:space="preserve"> şi </w:t>
      </w:r>
      <w:r w:rsidR="00431C12" w:rsidRPr="00DA0E6E">
        <w:rPr>
          <w:lang w:val="ro-RO"/>
        </w:rPr>
        <w:t xml:space="preserve">la </w:t>
      </w:r>
      <w:r w:rsidRPr="00DA0E6E">
        <w:rPr>
          <w:lang w:val="ro-RO"/>
        </w:rPr>
        <w:t xml:space="preserve">evaluarea rezultatelor tratamentului. </w:t>
      </w:r>
      <w:r w:rsidR="00431C12" w:rsidRPr="00DA0E6E">
        <w:rPr>
          <w:lang w:val="ro-RO"/>
        </w:rPr>
        <w:t>Identificarea</w:t>
      </w:r>
      <w:r w:rsidRPr="00DA0E6E">
        <w:rPr>
          <w:lang w:val="ro-RO"/>
        </w:rPr>
        <w:t xml:space="preserve"> genei de fuziune BCR/ABL şi a proteinei himerice p 210 cu activitatea </w:t>
      </w:r>
      <w:proofErr w:type="spellStart"/>
      <w:r w:rsidRPr="00DA0E6E">
        <w:rPr>
          <w:lang w:val="ro-RO"/>
        </w:rPr>
        <w:t>tirozin-kinazică</w:t>
      </w:r>
      <w:proofErr w:type="spellEnd"/>
      <w:r w:rsidRPr="00DA0E6E">
        <w:rPr>
          <w:lang w:val="ro-RO"/>
        </w:rPr>
        <w:t xml:space="preserve"> conturează LMC la nivel molecular. </w:t>
      </w:r>
    </w:p>
    <w:p w14:paraId="5A51BD7E" w14:textId="77777777" w:rsidR="00D57FA0" w:rsidRPr="00DA0E6E" w:rsidRDefault="000057A5" w:rsidP="00205926">
      <w:pPr>
        <w:spacing w:after="120"/>
        <w:jc w:val="both"/>
        <w:rPr>
          <w:lang w:val="ro-RO"/>
        </w:rPr>
      </w:pPr>
      <w:r w:rsidRPr="00DA0E6E">
        <w:rPr>
          <w:b/>
          <w:lang w:val="ro-RO"/>
        </w:rPr>
        <w:t>LMC</w:t>
      </w:r>
      <w:r w:rsidR="00D57FA0" w:rsidRPr="00DA0E6E">
        <w:rPr>
          <w:lang w:val="ro-RO"/>
        </w:rPr>
        <w:t xml:space="preserve"> prezintă </w:t>
      </w:r>
      <w:proofErr w:type="spellStart"/>
      <w:r w:rsidR="00D57FA0" w:rsidRPr="00DA0E6E">
        <w:rPr>
          <w:lang w:val="ro-RO"/>
        </w:rPr>
        <w:t>oncopatologi</w:t>
      </w:r>
      <w:r w:rsidR="00431C12" w:rsidRPr="00DA0E6E">
        <w:rPr>
          <w:lang w:val="ro-RO"/>
        </w:rPr>
        <w:t>e</w:t>
      </w:r>
      <w:proofErr w:type="spellEnd"/>
      <w:r w:rsidR="00431C12" w:rsidRPr="00DA0E6E">
        <w:rPr>
          <w:lang w:val="ro-RO"/>
        </w:rPr>
        <w:t xml:space="preserve"> relativ frecvent înregistrate</w:t>
      </w:r>
      <w:r w:rsidR="00D57FA0" w:rsidRPr="00DA0E6E">
        <w:rPr>
          <w:lang w:val="ro-RO"/>
        </w:rPr>
        <w:t xml:space="preserve"> în structura </w:t>
      </w:r>
      <w:proofErr w:type="spellStart"/>
      <w:r w:rsidR="00D57FA0" w:rsidRPr="00DA0E6E">
        <w:rPr>
          <w:lang w:val="ro-RO"/>
        </w:rPr>
        <w:t>morbidităţii</w:t>
      </w:r>
      <w:proofErr w:type="spellEnd"/>
      <w:r w:rsidR="00D57FA0" w:rsidRPr="00DA0E6E">
        <w:rPr>
          <w:lang w:val="ro-RO"/>
        </w:rPr>
        <w:t xml:space="preserve"> prin</w:t>
      </w:r>
      <w:r w:rsidR="00431C12" w:rsidRPr="00DA0E6E">
        <w:rPr>
          <w:lang w:val="ro-RO"/>
        </w:rPr>
        <w:t xml:space="preserve"> hem</w:t>
      </w:r>
      <w:r w:rsidR="0096714D" w:rsidRPr="00DA0E6E">
        <w:rPr>
          <w:lang w:val="ro-RO"/>
        </w:rPr>
        <w:t>opatii maligne</w:t>
      </w:r>
      <w:r w:rsidR="00431C12" w:rsidRPr="00DA0E6E">
        <w:rPr>
          <w:lang w:val="ro-RO"/>
        </w:rPr>
        <w:t>, constituind 15–</w:t>
      </w:r>
      <w:r w:rsidR="00D57FA0" w:rsidRPr="00DA0E6E">
        <w:rPr>
          <w:lang w:val="ro-RO"/>
        </w:rPr>
        <w:t xml:space="preserve">20% din toate leucemiile la </w:t>
      </w:r>
      <w:proofErr w:type="spellStart"/>
      <w:r w:rsidR="00D57FA0" w:rsidRPr="00DA0E6E">
        <w:rPr>
          <w:lang w:val="ro-RO"/>
        </w:rPr>
        <w:t>adulţi</w:t>
      </w:r>
      <w:proofErr w:type="spellEnd"/>
      <w:r w:rsidR="00D57FA0" w:rsidRPr="00DA0E6E">
        <w:rPr>
          <w:lang w:val="ro-RO"/>
        </w:rPr>
        <w:t xml:space="preserve"> şi fiind una dintre cele mai </w:t>
      </w:r>
      <w:r w:rsidR="00431C12" w:rsidRPr="00DA0E6E">
        <w:rPr>
          <w:lang w:val="ro-RO"/>
        </w:rPr>
        <w:t>severe</w:t>
      </w:r>
      <w:r w:rsidR="00D57FA0" w:rsidRPr="00DA0E6E">
        <w:rPr>
          <w:lang w:val="ro-RO"/>
        </w:rPr>
        <w:t xml:space="preserve"> şi </w:t>
      </w:r>
      <w:proofErr w:type="spellStart"/>
      <w:r w:rsidR="00D57FA0" w:rsidRPr="00DA0E6E">
        <w:rPr>
          <w:lang w:val="ro-RO"/>
        </w:rPr>
        <w:t>invalidizante</w:t>
      </w:r>
      <w:proofErr w:type="spellEnd"/>
      <w:r w:rsidR="00D57FA0" w:rsidRPr="00DA0E6E">
        <w:rPr>
          <w:lang w:val="ro-RO"/>
        </w:rPr>
        <w:t xml:space="preserve"> maladii umane. </w:t>
      </w:r>
      <w:proofErr w:type="spellStart"/>
      <w:r w:rsidR="00D57FA0" w:rsidRPr="00DA0E6E">
        <w:rPr>
          <w:lang w:val="ro-RO"/>
        </w:rPr>
        <w:t>Incidenţa</w:t>
      </w:r>
      <w:proofErr w:type="spellEnd"/>
      <w:r w:rsidR="00D57FA0" w:rsidRPr="00DA0E6E">
        <w:rPr>
          <w:lang w:val="ro-RO"/>
        </w:rPr>
        <w:t xml:space="preserve"> </w:t>
      </w:r>
      <w:r w:rsidR="00D57FA0" w:rsidRPr="00DA0E6E">
        <w:rPr>
          <w:i/>
          <w:lang w:val="ro-RO"/>
        </w:rPr>
        <w:t>LMC</w:t>
      </w:r>
      <w:r w:rsidR="00D57FA0" w:rsidRPr="00DA0E6E">
        <w:rPr>
          <w:lang w:val="ro-RO"/>
        </w:rPr>
        <w:t xml:space="preserve"> în Europa şi </w:t>
      </w:r>
      <w:r w:rsidR="00431C12" w:rsidRPr="00DA0E6E">
        <w:rPr>
          <w:lang w:val="ro-RO"/>
        </w:rPr>
        <w:t>în America de Nord constituie 1–</w:t>
      </w:r>
      <w:r w:rsidR="00D57FA0" w:rsidRPr="00DA0E6E">
        <w:rPr>
          <w:lang w:val="ro-RO"/>
        </w:rPr>
        <w:t xml:space="preserve">2 cazuri la 100 000 de </w:t>
      </w:r>
      <w:proofErr w:type="spellStart"/>
      <w:r w:rsidR="00D57FA0" w:rsidRPr="00DA0E6E">
        <w:rPr>
          <w:lang w:val="ro-RO"/>
        </w:rPr>
        <w:t>adulţi</w:t>
      </w:r>
      <w:proofErr w:type="spellEnd"/>
      <w:r w:rsidR="00D57FA0" w:rsidRPr="00DA0E6E">
        <w:rPr>
          <w:lang w:val="ro-RO"/>
        </w:rPr>
        <w:t xml:space="preserve"> pe</w:t>
      </w:r>
      <w:r w:rsidR="00431C12" w:rsidRPr="00DA0E6E">
        <w:rPr>
          <w:lang w:val="ro-RO"/>
        </w:rPr>
        <w:t>r</w:t>
      </w:r>
      <w:r w:rsidR="00D57FA0" w:rsidRPr="00DA0E6E">
        <w:rPr>
          <w:lang w:val="ro-RO"/>
        </w:rPr>
        <w:t xml:space="preserve"> an. În Republica Moldova morbiditatea de </w:t>
      </w:r>
      <w:r w:rsidR="00D57FA0" w:rsidRPr="00DA0E6E">
        <w:rPr>
          <w:i/>
          <w:lang w:val="ro-RO"/>
        </w:rPr>
        <w:t>LMC</w:t>
      </w:r>
      <w:r w:rsidR="00D57FA0" w:rsidRPr="00DA0E6E">
        <w:rPr>
          <w:lang w:val="ro-RO"/>
        </w:rPr>
        <w:t xml:space="preserve"> se cifrează la 0,</w:t>
      </w:r>
      <w:r w:rsidR="0096714D" w:rsidRPr="00DA0E6E">
        <w:rPr>
          <w:lang w:val="ro-RO"/>
        </w:rPr>
        <w:t>84</w:t>
      </w:r>
      <w:r w:rsidR="00AE429C" w:rsidRPr="00DA0E6E">
        <w:rPr>
          <w:lang w:val="ro-RO"/>
        </w:rPr>
        <w:t>-0,9</w:t>
      </w:r>
      <w:r w:rsidR="00D57FA0" w:rsidRPr="00DA0E6E">
        <w:rPr>
          <w:lang w:val="ro-RO"/>
        </w:rPr>
        <w:t xml:space="preserve"> cazuri la 100 000 de </w:t>
      </w:r>
      <w:proofErr w:type="spellStart"/>
      <w:r w:rsidR="00D57FA0" w:rsidRPr="00DA0E6E">
        <w:rPr>
          <w:lang w:val="ro-RO"/>
        </w:rPr>
        <w:t>populaţie</w:t>
      </w:r>
      <w:proofErr w:type="spellEnd"/>
      <w:r w:rsidR="00D57FA0" w:rsidRPr="00DA0E6E">
        <w:rPr>
          <w:lang w:val="ro-RO"/>
        </w:rPr>
        <w:t xml:space="preserve">. Aglomerări de cazuri sau </w:t>
      </w:r>
      <w:proofErr w:type="spellStart"/>
      <w:r w:rsidR="00D57FA0" w:rsidRPr="00DA0E6E">
        <w:rPr>
          <w:lang w:val="ro-RO"/>
        </w:rPr>
        <w:t>particularităţi</w:t>
      </w:r>
      <w:proofErr w:type="spellEnd"/>
      <w:r w:rsidR="00D57FA0" w:rsidRPr="00DA0E6E">
        <w:rPr>
          <w:lang w:val="ro-RO"/>
        </w:rPr>
        <w:t xml:space="preserve"> geografice semnificative de </w:t>
      </w:r>
      <w:proofErr w:type="spellStart"/>
      <w:r w:rsidR="00D57FA0" w:rsidRPr="00DA0E6E">
        <w:rPr>
          <w:lang w:val="ro-RO"/>
        </w:rPr>
        <w:t>răspîndire</w:t>
      </w:r>
      <w:proofErr w:type="spellEnd"/>
      <w:r w:rsidR="00D57FA0" w:rsidRPr="00DA0E6E">
        <w:rPr>
          <w:lang w:val="ro-RO"/>
        </w:rPr>
        <w:t xml:space="preserve"> a acestei leucemii nu sunt înregistrate.</w:t>
      </w:r>
    </w:p>
    <w:p w14:paraId="0CDF82D0" w14:textId="45DA6C1D" w:rsidR="00D57FA0" w:rsidRPr="00DA0E6E" w:rsidRDefault="00D57FA0" w:rsidP="00205926">
      <w:pPr>
        <w:spacing w:after="120"/>
        <w:jc w:val="both"/>
        <w:rPr>
          <w:lang w:val="ro-RO"/>
        </w:rPr>
      </w:pPr>
      <w:r w:rsidRPr="00DA0E6E">
        <w:rPr>
          <w:lang w:val="ro-RO"/>
        </w:rPr>
        <w:t xml:space="preserve">Morbiditatea </w:t>
      </w:r>
      <w:r w:rsidR="00A42E96" w:rsidRPr="00DA0E6E">
        <w:rPr>
          <w:lang w:val="ro-RO"/>
        </w:rPr>
        <w:t>prin</w:t>
      </w:r>
      <w:r w:rsidRPr="00DA0E6E">
        <w:rPr>
          <w:lang w:val="ro-RO"/>
        </w:rPr>
        <w:t xml:space="preserve"> </w:t>
      </w:r>
      <w:r w:rsidR="000057A5" w:rsidRPr="00DA0E6E">
        <w:rPr>
          <w:lang w:val="ro-RO"/>
        </w:rPr>
        <w:t>LMC</w:t>
      </w:r>
      <w:r w:rsidR="00431C12" w:rsidRPr="00DA0E6E">
        <w:rPr>
          <w:lang w:val="ro-RO"/>
        </w:rPr>
        <w:t xml:space="preserve"> </w:t>
      </w:r>
      <w:proofErr w:type="spellStart"/>
      <w:r w:rsidR="00431C12" w:rsidRPr="00DA0E6E">
        <w:rPr>
          <w:lang w:val="ro-RO"/>
        </w:rPr>
        <w:t>creşte</w:t>
      </w:r>
      <w:proofErr w:type="spellEnd"/>
      <w:r w:rsidR="00431C12" w:rsidRPr="00DA0E6E">
        <w:rPr>
          <w:lang w:val="ro-RO"/>
        </w:rPr>
        <w:t xml:space="preserve"> cu </w:t>
      </w:r>
      <w:r w:rsidR="00AA12F6" w:rsidRPr="00DA0E6E">
        <w:rPr>
          <w:lang w:val="ro-RO"/>
        </w:rPr>
        <w:t>vârsta</w:t>
      </w:r>
      <w:r w:rsidRPr="00DA0E6E">
        <w:rPr>
          <w:lang w:val="ro-RO"/>
        </w:rPr>
        <w:t xml:space="preserve">. </w:t>
      </w:r>
      <w:r w:rsidR="00431C12" w:rsidRPr="00DA0E6E">
        <w:rPr>
          <w:lang w:val="ro-RO"/>
        </w:rPr>
        <w:t>În funcţie</w:t>
      </w:r>
      <w:r w:rsidRPr="00DA0E6E">
        <w:rPr>
          <w:lang w:val="ro-RO"/>
        </w:rPr>
        <w:t xml:space="preserve"> </w:t>
      </w:r>
      <w:r w:rsidR="00431C12" w:rsidRPr="00DA0E6E">
        <w:rPr>
          <w:lang w:val="ro-RO"/>
        </w:rPr>
        <w:t xml:space="preserve">de </w:t>
      </w:r>
      <w:r w:rsidR="0054570B" w:rsidRPr="00DA0E6E">
        <w:rPr>
          <w:lang w:val="ro-RO"/>
        </w:rPr>
        <w:t>vâ</w:t>
      </w:r>
      <w:r w:rsidRPr="00DA0E6E">
        <w:rPr>
          <w:lang w:val="ro-RO"/>
        </w:rPr>
        <w:t xml:space="preserve">rstă </w:t>
      </w:r>
      <w:proofErr w:type="spellStart"/>
      <w:r w:rsidRPr="00DA0E6E">
        <w:rPr>
          <w:lang w:val="ro-RO"/>
        </w:rPr>
        <w:t>incidenţa</w:t>
      </w:r>
      <w:proofErr w:type="spellEnd"/>
      <w:r w:rsidRPr="00DA0E6E">
        <w:rPr>
          <w:lang w:val="ro-RO"/>
        </w:rPr>
        <w:t xml:space="preserve"> </w:t>
      </w:r>
      <w:r w:rsidR="00431C12" w:rsidRPr="00DA0E6E">
        <w:rPr>
          <w:lang w:val="ro-RO"/>
        </w:rPr>
        <w:t xml:space="preserve">maximă este cuprinsă între </w:t>
      </w:r>
      <w:r w:rsidR="00A42E96" w:rsidRPr="00DA0E6E">
        <w:rPr>
          <w:lang w:val="ro-RO"/>
        </w:rPr>
        <w:t>4</w:t>
      </w:r>
      <w:r w:rsidR="00431C12" w:rsidRPr="00DA0E6E">
        <w:rPr>
          <w:lang w:val="ro-RO"/>
        </w:rPr>
        <w:t>5–</w:t>
      </w:r>
      <w:r w:rsidRPr="00DA0E6E">
        <w:rPr>
          <w:lang w:val="ro-RO"/>
        </w:rPr>
        <w:t>5</w:t>
      </w:r>
      <w:r w:rsidR="00A42E96" w:rsidRPr="00DA0E6E">
        <w:rPr>
          <w:lang w:val="ro-RO"/>
        </w:rPr>
        <w:t>5</w:t>
      </w:r>
      <w:r w:rsidRPr="00DA0E6E">
        <w:rPr>
          <w:lang w:val="ro-RO"/>
        </w:rPr>
        <w:t xml:space="preserve"> </w:t>
      </w:r>
      <w:r w:rsidR="00431C12" w:rsidRPr="00DA0E6E">
        <w:rPr>
          <w:lang w:val="ro-RO"/>
        </w:rPr>
        <w:t xml:space="preserve">de </w:t>
      </w:r>
      <w:r w:rsidRPr="00DA0E6E">
        <w:rPr>
          <w:lang w:val="ro-RO"/>
        </w:rPr>
        <w:t xml:space="preserve">ani. LMC </w:t>
      </w:r>
      <w:r w:rsidR="00431C12" w:rsidRPr="00DA0E6E">
        <w:rPr>
          <w:lang w:val="ro-RO"/>
        </w:rPr>
        <w:t>se atestă rar la persoanele</w:t>
      </w:r>
      <w:r w:rsidRPr="00DA0E6E">
        <w:rPr>
          <w:lang w:val="ro-RO"/>
        </w:rPr>
        <w:t xml:space="preserve"> sub 18 ani şi </w:t>
      </w:r>
      <w:r w:rsidR="00431C12" w:rsidRPr="00DA0E6E">
        <w:rPr>
          <w:lang w:val="ro-RO"/>
        </w:rPr>
        <w:t xml:space="preserve">este </w:t>
      </w:r>
      <w:proofErr w:type="spellStart"/>
      <w:r w:rsidRPr="00DA0E6E">
        <w:rPr>
          <w:lang w:val="ro-RO"/>
        </w:rPr>
        <w:t>excepţională</w:t>
      </w:r>
      <w:proofErr w:type="spellEnd"/>
      <w:r w:rsidRPr="00DA0E6E">
        <w:rPr>
          <w:lang w:val="ro-RO"/>
        </w:rPr>
        <w:t xml:space="preserve"> </w:t>
      </w:r>
      <w:r w:rsidR="00431C12" w:rsidRPr="00DA0E6E">
        <w:rPr>
          <w:lang w:val="ro-RO"/>
        </w:rPr>
        <w:t xml:space="preserve">la copiii </w:t>
      </w:r>
      <w:r w:rsidRPr="00DA0E6E">
        <w:rPr>
          <w:lang w:val="ro-RO"/>
        </w:rPr>
        <w:t>sub 5 ani (</w:t>
      </w:r>
      <w:proofErr w:type="spellStart"/>
      <w:r w:rsidRPr="00DA0E6E">
        <w:rPr>
          <w:lang w:val="ro-RO"/>
        </w:rPr>
        <w:t>cînd</w:t>
      </w:r>
      <w:proofErr w:type="spellEnd"/>
      <w:r w:rsidRPr="00DA0E6E">
        <w:rPr>
          <w:lang w:val="ro-RO"/>
        </w:rPr>
        <w:t xml:space="preserve"> se descrie forma „juvenilă”, atipică). S-a constatat o </w:t>
      </w:r>
      <w:proofErr w:type="spellStart"/>
      <w:r w:rsidRPr="00DA0E6E">
        <w:rPr>
          <w:lang w:val="ro-RO"/>
        </w:rPr>
        <w:t>predominanţă</w:t>
      </w:r>
      <w:proofErr w:type="spellEnd"/>
      <w:r w:rsidRPr="00DA0E6E">
        <w:rPr>
          <w:lang w:val="ro-RO"/>
        </w:rPr>
        <w:t xml:space="preserve"> </w:t>
      </w:r>
      <w:proofErr w:type="spellStart"/>
      <w:r w:rsidRPr="00DA0E6E">
        <w:rPr>
          <w:lang w:val="ro-RO"/>
        </w:rPr>
        <w:t>uşoară</w:t>
      </w:r>
      <w:proofErr w:type="spellEnd"/>
      <w:r w:rsidRPr="00DA0E6E">
        <w:rPr>
          <w:lang w:val="ro-RO"/>
        </w:rPr>
        <w:t xml:space="preserve"> a pacienţilor de sex masculin </w:t>
      </w:r>
      <w:r w:rsidRPr="00DA0E6E">
        <w:rPr>
          <w:lang w:val="ro-RO"/>
        </w:rPr>
        <w:lastRenderedPageBreak/>
        <w:t>(</w:t>
      </w:r>
      <w:proofErr w:type="spellStart"/>
      <w:r w:rsidRPr="00DA0E6E">
        <w:rPr>
          <w:lang w:val="ro-RO"/>
        </w:rPr>
        <w:t>bărbaţi</w:t>
      </w:r>
      <w:proofErr w:type="spellEnd"/>
      <w:r w:rsidRPr="00DA0E6E">
        <w:rPr>
          <w:lang w:val="ro-RO"/>
        </w:rPr>
        <w:t xml:space="preserve"> : femei = 1,4 : 1).  Nu s-au raportat  transmiteri de la un caz la altul ş</w:t>
      </w:r>
      <w:r w:rsidR="004141BE" w:rsidRPr="00DA0E6E">
        <w:rPr>
          <w:lang w:val="ro-RO"/>
        </w:rPr>
        <w:t>i</w:t>
      </w:r>
      <w:r w:rsidRPr="00DA0E6E">
        <w:rPr>
          <w:lang w:val="ro-RO"/>
        </w:rPr>
        <w:t xml:space="preserve"> nu s-au descris cazuri familiale.</w:t>
      </w:r>
    </w:p>
    <w:p w14:paraId="75AA1896" w14:textId="77777777" w:rsidR="00D57FA0" w:rsidRPr="00DA0E6E" w:rsidRDefault="00D57FA0" w:rsidP="00205926">
      <w:pPr>
        <w:spacing w:after="120"/>
        <w:jc w:val="both"/>
        <w:rPr>
          <w:lang w:val="ro-RO"/>
        </w:rPr>
      </w:pPr>
      <w:r w:rsidRPr="00DA0E6E">
        <w:rPr>
          <w:b/>
          <w:lang w:val="ro-RO"/>
        </w:rPr>
        <w:t>Cauzele dezvoltării</w:t>
      </w:r>
      <w:r w:rsidRPr="00DA0E6E">
        <w:rPr>
          <w:lang w:val="ro-RO"/>
        </w:rPr>
        <w:t xml:space="preserve"> </w:t>
      </w:r>
      <w:r w:rsidR="000057A5" w:rsidRPr="00DA0E6E">
        <w:rPr>
          <w:b/>
          <w:lang w:val="ro-RO"/>
        </w:rPr>
        <w:t>LMC</w:t>
      </w:r>
      <w:r w:rsidRPr="00DA0E6E">
        <w:rPr>
          <w:lang w:val="ro-RO"/>
        </w:rPr>
        <w:t xml:space="preserve"> nu sunt </w:t>
      </w:r>
      <w:r w:rsidR="00431C12" w:rsidRPr="00DA0E6E">
        <w:rPr>
          <w:lang w:val="ro-RO"/>
        </w:rPr>
        <w:t>complet</w:t>
      </w:r>
      <w:r w:rsidRPr="00DA0E6E">
        <w:rPr>
          <w:lang w:val="ro-RO"/>
        </w:rPr>
        <w:t xml:space="preserve"> </w:t>
      </w:r>
      <w:r w:rsidR="00431C12" w:rsidRPr="00DA0E6E">
        <w:rPr>
          <w:lang w:val="ro-RO"/>
        </w:rPr>
        <w:t>elucidate</w:t>
      </w:r>
      <w:r w:rsidRPr="00DA0E6E">
        <w:rPr>
          <w:lang w:val="ro-RO"/>
        </w:rPr>
        <w:t>. Iradierea (în special</w:t>
      </w:r>
      <w:r w:rsidR="00431C12" w:rsidRPr="00DA0E6E">
        <w:rPr>
          <w:lang w:val="ro-RO"/>
        </w:rPr>
        <w:t>,</w:t>
      </w:r>
      <w:r w:rsidRPr="00DA0E6E">
        <w:rPr>
          <w:lang w:val="ro-RO"/>
        </w:rPr>
        <w:t xml:space="preserve"> în doze mari) pare să reprezinte un factor favorizant. Argumentele sunt de ordin statistic: </w:t>
      </w:r>
      <w:proofErr w:type="spellStart"/>
      <w:r w:rsidRPr="00DA0E6E">
        <w:rPr>
          <w:lang w:val="ro-RO"/>
        </w:rPr>
        <w:t>incidenţa</w:t>
      </w:r>
      <w:proofErr w:type="spellEnd"/>
      <w:r w:rsidRPr="00DA0E6E">
        <w:rPr>
          <w:lang w:val="ro-RO"/>
        </w:rPr>
        <w:t xml:space="preserve"> crescută la personalul medical din radioterapie / radiologie care au activat fără </w:t>
      </w:r>
      <w:proofErr w:type="spellStart"/>
      <w:r w:rsidRPr="00DA0E6E">
        <w:rPr>
          <w:lang w:val="ro-RO"/>
        </w:rPr>
        <w:t>protecţie</w:t>
      </w:r>
      <w:proofErr w:type="spellEnd"/>
      <w:r w:rsidRPr="00DA0E6E">
        <w:rPr>
          <w:lang w:val="ro-RO"/>
        </w:rPr>
        <w:t xml:space="preserve"> adecvată, la </w:t>
      </w:r>
      <w:proofErr w:type="spellStart"/>
      <w:r w:rsidRPr="00DA0E6E">
        <w:rPr>
          <w:lang w:val="ro-RO"/>
        </w:rPr>
        <w:t>pacienţii</w:t>
      </w:r>
      <w:proofErr w:type="spellEnd"/>
      <w:r w:rsidRPr="00DA0E6E">
        <w:rPr>
          <w:lang w:val="ro-RO"/>
        </w:rPr>
        <w:t xml:space="preserve"> trataţi cu radioterapie şi în </w:t>
      </w:r>
      <w:proofErr w:type="spellStart"/>
      <w:r w:rsidRPr="00DA0E6E">
        <w:rPr>
          <w:lang w:val="ro-RO"/>
        </w:rPr>
        <w:t>populaţia</w:t>
      </w:r>
      <w:proofErr w:type="spellEnd"/>
      <w:r w:rsidRPr="00DA0E6E">
        <w:rPr>
          <w:lang w:val="ro-RO"/>
        </w:rPr>
        <w:t xml:space="preserve"> din Hiroshima şi </w:t>
      </w:r>
      <w:r w:rsidR="00431C12" w:rsidRPr="00DA0E6E">
        <w:rPr>
          <w:lang w:val="ro-RO"/>
        </w:rPr>
        <w:t xml:space="preserve">din </w:t>
      </w:r>
      <w:r w:rsidRPr="00DA0E6E">
        <w:rPr>
          <w:lang w:val="ro-RO"/>
        </w:rPr>
        <w:t xml:space="preserve">Nagasaki după explozia bombei atomice. </w:t>
      </w:r>
      <w:r w:rsidR="00FE218C" w:rsidRPr="00DA0E6E">
        <w:rPr>
          <w:lang w:val="ro-RO"/>
        </w:rPr>
        <w:t xml:space="preserve">Se comunică despre impactul expunerii îndelungate la </w:t>
      </w:r>
      <w:r w:rsidR="0054570B" w:rsidRPr="00DA0E6E">
        <w:rPr>
          <w:lang w:val="ro-RO"/>
        </w:rPr>
        <w:t xml:space="preserve">agenții chimici nocivi și </w:t>
      </w:r>
      <w:r w:rsidR="00FE218C" w:rsidRPr="00DA0E6E">
        <w:rPr>
          <w:lang w:val="ro-RO"/>
        </w:rPr>
        <w:t>razele sola</w:t>
      </w:r>
      <w:r w:rsidR="0054570B" w:rsidRPr="00DA0E6E">
        <w:rPr>
          <w:lang w:val="ro-RO"/>
        </w:rPr>
        <w:t>re directe în patogenia LMC</w:t>
      </w:r>
      <w:r w:rsidRPr="00DA0E6E">
        <w:rPr>
          <w:lang w:val="ro-RO"/>
        </w:rPr>
        <w:t xml:space="preserve">.  </w:t>
      </w:r>
    </w:p>
    <w:p w14:paraId="197E2715" w14:textId="77777777" w:rsidR="00C36EFC" w:rsidRPr="00DA0E6E" w:rsidRDefault="00C36EFC" w:rsidP="00205926">
      <w:pPr>
        <w:jc w:val="both"/>
        <w:rPr>
          <w:lang w:val="ro-RO"/>
        </w:rPr>
      </w:pPr>
    </w:p>
    <w:p w14:paraId="17AE1C62" w14:textId="77777777" w:rsidR="00C36EFC" w:rsidRPr="00DA0E6E" w:rsidRDefault="00C36EFC" w:rsidP="00205926">
      <w:pPr>
        <w:spacing w:after="120"/>
        <w:jc w:val="both"/>
        <w:rPr>
          <w:b/>
          <w:lang w:val="ro-RO"/>
        </w:rPr>
      </w:pPr>
      <w:r w:rsidRPr="00DA0E6E">
        <w:rPr>
          <w:b/>
          <w:lang w:val="ro-RO"/>
        </w:rPr>
        <w:t xml:space="preserve">Manifestările </w:t>
      </w:r>
      <w:r w:rsidR="000057A5" w:rsidRPr="00DA0E6E">
        <w:rPr>
          <w:b/>
          <w:lang w:val="ro-RO"/>
        </w:rPr>
        <w:t>LMC</w:t>
      </w:r>
    </w:p>
    <w:p w14:paraId="0D83A795" w14:textId="77777777" w:rsidR="00C36EFC" w:rsidRPr="00DA0E6E" w:rsidRDefault="00C63BDC" w:rsidP="00205926">
      <w:pPr>
        <w:spacing w:after="120"/>
        <w:jc w:val="both"/>
        <w:rPr>
          <w:lang w:val="ro-RO"/>
        </w:rPr>
      </w:pPr>
      <w:r w:rsidRPr="00DA0E6E">
        <w:rPr>
          <w:lang w:val="ro-RO"/>
        </w:rPr>
        <w:t>Leucemia mieloidă cronică</w:t>
      </w:r>
      <w:r w:rsidR="00C36EFC" w:rsidRPr="00DA0E6E">
        <w:rPr>
          <w:lang w:val="ro-RO"/>
        </w:rPr>
        <w:t xml:space="preserve"> </w:t>
      </w:r>
      <w:r w:rsidR="00C36EFC" w:rsidRPr="00DA0E6E">
        <w:rPr>
          <w:b/>
          <w:i/>
          <w:lang w:val="ro-RO"/>
        </w:rPr>
        <w:t>se manifestă</w:t>
      </w:r>
      <w:r w:rsidR="00C36EFC" w:rsidRPr="00DA0E6E">
        <w:rPr>
          <w:lang w:val="ro-RO"/>
        </w:rPr>
        <w:t xml:space="preserve"> prin: </w:t>
      </w:r>
    </w:p>
    <w:p w14:paraId="0EC0B9A7" w14:textId="77777777" w:rsidR="00C63BDC" w:rsidRPr="00DA0E6E" w:rsidRDefault="00C63BDC" w:rsidP="00205926">
      <w:pPr>
        <w:numPr>
          <w:ilvl w:val="0"/>
          <w:numId w:val="51"/>
        </w:numPr>
        <w:rPr>
          <w:lang w:val="ro-RO"/>
        </w:rPr>
      </w:pPr>
      <w:proofErr w:type="spellStart"/>
      <w:r w:rsidRPr="00DA0E6E">
        <w:rPr>
          <w:lang w:val="ro-RO"/>
        </w:rPr>
        <w:t>Splenomegalie</w:t>
      </w:r>
      <w:proofErr w:type="spellEnd"/>
      <w:r w:rsidRPr="00DA0E6E">
        <w:rPr>
          <w:lang w:val="ro-RO"/>
        </w:rPr>
        <w:t xml:space="preserve"> </w:t>
      </w:r>
      <w:r w:rsidR="00C47403" w:rsidRPr="00DA0E6E">
        <w:rPr>
          <w:lang w:val="ro-RO"/>
        </w:rPr>
        <w:t xml:space="preserve">progresivă şi </w:t>
      </w:r>
      <w:proofErr w:type="spellStart"/>
      <w:r w:rsidRPr="00DA0E6E">
        <w:rPr>
          <w:lang w:val="ro-RO"/>
        </w:rPr>
        <w:t>corelantă</w:t>
      </w:r>
      <w:proofErr w:type="spellEnd"/>
      <w:r w:rsidRPr="00DA0E6E">
        <w:rPr>
          <w:lang w:val="ro-RO"/>
        </w:rPr>
        <w:t xml:space="preserve"> cu numărul de leucocite – </w:t>
      </w:r>
      <w:r w:rsidR="00DF1E53" w:rsidRPr="00DA0E6E">
        <w:rPr>
          <w:lang w:val="ro-RO"/>
        </w:rPr>
        <w:t>fazele cronică tardivă, de accelerare</w:t>
      </w:r>
      <w:r w:rsidR="00F609CB" w:rsidRPr="00DA0E6E">
        <w:rPr>
          <w:lang w:val="ro-RO"/>
        </w:rPr>
        <w:t xml:space="preserve"> și acută</w:t>
      </w:r>
      <w:r w:rsidR="00431C12" w:rsidRPr="00DA0E6E">
        <w:rPr>
          <w:lang w:val="ro-RO"/>
        </w:rPr>
        <w:t>.</w:t>
      </w:r>
    </w:p>
    <w:p w14:paraId="129EE9D4" w14:textId="77777777" w:rsidR="00C63BDC" w:rsidRPr="00DA0E6E" w:rsidRDefault="00C63BDC" w:rsidP="00205926">
      <w:pPr>
        <w:numPr>
          <w:ilvl w:val="0"/>
          <w:numId w:val="51"/>
        </w:numPr>
        <w:jc w:val="both"/>
        <w:rPr>
          <w:i/>
          <w:lang w:val="ro-RO"/>
        </w:rPr>
      </w:pPr>
      <w:r w:rsidRPr="00DA0E6E">
        <w:rPr>
          <w:lang w:val="ro-RO"/>
        </w:rPr>
        <w:t>Sindromul anemic se caracterizează prin astenie, fatigabilitate, vertij, dispnee la efort</w:t>
      </w:r>
      <w:r w:rsidR="00431C12" w:rsidRPr="00DA0E6E">
        <w:rPr>
          <w:lang w:val="ro-RO"/>
        </w:rPr>
        <w:t>ul</w:t>
      </w:r>
      <w:r w:rsidRPr="00DA0E6E">
        <w:rPr>
          <w:lang w:val="ro-RO"/>
        </w:rPr>
        <w:t xml:space="preserve"> fizic, paliditate</w:t>
      </w:r>
      <w:r w:rsidR="00431C12" w:rsidRPr="00DA0E6E">
        <w:rPr>
          <w:lang w:val="ro-RO"/>
        </w:rPr>
        <w:t xml:space="preserve"> </w:t>
      </w:r>
      <w:r w:rsidRPr="00DA0E6E">
        <w:rPr>
          <w:lang w:val="ro-RO"/>
        </w:rPr>
        <w:t xml:space="preserve">a tegumentelor, tahicardie, </w:t>
      </w:r>
      <w:proofErr w:type="spellStart"/>
      <w:r w:rsidRPr="00DA0E6E">
        <w:rPr>
          <w:lang w:val="ro-RO"/>
        </w:rPr>
        <w:t>palpitaţii</w:t>
      </w:r>
      <w:proofErr w:type="spellEnd"/>
      <w:r w:rsidRPr="00DA0E6E">
        <w:rPr>
          <w:lang w:val="ro-RO"/>
        </w:rPr>
        <w:t xml:space="preserve"> </w:t>
      </w:r>
      <w:r w:rsidRPr="00DA0E6E">
        <w:rPr>
          <w:i/>
          <w:lang w:val="ro-RO"/>
        </w:rPr>
        <w:t xml:space="preserve">– </w:t>
      </w:r>
      <w:r w:rsidR="00431C12" w:rsidRPr="00DA0E6E">
        <w:rPr>
          <w:lang w:val="ro-RO"/>
        </w:rPr>
        <w:t>fazele</w:t>
      </w:r>
      <w:r w:rsidR="00695414" w:rsidRPr="00DA0E6E">
        <w:rPr>
          <w:lang w:val="ro-RO"/>
        </w:rPr>
        <w:t xml:space="preserve"> </w:t>
      </w:r>
      <w:r w:rsidRPr="00DA0E6E">
        <w:rPr>
          <w:lang w:val="ro-RO"/>
        </w:rPr>
        <w:t>cronică tardivă, de accelerare şi acută</w:t>
      </w:r>
      <w:r w:rsidR="00431C12" w:rsidRPr="00DA0E6E">
        <w:rPr>
          <w:lang w:val="ro-RO"/>
        </w:rPr>
        <w:t>.</w:t>
      </w:r>
    </w:p>
    <w:p w14:paraId="757D194B" w14:textId="77777777" w:rsidR="00C63BDC" w:rsidRPr="00DA0E6E" w:rsidRDefault="00C63BDC" w:rsidP="00205926">
      <w:pPr>
        <w:numPr>
          <w:ilvl w:val="0"/>
          <w:numId w:val="51"/>
        </w:numPr>
        <w:spacing w:after="120"/>
        <w:jc w:val="both"/>
        <w:rPr>
          <w:i/>
          <w:lang w:val="ro-RO"/>
        </w:rPr>
      </w:pPr>
      <w:r w:rsidRPr="00DA0E6E">
        <w:rPr>
          <w:lang w:val="ro-RO"/>
        </w:rPr>
        <w:t xml:space="preserve">Sindromul hemoragic: </w:t>
      </w:r>
      <w:proofErr w:type="spellStart"/>
      <w:r w:rsidRPr="00DA0E6E">
        <w:rPr>
          <w:lang w:val="ro-RO"/>
        </w:rPr>
        <w:t>peteşii</w:t>
      </w:r>
      <w:proofErr w:type="spellEnd"/>
      <w:r w:rsidRPr="00DA0E6E">
        <w:rPr>
          <w:lang w:val="ro-RO"/>
        </w:rPr>
        <w:t xml:space="preserve"> şi echimoze pe piele şi </w:t>
      </w:r>
      <w:r w:rsidR="00431C12" w:rsidRPr="00DA0E6E">
        <w:rPr>
          <w:lang w:val="ro-RO"/>
        </w:rPr>
        <w:t xml:space="preserve">pe </w:t>
      </w:r>
      <w:r w:rsidRPr="00DA0E6E">
        <w:rPr>
          <w:lang w:val="ro-RO"/>
        </w:rPr>
        <w:t xml:space="preserve">mucoase, </w:t>
      </w:r>
      <w:proofErr w:type="spellStart"/>
      <w:r w:rsidRPr="00DA0E6E">
        <w:rPr>
          <w:lang w:val="ro-RO"/>
        </w:rPr>
        <w:t>gingivoragii</w:t>
      </w:r>
      <w:proofErr w:type="spellEnd"/>
      <w:r w:rsidRPr="00DA0E6E">
        <w:rPr>
          <w:lang w:val="ro-RO"/>
        </w:rPr>
        <w:t xml:space="preserve">, epistaxis, hemoragii conjunctivale, gastrointestinale, </w:t>
      </w:r>
      <w:proofErr w:type="spellStart"/>
      <w:r w:rsidRPr="00DA0E6E">
        <w:rPr>
          <w:lang w:val="ro-RO"/>
        </w:rPr>
        <w:t>meno</w:t>
      </w:r>
      <w:proofErr w:type="spellEnd"/>
      <w:r w:rsidRPr="00DA0E6E">
        <w:rPr>
          <w:lang w:val="ro-RO"/>
        </w:rPr>
        <w:t xml:space="preserve">- şi metroragii, hematurie </w:t>
      </w:r>
      <w:r w:rsidRPr="00DA0E6E">
        <w:rPr>
          <w:i/>
          <w:lang w:val="ro-RO"/>
        </w:rPr>
        <w:t xml:space="preserve">– </w:t>
      </w:r>
      <w:r w:rsidR="00431C12" w:rsidRPr="00DA0E6E">
        <w:rPr>
          <w:lang w:val="ro-RO"/>
        </w:rPr>
        <w:t>fazele</w:t>
      </w:r>
      <w:r w:rsidRPr="00DA0E6E">
        <w:rPr>
          <w:lang w:val="ro-RO"/>
        </w:rPr>
        <w:t xml:space="preserve"> de accelerare şi acută</w:t>
      </w:r>
      <w:r w:rsidR="00431C12" w:rsidRPr="00DA0E6E">
        <w:rPr>
          <w:lang w:val="ro-RO"/>
        </w:rPr>
        <w:t>.</w:t>
      </w:r>
    </w:p>
    <w:p w14:paraId="5B4043B0" w14:textId="77777777" w:rsidR="00C63BDC" w:rsidRPr="00DA0E6E" w:rsidRDefault="00C63BDC" w:rsidP="00205926">
      <w:pPr>
        <w:numPr>
          <w:ilvl w:val="0"/>
          <w:numId w:val="51"/>
        </w:numPr>
        <w:spacing w:after="120"/>
        <w:jc w:val="both"/>
        <w:rPr>
          <w:lang w:val="ro-RO"/>
        </w:rPr>
      </w:pPr>
      <w:r w:rsidRPr="00DA0E6E">
        <w:rPr>
          <w:lang w:val="ro-RO"/>
        </w:rPr>
        <w:t xml:space="preserve">Sindromul de complicaţii infecţioase: febră, stomatită, otită, </w:t>
      </w:r>
      <w:proofErr w:type="spellStart"/>
      <w:r w:rsidRPr="00DA0E6E">
        <w:rPr>
          <w:lang w:val="ro-RO"/>
        </w:rPr>
        <w:t>tonsilită</w:t>
      </w:r>
      <w:proofErr w:type="spellEnd"/>
      <w:r w:rsidRPr="00DA0E6E">
        <w:rPr>
          <w:lang w:val="ro-RO"/>
        </w:rPr>
        <w:t xml:space="preserve">, bronşită, pneumonie, </w:t>
      </w:r>
      <w:proofErr w:type="spellStart"/>
      <w:r w:rsidRPr="00DA0E6E">
        <w:rPr>
          <w:lang w:val="ro-RO"/>
        </w:rPr>
        <w:t>in</w:t>
      </w:r>
      <w:r w:rsidR="00431C12" w:rsidRPr="00DA0E6E">
        <w:rPr>
          <w:lang w:val="ro-RO"/>
        </w:rPr>
        <w:t>fecţii</w:t>
      </w:r>
      <w:proofErr w:type="spellEnd"/>
      <w:r w:rsidR="00431C12" w:rsidRPr="00DA0E6E">
        <w:rPr>
          <w:lang w:val="ro-RO"/>
        </w:rPr>
        <w:t xml:space="preserve"> </w:t>
      </w:r>
      <w:proofErr w:type="spellStart"/>
      <w:r w:rsidR="00431C12" w:rsidRPr="00DA0E6E">
        <w:rPr>
          <w:lang w:val="ro-RO"/>
        </w:rPr>
        <w:t>perianale</w:t>
      </w:r>
      <w:proofErr w:type="spellEnd"/>
      <w:r w:rsidR="00431C12" w:rsidRPr="00DA0E6E">
        <w:rPr>
          <w:lang w:val="ro-RO"/>
        </w:rPr>
        <w:t>, abcese, septicemie</w:t>
      </w:r>
      <w:r w:rsidRPr="00DA0E6E">
        <w:rPr>
          <w:lang w:val="ro-RO"/>
        </w:rPr>
        <w:t xml:space="preserve"> </w:t>
      </w:r>
      <w:r w:rsidRPr="00DA0E6E">
        <w:rPr>
          <w:i/>
          <w:lang w:val="ro-RO"/>
        </w:rPr>
        <w:t xml:space="preserve">– </w:t>
      </w:r>
      <w:r w:rsidR="00F80202" w:rsidRPr="00DA0E6E">
        <w:rPr>
          <w:lang w:val="ro-RO"/>
        </w:rPr>
        <w:t>mai frecvent</w:t>
      </w:r>
      <w:r w:rsidR="00F80202" w:rsidRPr="00DA0E6E">
        <w:rPr>
          <w:i/>
          <w:lang w:val="ro-RO"/>
        </w:rPr>
        <w:t xml:space="preserve"> </w:t>
      </w:r>
      <w:r w:rsidR="00431C12" w:rsidRPr="00DA0E6E">
        <w:rPr>
          <w:lang w:val="ro-RO"/>
        </w:rPr>
        <w:t>faza acută.</w:t>
      </w:r>
    </w:p>
    <w:p w14:paraId="4B719113" w14:textId="77777777" w:rsidR="00566E11" w:rsidRPr="00DA0E6E" w:rsidRDefault="00566E11" w:rsidP="00205926">
      <w:pPr>
        <w:spacing w:after="120"/>
        <w:jc w:val="both"/>
        <w:rPr>
          <w:lang w:val="ro-RO"/>
        </w:rPr>
      </w:pPr>
    </w:p>
    <w:p w14:paraId="5ED77372" w14:textId="19007B1D" w:rsidR="00C36EFC" w:rsidRPr="00DA0E6E" w:rsidRDefault="00C36EFC" w:rsidP="00205926">
      <w:pPr>
        <w:spacing w:after="120"/>
        <w:jc w:val="both"/>
        <w:rPr>
          <w:lang w:val="ro-RO"/>
        </w:rPr>
      </w:pPr>
      <w:r w:rsidRPr="00DA0E6E">
        <w:rPr>
          <w:b/>
          <w:lang w:val="ro-RO"/>
        </w:rPr>
        <w:t xml:space="preserve">Diagnosticul </w:t>
      </w:r>
      <w:r w:rsidRPr="00DA0E6E">
        <w:rPr>
          <w:lang w:val="ro-RO"/>
        </w:rPr>
        <w:t xml:space="preserve">de </w:t>
      </w:r>
      <w:r w:rsidR="000057A5" w:rsidRPr="00DA0E6E">
        <w:rPr>
          <w:lang w:val="ro-RO"/>
        </w:rPr>
        <w:t>LMC</w:t>
      </w:r>
      <w:r w:rsidRPr="00DA0E6E">
        <w:rPr>
          <w:lang w:val="ro-RO"/>
        </w:rPr>
        <w:t xml:space="preserve"> se </w:t>
      </w:r>
      <w:proofErr w:type="spellStart"/>
      <w:r w:rsidRPr="00DA0E6E">
        <w:rPr>
          <w:lang w:val="ro-RO"/>
        </w:rPr>
        <w:t>stabileşte</w:t>
      </w:r>
      <w:proofErr w:type="spellEnd"/>
      <w:r w:rsidRPr="00DA0E6E">
        <w:rPr>
          <w:lang w:val="ro-RO"/>
        </w:rPr>
        <w:t xml:space="preserve"> în baza anamnezei, manifestărilor clinice şi </w:t>
      </w:r>
      <w:r w:rsidR="007E1B6B" w:rsidRPr="00DA0E6E">
        <w:rPr>
          <w:lang w:val="ro-RO"/>
        </w:rPr>
        <w:t xml:space="preserve">este </w:t>
      </w:r>
      <w:r w:rsidRPr="00DA0E6E">
        <w:rPr>
          <w:lang w:val="ro-RO"/>
        </w:rPr>
        <w:t xml:space="preserve">confirmat prin examenele de laborator: analiza generală a </w:t>
      </w:r>
      <w:r w:rsidR="008874E6" w:rsidRPr="00DA0E6E">
        <w:rPr>
          <w:lang w:val="ro-RO"/>
        </w:rPr>
        <w:t>sânge</w:t>
      </w:r>
      <w:r w:rsidR="003D4876">
        <w:rPr>
          <w:lang w:val="ro-RO"/>
        </w:rPr>
        <w:t>lui</w:t>
      </w:r>
      <w:r w:rsidRPr="00DA0E6E">
        <w:rPr>
          <w:lang w:val="ro-RO"/>
        </w:rPr>
        <w:t xml:space="preserve"> cu trombocite şi </w:t>
      </w:r>
      <w:r w:rsidR="00431C12" w:rsidRPr="00DA0E6E">
        <w:rPr>
          <w:lang w:val="ro-RO"/>
        </w:rPr>
        <w:t xml:space="preserve">cu </w:t>
      </w:r>
      <w:r w:rsidRPr="00DA0E6E">
        <w:rPr>
          <w:lang w:val="ro-RO"/>
        </w:rPr>
        <w:t xml:space="preserve">reticulocite, </w:t>
      </w:r>
      <w:proofErr w:type="spellStart"/>
      <w:r w:rsidRPr="00DA0E6E">
        <w:rPr>
          <w:lang w:val="ro-RO"/>
        </w:rPr>
        <w:t>puncţia</w:t>
      </w:r>
      <w:proofErr w:type="spellEnd"/>
      <w:r w:rsidRPr="00DA0E6E">
        <w:rPr>
          <w:lang w:val="ro-RO"/>
        </w:rPr>
        <w:t xml:space="preserve"> măduvei osoase</w:t>
      </w:r>
      <w:r w:rsidR="00431C12" w:rsidRPr="00DA0E6E">
        <w:rPr>
          <w:lang w:val="ro-RO"/>
        </w:rPr>
        <w:t xml:space="preserve"> cu examenele</w:t>
      </w:r>
      <w:r w:rsidR="00FA740B" w:rsidRPr="00DA0E6E">
        <w:rPr>
          <w:lang w:val="ro-RO"/>
        </w:rPr>
        <w:t xml:space="preserve"> citologic</w:t>
      </w:r>
      <w:r w:rsidR="00602D91" w:rsidRPr="00DA0E6E">
        <w:rPr>
          <w:lang w:val="ro-RO"/>
        </w:rPr>
        <w:t>e și citochimice</w:t>
      </w:r>
      <w:r w:rsidR="00FA740B" w:rsidRPr="00DA0E6E">
        <w:rPr>
          <w:lang w:val="ro-RO"/>
        </w:rPr>
        <w:t xml:space="preserve">, </w:t>
      </w:r>
      <w:r w:rsidR="00936C3C" w:rsidRPr="00DA0E6E">
        <w:rPr>
          <w:lang w:val="ro-RO"/>
        </w:rPr>
        <w:t xml:space="preserve">investigațiile </w:t>
      </w:r>
      <w:r w:rsidR="00FA740B" w:rsidRPr="00DA0E6E">
        <w:rPr>
          <w:lang w:val="ro-RO"/>
        </w:rPr>
        <w:t>citogenetic</w:t>
      </w:r>
      <w:r w:rsidR="00936C3C" w:rsidRPr="00DA0E6E">
        <w:rPr>
          <w:lang w:val="ro-RO"/>
        </w:rPr>
        <w:t>e</w:t>
      </w:r>
      <w:r w:rsidR="00FA740B" w:rsidRPr="00DA0E6E">
        <w:rPr>
          <w:lang w:val="ro-RO"/>
        </w:rPr>
        <w:t xml:space="preserve"> al</w:t>
      </w:r>
      <w:r w:rsidR="00431C12" w:rsidRPr="00DA0E6E">
        <w:rPr>
          <w:lang w:val="ro-RO"/>
        </w:rPr>
        <w:t>e</w:t>
      </w:r>
      <w:r w:rsidR="00FA740B" w:rsidRPr="00DA0E6E">
        <w:rPr>
          <w:lang w:val="ro-RO"/>
        </w:rPr>
        <w:t xml:space="preserve"> </w:t>
      </w:r>
      <w:r w:rsidR="00717BCB" w:rsidRPr="00DA0E6E">
        <w:rPr>
          <w:lang w:val="ro-RO"/>
        </w:rPr>
        <w:t>sângelui venos/</w:t>
      </w:r>
      <w:r w:rsidR="00FA740B" w:rsidRPr="00DA0E6E">
        <w:rPr>
          <w:lang w:val="ro-RO"/>
        </w:rPr>
        <w:t>aspiratului medular</w:t>
      </w:r>
      <w:r w:rsidR="00936C3C" w:rsidRPr="00DA0E6E">
        <w:rPr>
          <w:lang w:val="ro-RO"/>
        </w:rPr>
        <w:t xml:space="preserve">, </w:t>
      </w:r>
      <w:r w:rsidR="00602EE3" w:rsidRPr="00DA0E6E">
        <w:rPr>
          <w:lang w:val="ro-RO"/>
        </w:rPr>
        <w:t xml:space="preserve">RT-PCR a </w:t>
      </w:r>
      <w:r w:rsidR="00717BCB" w:rsidRPr="00DA0E6E">
        <w:rPr>
          <w:lang w:val="ro-RO"/>
        </w:rPr>
        <w:t>sâ</w:t>
      </w:r>
      <w:r w:rsidR="00936C3C" w:rsidRPr="00DA0E6E">
        <w:rPr>
          <w:lang w:val="ro-RO"/>
        </w:rPr>
        <w:t>ngelui venos</w:t>
      </w:r>
      <w:r w:rsidR="00963541" w:rsidRPr="00DA0E6E">
        <w:rPr>
          <w:lang w:val="ro-RO"/>
        </w:rPr>
        <w:t>/aspiratului medular</w:t>
      </w:r>
      <w:r w:rsidRPr="00DA0E6E">
        <w:rPr>
          <w:lang w:val="ro-RO"/>
        </w:rPr>
        <w:t xml:space="preserve">. </w:t>
      </w:r>
    </w:p>
    <w:p w14:paraId="0A74CBB0" w14:textId="77777777" w:rsidR="00C36EFC" w:rsidRPr="00DA0E6E" w:rsidRDefault="00C36EFC" w:rsidP="00205926">
      <w:pPr>
        <w:jc w:val="both"/>
        <w:rPr>
          <w:lang w:val="ro-RO"/>
        </w:rPr>
      </w:pPr>
      <w:r w:rsidRPr="00DA0E6E">
        <w:rPr>
          <w:lang w:val="ro-RO"/>
        </w:rPr>
        <w:t xml:space="preserve">După </w:t>
      </w:r>
      <w:proofErr w:type="spellStart"/>
      <w:r w:rsidRPr="00DA0E6E">
        <w:rPr>
          <w:lang w:val="ro-RO"/>
        </w:rPr>
        <w:t>obţinerea</w:t>
      </w:r>
      <w:proofErr w:type="spellEnd"/>
      <w:r w:rsidRPr="00DA0E6E">
        <w:rPr>
          <w:lang w:val="ro-RO"/>
        </w:rPr>
        <w:t xml:space="preserve"> rezultatelor investigaţiilor efectuate medicul trebuie să discute rezultatele cu </w:t>
      </w:r>
      <w:r w:rsidR="00431C12" w:rsidRPr="00DA0E6E">
        <w:rPr>
          <w:lang w:val="ro-RO"/>
        </w:rPr>
        <w:t>d</w:t>
      </w:r>
      <w:r w:rsidRPr="00DA0E6E">
        <w:rPr>
          <w:lang w:val="ro-RO"/>
        </w:rPr>
        <w:t xml:space="preserve">vs. şi să vă comunice metodele de tratament. </w:t>
      </w:r>
    </w:p>
    <w:p w14:paraId="3DB6C84C" w14:textId="77777777" w:rsidR="00C36EFC" w:rsidRPr="00DA0E6E" w:rsidRDefault="00C36EFC" w:rsidP="00205926">
      <w:pPr>
        <w:jc w:val="both"/>
        <w:rPr>
          <w:lang w:val="ro-RO"/>
        </w:rPr>
      </w:pPr>
    </w:p>
    <w:p w14:paraId="282EEFA4" w14:textId="77777777" w:rsidR="00C36EFC" w:rsidRPr="00DA0E6E" w:rsidRDefault="00C36EFC" w:rsidP="00205926">
      <w:pPr>
        <w:spacing w:after="120"/>
        <w:jc w:val="both"/>
        <w:rPr>
          <w:b/>
          <w:lang w:val="ro-RO"/>
        </w:rPr>
      </w:pPr>
      <w:r w:rsidRPr="00DA0E6E">
        <w:rPr>
          <w:b/>
          <w:lang w:val="ro-RO"/>
        </w:rPr>
        <w:t xml:space="preserve">Tratamentul </w:t>
      </w:r>
    </w:p>
    <w:p w14:paraId="2BAC2CDD" w14:textId="77777777" w:rsidR="00CA6E8F" w:rsidRPr="00DA0E6E" w:rsidRDefault="00CA6E8F" w:rsidP="00205926">
      <w:pPr>
        <w:spacing w:after="120"/>
        <w:jc w:val="both"/>
        <w:rPr>
          <w:lang w:val="ro-RO"/>
        </w:rPr>
      </w:pPr>
      <w:r w:rsidRPr="00DA0E6E">
        <w:rPr>
          <w:lang w:val="ro-RO"/>
        </w:rPr>
        <w:t xml:space="preserve">Tratamentul </w:t>
      </w:r>
      <w:r w:rsidR="000057A5" w:rsidRPr="00DA0E6E">
        <w:rPr>
          <w:lang w:val="ro-RO"/>
        </w:rPr>
        <w:t xml:space="preserve">LMC </w:t>
      </w:r>
      <w:r w:rsidR="00431C12" w:rsidRPr="00DA0E6E">
        <w:rPr>
          <w:lang w:val="ro-RO"/>
        </w:rPr>
        <w:t>în fazele</w:t>
      </w:r>
      <w:r w:rsidRPr="00DA0E6E">
        <w:rPr>
          <w:lang w:val="ro-RO"/>
        </w:rPr>
        <w:t xml:space="preserve"> cronică şi de accelerare</w:t>
      </w:r>
      <w:r w:rsidR="00431C12" w:rsidRPr="00DA0E6E">
        <w:rPr>
          <w:lang w:val="ro-RO"/>
        </w:rPr>
        <w:t>,</w:t>
      </w:r>
      <w:r w:rsidRPr="00DA0E6E">
        <w:rPr>
          <w:lang w:val="ro-RO"/>
        </w:rPr>
        <w:t xml:space="preserve"> fără complicaţii poate fi efectuat în condiţii de ambulator</w:t>
      </w:r>
      <w:r w:rsidR="00431C12" w:rsidRPr="00DA0E6E">
        <w:rPr>
          <w:lang w:val="ro-RO"/>
        </w:rPr>
        <w:t>iu</w:t>
      </w:r>
      <w:r w:rsidRPr="00DA0E6E">
        <w:rPr>
          <w:lang w:val="ro-RO"/>
        </w:rPr>
        <w:t xml:space="preserve"> sau </w:t>
      </w:r>
      <w:r w:rsidR="00431C12" w:rsidRPr="00DA0E6E">
        <w:rPr>
          <w:lang w:val="ro-RO"/>
        </w:rPr>
        <w:t>de staţionar</w:t>
      </w:r>
      <w:r w:rsidRPr="00DA0E6E">
        <w:rPr>
          <w:lang w:val="ro-RO"/>
        </w:rPr>
        <w:t xml:space="preserve"> de zi. Tratamentul leucemiei </w:t>
      </w:r>
      <w:proofErr w:type="spellStart"/>
      <w:r w:rsidRPr="00DA0E6E">
        <w:rPr>
          <w:lang w:val="ro-RO"/>
        </w:rPr>
        <w:t>mieloide</w:t>
      </w:r>
      <w:proofErr w:type="spellEnd"/>
      <w:r w:rsidRPr="00DA0E6E">
        <w:rPr>
          <w:lang w:val="ro-RO"/>
        </w:rPr>
        <w:t xml:space="preserve"> cronice</w:t>
      </w:r>
      <w:r w:rsidR="00431C12" w:rsidRPr="00DA0E6E">
        <w:rPr>
          <w:lang w:val="ro-RO"/>
        </w:rPr>
        <w:t>,</w:t>
      </w:r>
      <w:r w:rsidRPr="00DA0E6E">
        <w:rPr>
          <w:lang w:val="ro-RO"/>
        </w:rPr>
        <w:t xml:space="preserve"> în faza de accelerare</w:t>
      </w:r>
      <w:r w:rsidR="00431C12" w:rsidRPr="00DA0E6E">
        <w:rPr>
          <w:lang w:val="ro-RO"/>
        </w:rPr>
        <w:t>,</w:t>
      </w:r>
      <w:r w:rsidRPr="00DA0E6E">
        <w:rPr>
          <w:lang w:val="ro-RO"/>
        </w:rPr>
        <w:t xml:space="preserve"> cu complicaţii (hemoragice, </w:t>
      </w:r>
      <w:proofErr w:type="spellStart"/>
      <w:r w:rsidRPr="00DA0E6E">
        <w:rPr>
          <w:lang w:val="ro-RO"/>
        </w:rPr>
        <w:t>trombotice</w:t>
      </w:r>
      <w:proofErr w:type="spellEnd"/>
      <w:r w:rsidRPr="00DA0E6E">
        <w:rPr>
          <w:lang w:val="ro-RO"/>
        </w:rPr>
        <w:t xml:space="preserve">, infecţioase) şi în faza acută se efectuează în secţiile specializate de hematologie. </w:t>
      </w:r>
    </w:p>
    <w:p w14:paraId="0741DC4D" w14:textId="77777777" w:rsidR="00CA6E8F" w:rsidRPr="00DA0E6E" w:rsidRDefault="00CA6E8F" w:rsidP="00205926">
      <w:pPr>
        <w:jc w:val="both"/>
        <w:rPr>
          <w:lang w:val="ro-RO"/>
        </w:rPr>
      </w:pPr>
      <w:proofErr w:type="spellStart"/>
      <w:r w:rsidRPr="00DA0E6E">
        <w:rPr>
          <w:lang w:val="ro-RO"/>
        </w:rPr>
        <w:t>Luînd</w:t>
      </w:r>
      <w:proofErr w:type="spellEnd"/>
      <w:r w:rsidRPr="00DA0E6E">
        <w:rPr>
          <w:lang w:val="ro-RO"/>
        </w:rPr>
        <w:t xml:space="preserve"> în </w:t>
      </w:r>
      <w:proofErr w:type="spellStart"/>
      <w:r w:rsidRPr="00DA0E6E">
        <w:rPr>
          <w:lang w:val="ro-RO"/>
        </w:rPr>
        <w:t>consideraţie</w:t>
      </w:r>
      <w:proofErr w:type="spellEnd"/>
      <w:r w:rsidRPr="00DA0E6E">
        <w:rPr>
          <w:lang w:val="ro-RO"/>
        </w:rPr>
        <w:t xml:space="preserve"> </w:t>
      </w:r>
      <w:proofErr w:type="spellStart"/>
      <w:r w:rsidRPr="00DA0E6E">
        <w:rPr>
          <w:lang w:val="ro-RO"/>
        </w:rPr>
        <w:t>concepţia</w:t>
      </w:r>
      <w:proofErr w:type="spellEnd"/>
      <w:r w:rsidRPr="00DA0E6E">
        <w:rPr>
          <w:lang w:val="ro-RO"/>
        </w:rPr>
        <w:t xml:space="preserve"> </w:t>
      </w:r>
      <w:proofErr w:type="spellStart"/>
      <w:r w:rsidRPr="00DA0E6E">
        <w:rPr>
          <w:lang w:val="ro-RO"/>
        </w:rPr>
        <w:t>clonală</w:t>
      </w:r>
      <w:proofErr w:type="spellEnd"/>
      <w:r w:rsidRPr="00DA0E6E">
        <w:rPr>
          <w:lang w:val="ro-RO"/>
        </w:rPr>
        <w:t xml:space="preserve"> de patogenie a hemo</w:t>
      </w:r>
      <w:r w:rsidR="00D24C03" w:rsidRPr="00DA0E6E">
        <w:rPr>
          <w:lang w:val="ro-RO"/>
        </w:rPr>
        <w:t>patiilor maligne</w:t>
      </w:r>
      <w:r w:rsidRPr="00DA0E6E">
        <w:rPr>
          <w:lang w:val="ro-RO"/>
        </w:rPr>
        <w:t xml:space="preserve">, ca tratament de </w:t>
      </w:r>
      <w:proofErr w:type="spellStart"/>
      <w:r w:rsidRPr="00DA0E6E">
        <w:rPr>
          <w:lang w:val="ro-RO"/>
        </w:rPr>
        <w:t>elecţie</w:t>
      </w:r>
      <w:proofErr w:type="spellEnd"/>
      <w:r w:rsidRPr="00DA0E6E">
        <w:rPr>
          <w:lang w:val="ro-RO"/>
        </w:rPr>
        <w:t xml:space="preserve"> a</w:t>
      </w:r>
      <w:r w:rsidR="00431C12" w:rsidRPr="00DA0E6E">
        <w:rPr>
          <w:lang w:val="ro-RO"/>
        </w:rPr>
        <w:t>l</w:t>
      </w:r>
      <w:r w:rsidRPr="00DA0E6E">
        <w:rPr>
          <w:lang w:val="ro-RO"/>
        </w:rPr>
        <w:t xml:space="preserve"> leucemiei </w:t>
      </w:r>
      <w:proofErr w:type="spellStart"/>
      <w:r w:rsidRPr="00DA0E6E">
        <w:rPr>
          <w:lang w:val="ro-RO"/>
        </w:rPr>
        <w:t>mieloide</w:t>
      </w:r>
      <w:proofErr w:type="spellEnd"/>
      <w:r w:rsidRPr="00DA0E6E">
        <w:rPr>
          <w:lang w:val="ro-RO"/>
        </w:rPr>
        <w:t xml:space="preserve"> cronice se consideră </w:t>
      </w:r>
      <w:proofErr w:type="spellStart"/>
      <w:r w:rsidRPr="00DA0E6E">
        <w:rPr>
          <w:lang w:val="ro-RO"/>
        </w:rPr>
        <w:t>chimio</w:t>
      </w:r>
      <w:proofErr w:type="spellEnd"/>
      <w:r w:rsidRPr="00DA0E6E">
        <w:rPr>
          <w:lang w:val="ro-RO"/>
        </w:rPr>
        <w:t>- sau / şi imunoterapia, urmate de transplant</w:t>
      </w:r>
      <w:r w:rsidR="00431C12" w:rsidRPr="00DA0E6E">
        <w:rPr>
          <w:lang w:val="ro-RO"/>
        </w:rPr>
        <w:t>ul</w:t>
      </w:r>
      <w:r w:rsidRPr="00DA0E6E">
        <w:rPr>
          <w:lang w:val="ro-RO"/>
        </w:rPr>
        <w:t xml:space="preserve"> medular </w:t>
      </w:r>
      <w:proofErr w:type="spellStart"/>
      <w:r w:rsidRPr="00DA0E6E">
        <w:rPr>
          <w:lang w:val="ro-RO"/>
        </w:rPr>
        <w:t>alogeneic</w:t>
      </w:r>
      <w:proofErr w:type="spellEnd"/>
      <w:r w:rsidRPr="00DA0E6E">
        <w:rPr>
          <w:lang w:val="ro-RO"/>
        </w:rPr>
        <w:t xml:space="preserve"> în cazurile de ineficacitatea lor</w:t>
      </w:r>
      <w:r w:rsidR="00695414" w:rsidRPr="00DA0E6E">
        <w:rPr>
          <w:lang w:val="ro-RO"/>
        </w:rPr>
        <w:t xml:space="preserve"> (în prezent nu este accesibil)</w:t>
      </w:r>
      <w:r w:rsidRPr="00DA0E6E">
        <w:rPr>
          <w:lang w:val="ro-RO"/>
        </w:rPr>
        <w:t>.</w:t>
      </w:r>
    </w:p>
    <w:p w14:paraId="04AD2A6D" w14:textId="77777777" w:rsidR="00CA6E8F" w:rsidRPr="00DA0E6E" w:rsidRDefault="00CA6E8F" w:rsidP="00205926">
      <w:pPr>
        <w:jc w:val="both"/>
        <w:rPr>
          <w:lang w:val="ro-RO"/>
        </w:rPr>
      </w:pPr>
      <w:r w:rsidRPr="00DA0E6E">
        <w:rPr>
          <w:lang w:val="ro-RO"/>
        </w:rPr>
        <w:t xml:space="preserve">Scopurile principale ale tratamentului </w:t>
      </w:r>
      <w:r w:rsidR="00431C12" w:rsidRPr="00DA0E6E">
        <w:rPr>
          <w:lang w:val="ro-RO"/>
        </w:rPr>
        <w:t>în leucemia mieloidă cronică</w:t>
      </w:r>
      <w:r w:rsidRPr="00DA0E6E">
        <w:rPr>
          <w:lang w:val="ro-RO"/>
        </w:rPr>
        <w:t xml:space="preserve"> înrolează reducerea proliferării celulelor </w:t>
      </w:r>
      <w:proofErr w:type="spellStart"/>
      <w:r w:rsidRPr="00DA0E6E">
        <w:rPr>
          <w:lang w:val="ro-RO"/>
        </w:rPr>
        <w:t>mieloide</w:t>
      </w:r>
      <w:proofErr w:type="spellEnd"/>
      <w:r w:rsidRPr="00DA0E6E">
        <w:rPr>
          <w:lang w:val="ro-RO"/>
        </w:rPr>
        <w:t xml:space="preserve"> şi micşorarea dimensiunilor splinei, </w:t>
      </w:r>
      <w:proofErr w:type="spellStart"/>
      <w:r w:rsidRPr="00DA0E6E">
        <w:rPr>
          <w:lang w:val="ro-RO"/>
        </w:rPr>
        <w:t>obţinerea</w:t>
      </w:r>
      <w:proofErr w:type="spellEnd"/>
      <w:r w:rsidRPr="00DA0E6E">
        <w:rPr>
          <w:lang w:val="ro-RO"/>
        </w:rPr>
        <w:t xml:space="preserve"> remisiunii clinico-hematologice complete</w:t>
      </w:r>
      <w:r w:rsidR="00D24C03" w:rsidRPr="00DA0E6E">
        <w:rPr>
          <w:lang w:val="ro-RO"/>
        </w:rPr>
        <w:t>,</w:t>
      </w:r>
      <w:r w:rsidR="00431C12" w:rsidRPr="00DA0E6E">
        <w:rPr>
          <w:lang w:val="ro-RO"/>
        </w:rPr>
        <w:t xml:space="preserve"> </w:t>
      </w:r>
      <w:r w:rsidRPr="00DA0E6E">
        <w:rPr>
          <w:lang w:val="ro-RO"/>
        </w:rPr>
        <w:t xml:space="preserve">remisiunii citogenetice </w:t>
      </w:r>
      <w:r w:rsidR="00431C12" w:rsidRPr="00DA0E6E">
        <w:rPr>
          <w:lang w:val="ro-RO"/>
        </w:rPr>
        <w:t xml:space="preserve">complete, </w:t>
      </w:r>
      <w:r w:rsidR="00D24C03" w:rsidRPr="00DA0E6E">
        <w:rPr>
          <w:lang w:val="ro-RO"/>
        </w:rPr>
        <w:t>remisiunii moleculare majore sau complete</w:t>
      </w:r>
      <w:r w:rsidR="003F1909" w:rsidRPr="00DA0E6E">
        <w:rPr>
          <w:lang w:val="ro-RO"/>
        </w:rPr>
        <w:t>,</w:t>
      </w:r>
      <w:r w:rsidR="00D24C03" w:rsidRPr="00DA0E6E">
        <w:rPr>
          <w:lang w:val="ro-RO"/>
        </w:rPr>
        <w:t xml:space="preserve"> </w:t>
      </w:r>
      <w:r w:rsidR="00431C12" w:rsidRPr="00DA0E6E">
        <w:rPr>
          <w:lang w:val="ro-RO"/>
        </w:rPr>
        <w:t>prevenirea</w:t>
      </w:r>
      <w:r w:rsidRPr="00DA0E6E">
        <w:rPr>
          <w:lang w:val="ro-RO"/>
        </w:rPr>
        <w:t xml:space="preserve"> recidivelor</w:t>
      </w:r>
      <w:r w:rsidR="003F1909" w:rsidRPr="00DA0E6E">
        <w:rPr>
          <w:lang w:val="ro-RO"/>
        </w:rPr>
        <w:t>/progresării</w:t>
      </w:r>
      <w:r w:rsidRPr="00DA0E6E">
        <w:rPr>
          <w:lang w:val="ro-RO"/>
        </w:rPr>
        <w:t xml:space="preserve">, reabilitarea fizică </w:t>
      </w:r>
      <w:r w:rsidR="00D07FB7" w:rsidRPr="00DA0E6E">
        <w:rPr>
          <w:lang w:val="ro-RO"/>
        </w:rPr>
        <w:t xml:space="preserve">şi </w:t>
      </w:r>
      <w:r w:rsidRPr="00DA0E6E">
        <w:rPr>
          <w:lang w:val="ro-RO"/>
        </w:rPr>
        <w:t>socială</w:t>
      </w:r>
      <w:r w:rsidR="00D07FB7" w:rsidRPr="00DA0E6E">
        <w:rPr>
          <w:lang w:val="ro-RO"/>
        </w:rPr>
        <w:t xml:space="preserve"> a pacienţilor</w:t>
      </w:r>
      <w:r w:rsidRPr="00DA0E6E">
        <w:rPr>
          <w:lang w:val="ro-RO"/>
        </w:rPr>
        <w:t>.</w:t>
      </w:r>
    </w:p>
    <w:p w14:paraId="024150C6" w14:textId="77777777" w:rsidR="00CA6E8F" w:rsidRPr="00DA0E6E" w:rsidRDefault="00D07FB7" w:rsidP="00205926">
      <w:pPr>
        <w:jc w:val="both"/>
        <w:rPr>
          <w:lang w:val="ro-RO"/>
        </w:rPr>
      </w:pPr>
      <w:r w:rsidRPr="00DA0E6E">
        <w:rPr>
          <w:lang w:val="ro-RO"/>
        </w:rPr>
        <w:t xml:space="preserve">La 1 </w:t>
      </w:r>
      <w:r w:rsidR="00CA6E8F" w:rsidRPr="00DA0E6E">
        <w:rPr>
          <w:lang w:val="ro-RO"/>
        </w:rPr>
        <w:t>etapă</w:t>
      </w:r>
      <w:r w:rsidRPr="00DA0E6E">
        <w:rPr>
          <w:lang w:val="ro-RO"/>
        </w:rPr>
        <w:t>,</w:t>
      </w:r>
      <w:r w:rsidR="00CA6E8F" w:rsidRPr="00DA0E6E">
        <w:rPr>
          <w:lang w:val="ro-RO"/>
        </w:rPr>
        <w:t xml:space="preserve"> în scopul reducerii </w:t>
      </w:r>
      <w:r w:rsidRPr="00DA0E6E">
        <w:rPr>
          <w:lang w:val="ro-RO"/>
        </w:rPr>
        <w:t xml:space="preserve">nivelului de </w:t>
      </w:r>
      <w:r w:rsidR="00CA6E8F" w:rsidRPr="00DA0E6E">
        <w:rPr>
          <w:lang w:val="ro-RO"/>
        </w:rPr>
        <w:t>prolifer</w:t>
      </w:r>
      <w:r w:rsidRPr="00DA0E6E">
        <w:rPr>
          <w:lang w:val="ro-RO"/>
        </w:rPr>
        <w:t>are mieloidă</w:t>
      </w:r>
      <w:r w:rsidR="00CA6E8F" w:rsidRPr="00DA0E6E">
        <w:rPr>
          <w:lang w:val="ro-RO"/>
        </w:rPr>
        <w:t xml:space="preserve"> şi </w:t>
      </w:r>
      <w:r w:rsidRPr="00DA0E6E">
        <w:rPr>
          <w:lang w:val="ro-RO"/>
        </w:rPr>
        <w:t xml:space="preserve">a </w:t>
      </w:r>
      <w:proofErr w:type="spellStart"/>
      <w:r w:rsidR="00CA6E8F" w:rsidRPr="00DA0E6E">
        <w:rPr>
          <w:lang w:val="ro-RO"/>
        </w:rPr>
        <w:t>micşorării</w:t>
      </w:r>
      <w:proofErr w:type="spellEnd"/>
      <w:r w:rsidR="00CA6E8F" w:rsidRPr="00DA0E6E">
        <w:rPr>
          <w:lang w:val="ro-RO"/>
        </w:rPr>
        <w:t xml:space="preserve"> dimensiunilor splinei</w:t>
      </w:r>
      <w:r w:rsidRPr="00DA0E6E">
        <w:rPr>
          <w:lang w:val="ro-RO"/>
        </w:rPr>
        <w:t>,</w:t>
      </w:r>
      <w:r w:rsidR="00CA6E8F" w:rsidRPr="00DA0E6E">
        <w:rPr>
          <w:lang w:val="ro-RO"/>
        </w:rPr>
        <w:t xml:space="preserve"> se utilizează următoarele </w:t>
      </w:r>
      <w:proofErr w:type="spellStart"/>
      <w:r w:rsidR="00CA6E8F" w:rsidRPr="00DA0E6E">
        <w:rPr>
          <w:lang w:val="ro-RO"/>
        </w:rPr>
        <w:t>opţiuni</w:t>
      </w:r>
      <w:proofErr w:type="spellEnd"/>
      <w:r w:rsidR="00CA6E8F" w:rsidRPr="00DA0E6E">
        <w:rPr>
          <w:lang w:val="ro-RO"/>
        </w:rPr>
        <w:t xml:space="preserve"> curative în </w:t>
      </w:r>
      <w:r w:rsidRPr="00DA0E6E">
        <w:rPr>
          <w:lang w:val="ro-RO"/>
        </w:rPr>
        <w:t>funcţie</w:t>
      </w:r>
      <w:r w:rsidR="00CA6E8F" w:rsidRPr="00DA0E6E">
        <w:rPr>
          <w:lang w:val="ro-RO"/>
        </w:rPr>
        <w:t xml:space="preserve"> de faza </w:t>
      </w:r>
      <w:r w:rsidR="00AB23B7" w:rsidRPr="00DA0E6E">
        <w:rPr>
          <w:lang w:val="ro-RO"/>
        </w:rPr>
        <w:t xml:space="preserve">leucemiei </w:t>
      </w:r>
      <w:proofErr w:type="spellStart"/>
      <w:r w:rsidR="00AB23B7" w:rsidRPr="00DA0E6E">
        <w:rPr>
          <w:lang w:val="ro-RO"/>
        </w:rPr>
        <w:t>mieloide</w:t>
      </w:r>
      <w:proofErr w:type="spellEnd"/>
      <w:r w:rsidR="00AB23B7" w:rsidRPr="00DA0E6E">
        <w:rPr>
          <w:lang w:val="ro-RO"/>
        </w:rPr>
        <w:t xml:space="preserve"> cronice</w:t>
      </w:r>
      <w:r w:rsidR="00CA6E8F" w:rsidRPr="00DA0E6E">
        <w:rPr>
          <w:lang w:val="ro-RO"/>
        </w:rPr>
        <w:t xml:space="preserve">: </w:t>
      </w:r>
    </w:p>
    <w:p w14:paraId="1EC45FBF" w14:textId="6C75700E" w:rsidR="007E1B6B" w:rsidRPr="00DA0E6E" w:rsidRDefault="00CA6E8F" w:rsidP="00205926">
      <w:pPr>
        <w:numPr>
          <w:ilvl w:val="0"/>
          <w:numId w:val="50"/>
        </w:numPr>
        <w:jc w:val="both"/>
        <w:rPr>
          <w:lang w:val="ro-RO"/>
        </w:rPr>
      </w:pPr>
      <w:r w:rsidRPr="00DA0E6E">
        <w:rPr>
          <w:lang w:val="ro-RO"/>
        </w:rPr>
        <w:t xml:space="preserve">Faza cronică precoce: </w:t>
      </w:r>
      <w:proofErr w:type="spellStart"/>
      <w:r w:rsidR="007E1B6B" w:rsidRPr="00DA0E6E">
        <w:rPr>
          <w:lang w:val="ro-RO"/>
        </w:rPr>
        <w:t>MChT</w:t>
      </w:r>
      <w:proofErr w:type="spellEnd"/>
      <w:r w:rsidRPr="00DA0E6E">
        <w:rPr>
          <w:lang w:val="ro-RO"/>
        </w:rPr>
        <w:t xml:space="preserve"> cu </w:t>
      </w:r>
      <w:r w:rsidR="00F473F6" w:rsidRPr="00DA0E6E">
        <w:rPr>
          <w:lang w:val="ro-RO"/>
        </w:rPr>
        <w:t>Hydroxycarbamidum</w:t>
      </w:r>
      <w:r w:rsidR="00A42E96" w:rsidRPr="00DA0E6E">
        <w:rPr>
          <w:lang w:val="ro-RO"/>
        </w:rPr>
        <w:t xml:space="preserve"> 1-1,5 g/zi</w:t>
      </w:r>
      <w:r w:rsidRPr="00DA0E6E">
        <w:rPr>
          <w:lang w:val="ro-RO"/>
        </w:rPr>
        <w:t xml:space="preserve">; </w:t>
      </w:r>
      <w:proofErr w:type="spellStart"/>
      <w:r w:rsidR="007E1B6B"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E03F71" w:rsidRPr="00DA0E6E">
        <w:rPr>
          <w:lang w:val="ro-RO"/>
        </w:rPr>
        <w:t xml:space="preserve"> </w:t>
      </w:r>
      <w:r w:rsidR="00D07FB7" w:rsidRPr="00DA0E6E">
        <w:rPr>
          <w:lang w:val="ro-RO"/>
        </w:rPr>
        <w:t xml:space="preserve">– </w:t>
      </w:r>
      <w:r w:rsidRPr="00DA0E6E">
        <w:rPr>
          <w:lang w:val="ro-RO"/>
        </w:rPr>
        <w:t>400 mg/zi</w:t>
      </w:r>
      <w:r w:rsidR="00E03F71" w:rsidRPr="00DA0E6E">
        <w:rPr>
          <w:lang w:val="ro-RO"/>
        </w:rPr>
        <w:t xml:space="preserve"> sau </w:t>
      </w:r>
      <w:r w:rsidR="00FF53D7" w:rsidRPr="00DA0E6E">
        <w:rPr>
          <w:lang w:val="ro-RO"/>
        </w:rPr>
        <w:t xml:space="preserve"> </w:t>
      </w:r>
      <w:r w:rsidR="00F473F6" w:rsidRPr="00DA0E6E">
        <w:rPr>
          <w:color w:val="000000"/>
          <w:lang w:val="ro-RO"/>
        </w:rPr>
        <w:t>Nilotinibum</w:t>
      </w:r>
      <w:r w:rsidR="00FF53D7" w:rsidRPr="00DA0E6E">
        <w:rPr>
          <w:color w:val="000000"/>
          <w:lang w:val="ro-RO"/>
        </w:rPr>
        <w:t xml:space="preserve"> – 600  mg/zi</w:t>
      </w:r>
      <w:r w:rsidR="00E03F71" w:rsidRPr="00DA0E6E">
        <w:rPr>
          <w:color w:val="000000"/>
          <w:lang w:val="ro-RO"/>
        </w:rPr>
        <w:t>, sau</w:t>
      </w:r>
      <w:r w:rsidR="00643D99" w:rsidRPr="00DA0E6E">
        <w:rPr>
          <w:color w:val="FF0000"/>
          <w:lang w:val="ro-RO"/>
        </w:rPr>
        <w:t xml:space="preserve"> </w:t>
      </w:r>
      <w:r w:rsidR="00F473F6" w:rsidRPr="00DA0E6E">
        <w:rPr>
          <w:lang w:val="ro-RO"/>
        </w:rPr>
        <w:t>Dasatinibum</w:t>
      </w:r>
      <w:r w:rsidR="003D4876">
        <w:rPr>
          <w:lang w:val="ro-RO"/>
        </w:rPr>
        <w:t>*</w:t>
      </w:r>
      <w:r w:rsidR="00E03F71" w:rsidRPr="00DA0E6E">
        <w:rPr>
          <w:lang w:val="ro-RO"/>
        </w:rPr>
        <w:t xml:space="preserve"> – 100 mg/zi</w:t>
      </w:r>
      <w:r w:rsidR="00643D99" w:rsidRPr="00DA0E6E">
        <w:rPr>
          <w:lang w:val="ro-RO"/>
        </w:rPr>
        <w:t xml:space="preserve"> </w:t>
      </w:r>
      <w:r w:rsidR="003D4876">
        <w:rPr>
          <w:lang w:val="ro-RO"/>
        </w:rPr>
        <w:t>Bosutinibum*</w:t>
      </w:r>
      <w:r w:rsidR="00643D99" w:rsidRPr="00DA0E6E">
        <w:rPr>
          <w:lang w:val="ro-RO"/>
        </w:rPr>
        <w:t xml:space="preserve"> – </w:t>
      </w:r>
      <w:r w:rsidR="00A42E96" w:rsidRPr="00DA0E6E">
        <w:rPr>
          <w:lang w:val="ro-RO"/>
        </w:rPr>
        <w:t>400-</w:t>
      </w:r>
      <w:r w:rsidR="00643D99" w:rsidRPr="00DA0E6E">
        <w:rPr>
          <w:lang w:val="ro-RO"/>
        </w:rPr>
        <w:t>500 mg/zi sau</w:t>
      </w:r>
      <w:r w:rsidR="00E03F71" w:rsidRPr="00DA0E6E">
        <w:rPr>
          <w:lang w:val="ro-RO"/>
        </w:rPr>
        <w:t xml:space="preserve"> </w:t>
      </w:r>
      <w:r w:rsidR="000F00C3">
        <w:rPr>
          <w:lang w:val="ro-RO"/>
        </w:rPr>
        <w:t>Ponatinibum*</w:t>
      </w:r>
      <w:r w:rsidR="00E03F71" w:rsidRPr="00DA0E6E">
        <w:rPr>
          <w:lang w:val="ro-RO"/>
        </w:rPr>
        <w:t xml:space="preserve"> </w:t>
      </w:r>
      <w:r w:rsidR="00643D99" w:rsidRPr="00DA0E6E">
        <w:rPr>
          <w:lang w:val="ro-RO"/>
        </w:rPr>
        <w:t>– 45 mg/zi</w:t>
      </w:r>
      <w:r w:rsidR="00E03F71" w:rsidRPr="00DA0E6E">
        <w:rPr>
          <w:lang w:val="ro-RO"/>
        </w:rPr>
        <w:t xml:space="preserve"> (</w:t>
      </w:r>
      <w:r w:rsidR="00E03F71" w:rsidRPr="00DA0E6E">
        <w:rPr>
          <w:color w:val="000000"/>
          <w:lang w:val="ro-RO"/>
        </w:rPr>
        <w:t xml:space="preserve">în cazurile de </w:t>
      </w:r>
      <w:proofErr w:type="spellStart"/>
      <w:r w:rsidR="00E03F71" w:rsidRPr="00DA0E6E">
        <w:rPr>
          <w:color w:val="000000"/>
          <w:lang w:val="ro-RO"/>
        </w:rPr>
        <w:t>refracteritate</w:t>
      </w:r>
      <w:proofErr w:type="spellEnd"/>
      <w:r w:rsidR="00E03F71" w:rsidRPr="00DA0E6E">
        <w:rPr>
          <w:color w:val="000000"/>
          <w:lang w:val="ro-RO"/>
        </w:rPr>
        <w:t xml:space="preserve"> la </w:t>
      </w:r>
      <w:r w:rsidR="00F473F6" w:rsidRPr="00DA0E6E">
        <w:rPr>
          <w:color w:val="000000"/>
          <w:lang w:val="ro-RO"/>
        </w:rPr>
        <w:t>Imatinibum</w:t>
      </w:r>
      <w:r w:rsidR="007146ED" w:rsidRPr="00DA0E6E">
        <w:rPr>
          <w:color w:val="000000"/>
          <w:lang w:val="ro-RO"/>
        </w:rPr>
        <w:t xml:space="preserve"> și</w:t>
      </w:r>
      <w:r w:rsidR="00E03F71" w:rsidRPr="00DA0E6E">
        <w:rPr>
          <w:color w:val="000000"/>
          <w:lang w:val="ro-RO"/>
        </w:rPr>
        <w:t xml:space="preserve"> </w:t>
      </w:r>
      <w:r w:rsidR="00F473F6" w:rsidRPr="00DA0E6E">
        <w:rPr>
          <w:color w:val="000000"/>
          <w:lang w:val="ro-RO"/>
        </w:rPr>
        <w:t>Nilotinibum</w:t>
      </w:r>
      <w:r w:rsidR="00E03F71" w:rsidRPr="00DA0E6E">
        <w:rPr>
          <w:color w:val="000000"/>
          <w:lang w:val="ro-RO"/>
        </w:rPr>
        <w:t>)</w:t>
      </w:r>
      <w:r w:rsidRPr="00DA0E6E">
        <w:rPr>
          <w:lang w:val="ro-RO"/>
        </w:rPr>
        <w:t xml:space="preserve">. </w:t>
      </w:r>
    </w:p>
    <w:p w14:paraId="6E99F57B" w14:textId="4DBB2310" w:rsidR="00CA6E8F" w:rsidRPr="00DA0E6E" w:rsidRDefault="00CA6E8F" w:rsidP="00205926">
      <w:pPr>
        <w:numPr>
          <w:ilvl w:val="0"/>
          <w:numId w:val="50"/>
        </w:numPr>
        <w:jc w:val="both"/>
        <w:rPr>
          <w:lang w:val="ro-RO"/>
        </w:rPr>
      </w:pPr>
      <w:r w:rsidRPr="00DA0E6E">
        <w:rPr>
          <w:lang w:val="ro-RO"/>
        </w:rPr>
        <w:lastRenderedPageBreak/>
        <w:t xml:space="preserve">Faza cronică tardivă: </w:t>
      </w:r>
      <w:proofErr w:type="spellStart"/>
      <w:r w:rsidR="007E1B6B" w:rsidRPr="00DA0E6E">
        <w:rPr>
          <w:lang w:val="ro-RO"/>
        </w:rPr>
        <w:t>MChT</w:t>
      </w:r>
      <w:proofErr w:type="spellEnd"/>
      <w:r w:rsidRPr="00DA0E6E">
        <w:rPr>
          <w:lang w:val="ro-RO"/>
        </w:rPr>
        <w:t xml:space="preserve"> cu </w:t>
      </w:r>
      <w:r w:rsidR="00F473F6" w:rsidRPr="00DA0E6E">
        <w:rPr>
          <w:lang w:val="ro-RO"/>
        </w:rPr>
        <w:t>Hydroxycarbamidum</w:t>
      </w:r>
      <w:r w:rsidRPr="00DA0E6E">
        <w:rPr>
          <w:lang w:val="ro-RO"/>
        </w:rPr>
        <w:t xml:space="preserve"> </w:t>
      </w:r>
      <w:r w:rsidR="00D07FB7" w:rsidRPr="00DA0E6E">
        <w:rPr>
          <w:lang w:val="ro-RO"/>
        </w:rPr>
        <w:t>– 2–</w:t>
      </w:r>
      <w:r w:rsidRPr="00DA0E6E">
        <w:rPr>
          <w:lang w:val="ro-RO"/>
        </w:rPr>
        <w:t xml:space="preserve">4 g/zi; </w:t>
      </w:r>
      <w:proofErr w:type="spellStart"/>
      <w:r w:rsidR="007E1B6B" w:rsidRPr="00DA0E6E">
        <w:rPr>
          <w:lang w:val="ro-RO"/>
        </w:rPr>
        <w:t>MChT</w:t>
      </w:r>
      <w:proofErr w:type="spellEnd"/>
      <w:r w:rsidRPr="00DA0E6E">
        <w:rPr>
          <w:lang w:val="ro-RO"/>
        </w:rPr>
        <w:t xml:space="preserve"> „de </w:t>
      </w:r>
      <w:proofErr w:type="spellStart"/>
      <w:r w:rsidRPr="00DA0E6E">
        <w:rPr>
          <w:lang w:val="ro-RO"/>
        </w:rPr>
        <w:t>ţintă</w:t>
      </w:r>
      <w:proofErr w:type="spellEnd"/>
      <w:r w:rsidRPr="00DA0E6E">
        <w:rPr>
          <w:lang w:val="ro-RO"/>
        </w:rPr>
        <w:t xml:space="preserve">” cu </w:t>
      </w:r>
      <w:r w:rsidR="00F473F6" w:rsidRPr="00DA0E6E">
        <w:rPr>
          <w:lang w:val="ro-RO"/>
        </w:rPr>
        <w:t>Imatinibum</w:t>
      </w:r>
      <w:r w:rsidR="007146ED" w:rsidRPr="00DA0E6E">
        <w:rPr>
          <w:lang w:val="ro-RO"/>
        </w:rPr>
        <w:t xml:space="preserve"> </w:t>
      </w:r>
      <w:r w:rsidR="00D07FB7" w:rsidRPr="00DA0E6E">
        <w:rPr>
          <w:lang w:val="ro-RO"/>
        </w:rPr>
        <w:t xml:space="preserve">– </w:t>
      </w:r>
      <w:r w:rsidRPr="00DA0E6E">
        <w:rPr>
          <w:color w:val="000000"/>
          <w:lang w:val="ro-RO"/>
        </w:rPr>
        <w:t>400 mg/zi</w:t>
      </w:r>
      <w:r w:rsidR="00FF53D7" w:rsidRPr="00DA0E6E">
        <w:rPr>
          <w:color w:val="000000"/>
          <w:lang w:val="ro-RO"/>
        </w:rPr>
        <w:t xml:space="preserve">; </w:t>
      </w:r>
      <w:proofErr w:type="spellStart"/>
      <w:r w:rsidR="00FF53D7" w:rsidRPr="00DA0E6E">
        <w:rPr>
          <w:color w:val="000000"/>
          <w:lang w:val="ro-RO"/>
        </w:rPr>
        <w:t>MChT</w:t>
      </w:r>
      <w:proofErr w:type="spellEnd"/>
      <w:r w:rsidR="00FF53D7" w:rsidRPr="00DA0E6E">
        <w:rPr>
          <w:color w:val="000000"/>
          <w:lang w:val="ro-RO"/>
        </w:rPr>
        <w:t xml:space="preserve"> „de </w:t>
      </w:r>
      <w:proofErr w:type="spellStart"/>
      <w:r w:rsidR="00FF53D7" w:rsidRPr="00DA0E6E">
        <w:rPr>
          <w:color w:val="000000"/>
          <w:lang w:val="ro-RO"/>
        </w:rPr>
        <w:t>ţintă</w:t>
      </w:r>
      <w:proofErr w:type="spellEnd"/>
      <w:r w:rsidR="00FF53D7" w:rsidRPr="00DA0E6E">
        <w:rPr>
          <w:color w:val="000000"/>
          <w:lang w:val="ro-RO"/>
        </w:rPr>
        <w:t xml:space="preserve">” cu </w:t>
      </w:r>
      <w:r w:rsidR="00F473F6" w:rsidRPr="00DA0E6E">
        <w:rPr>
          <w:color w:val="000000"/>
          <w:lang w:val="ro-RO"/>
        </w:rPr>
        <w:t>Nilotinibum</w:t>
      </w:r>
      <w:r w:rsidR="00FF53D7" w:rsidRPr="00DA0E6E">
        <w:rPr>
          <w:color w:val="000000"/>
          <w:lang w:val="ro-RO"/>
        </w:rPr>
        <w:t xml:space="preserve"> – 600  mg/zi </w:t>
      </w:r>
      <w:r w:rsidR="00E03F71" w:rsidRPr="00DA0E6E">
        <w:rPr>
          <w:color w:val="000000"/>
          <w:lang w:val="ro-RO"/>
        </w:rPr>
        <w:t>s</w:t>
      </w:r>
      <w:r w:rsidR="00FF53D7" w:rsidRPr="00DA0E6E">
        <w:rPr>
          <w:color w:val="000000"/>
          <w:lang w:val="ro-RO"/>
        </w:rPr>
        <w:t>au 800 mg/zi (</w:t>
      </w:r>
      <w:r w:rsidR="00E03F71" w:rsidRPr="00DA0E6E">
        <w:rPr>
          <w:color w:val="000000"/>
          <w:lang w:val="ro-RO"/>
        </w:rPr>
        <w:t xml:space="preserve">în calitate de tratament de 1-ma sau a doua linie </w:t>
      </w:r>
      <w:r w:rsidR="00FF53D7" w:rsidRPr="00DA0E6E">
        <w:rPr>
          <w:color w:val="000000"/>
          <w:lang w:val="ro-RO"/>
        </w:rPr>
        <w:t xml:space="preserve">în cazurile de </w:t>
      </w:r>
      <w:proofErr w:type="spellStart"/>
      <w:r w:rsidR="00FF53D7" w:rsidRPr="00DA0E6E">
        <w:rPr>
          <w:color w:val="000000"/>
          <w:lang w:val="ro-RO"/>
        </w:rPr>
        <w:t>refracteritate</w:t>
      </w:r>
      <w:proofErr w:type="spellEnd"/>
      <w:r w:rsidR="00FF53D7" w:rsidRPr="00DA0E6E">
        <w:rPr>
          <w:color w:val="000000"/>
          <w:lang w:val="ro-RO"/>
        </w:rPr>
        <w:t xml:space="preserve"> la </w:t>
      </w:r>
      <w:r w:rsidR="00F473F6" w:rsidRPr="00DA0E6E">
        <w:rPr>
          <w:color w:val="000000"/>
          <w:lang w:val="ro-RO"/>
        </w:rPr>
        <w:t>Imatinibum</w:t>
      </w:r>
      <w:r w:rsidR="00FF53D7" w:rsidRPr="00DA0E6E">
        <w:rPr>
          <w:color w:val="000000"/>
          <w:lang w:val="ro-RO"/>
        </w:rPr>
        <w:t>)</w:t>
      </w:r>
      <w:r w:rsidR="00643D99" w:rsidRPr="00DA0E6E">
        <w:rPr>
          <w:color w:val="000000"/>
          <w:lang w:val="ro-RO"/>
        </w:rPr>
        <w:t xml:space="preserve">, </w:t>
      </w:r>
      <w:r w:rsidR="00E03F71" w:rsidRPr="00DA0E6E">
        <w:rPr>
          <w:color w:val="000000"/>
          <w:lang w:val="ro-RO"/>
        </w:rPr>
        <w:t xml:space="preserve">sau </w:t>
      </w:r>
      <w:r w:rsidR="00F473F6" w:rsidRPr="00DA0E6E">
        <w:rPr>
          <w:color w:val="000000"/>
          <w:lang w:val="ro-RO"/>
        </w:rPr>
        <w:t>Dasatinibum</w:t>
      </w:r>
      <w:r w:rsidR="003D4876">
        <w:rPr>
          <w:color w:val="000000"/>
          <w:lang w:val="ro-RO"/>
        </w:rPr>
        <w:t>*</w:t>
      </w:r>
      <w:r w:rsidR="00E03F71" w:rsidRPr="00DA0E6E">
        <w:rPr>
          <w:color w:val="000000"/>
          <w:lang w:val="ro-RO"/>
        </w:rPr>
        <w:t xml:space="preserve"> – 100 mg/zi sau</w:t>
      </w:r>
      <w:r w:rsidR="00643D99" w:rsidRPr="00DA0E6E">
        <w:rPr>
          <w:color w:val="000000"/>
          <w:lang w:val="ro-RO"/>
        </w:rPr>
        <w:t xml:space="preserve"> </w:t>
      </w:r>
      <w:r w:rsidR="003D4876">
        <w:rPr>
          <w:color w:val="000000"/>
          <w:lang w:val="ro-RO"/>
        </w:rPr>
        <w:t>Bosutinibum*</w:t>
      </w:r>
      <w:r w:rsidR="00643D99" w:rsidRPr="00DA0E6E">
        <w:rPr>
          <w:color w:val="000000"/>
          <w:lang w:val="ro-RO"/>
        </w:rPr>
        <w:t xml:space="preserve"> – 500 mg/zi sau</w:t>
      </w:r>
      <w:r w:rsidR="00E03F71" w:rsidRPr="00DA0E6E">
        <w:rPr>
          <w:color w:val="000000"/>
          <w:lang w:val="ro-RO"/>
        </w:rPr>
        <w:t xml:space="preserve"> </w:t>
      </w:r>
      <w:r w:rsidR="000F00C3">
        <w:rPr>
          <w:color w:val="000000"/>
          <w:lang w:val="ro-RO"/>
        </w:rPr>
        <w:t>Ponatinibum*</w:t>
      </w:r>
      <w:r w:rsidR="00E03F71" w:rsidRPr="00DA0E6E">
        <w:rPr>
          <w:color w:val="000000"/>
          <w:lang w:val="ro-RO"/>
        </w:rPr>
        <w:t xml:space="preserve"> </w:t>
      </w:r>
      <w:r w:rsidR="00643D99" w:rsidRPr="00DA0E6E">
        <w:rPr>
          <w:color w:val="000000"/>
          <w:lang w:val="ro-RO"/>
        </w:rPr>
        <w:t>– 45 mg/zi</w:t>
      </w:r>
      <w:r w:rsidR="00E03F71" w:rsidRPr="00DA0E6E">
        <w:rPr>
          <w:color w:val="000000"/>
          <w:lang w:val="ro-RO"/>
        </w:rPr>
        <w:t xml:space="preserve"> </w:t>
      </w:r>
      <w:r w:rsidR="00A42E96" w:rsidRPr="00DA0E6E">
        <w:rPr>
          <w:color w:val="000000"/>
          <w:lang w:val="ro-RO"/>
        </w:rPr>
        <w:t xml:space="preserve">sau </w:t>
      </w:r>
      <w:r w:rsidR="000F00C3">
        <w:rPr>
          <w:color w:val="000000"/>
          <w:lang w:val="ro-RO"/>
        </w:rPr>
        <w:t>Asciminibum*</w:t>
      </w:r>
      <w:r w:rsidR="00A42E96" w:rsidRPr="00DA0E6E">
        <w:rPr>
          <w:color w:val="000000"/>
          <w:lang w:val="ro-RO"/>
        </w:rPr>
        <w:t xml:space="preserve"> – 80 mg/zi </w:t>
      </w:r>
      <w:r w:rsidR="00E03F71" w:rsidRPr="00DA0E6E">
        <w:rPr>
          <w:lang w:val="ro-RO"/>
        </w:rPr>
        <w:t>(</w:t>
      </w:r>
      <w:r w:rsidR="00E03F71" w:rsidRPr="00DA0E6E">
        <w:rPr>
          <w:color w:val="000000"/>
          <w:lang w:val="ro-RO"/>
        </w:rPr>
        <w:t xml:space="preserve">în cazurile de </w:t>
      </w:r>
      <w:proofErr w:type="spellStart"/>
      <w:r w:rsidR="00E03F71" w:rsidRPr="00DA0E6E">
        <w:rPr>
          <w:color w:val="000000"/>
          <w:lang w:val="ro-RO"/>
        </w:rPr>
        <w:t>refracteritate</w:t>
      </w:r>
      <w:proofErr w:type="spellEnd"/>
      <w:r w:rsidR="00E03F71" w:rsidRPr="00DA0E6E">
        <w:rPr>
          <w:color w:val="000000"/>
          <w:lang w:val="ro-RO"/>
        </w:rPr>
        <w:t xml:space="preserve"> la </w:t>
      </w:r>
      <w:r w:rsidR="00F473F6" w:rsidRPr="00DA0E6E">
        <w:rPr>
          <w:color w:val="000000"/>
          <w:lang w:val="ro-RO"/>
        </w:rPr>
        <w:t>Imatinibum</w:t>
      </w:r>
      <w:r w:rsidR="00A42E96" w:rsidRPr="00DA0E6E">
        <w:rPr>
          <w:color w:val="000000"/>
          <w:lang w:val="ro-RO"/>
        </w:rPr>
        <w:t>,</w:t>
      </w:r>
      <w:r w:rsidR="00E03F71" w:rsidRPr="00DA0E6E">
        <w:rPr>
          <w:color w:val="000000"/>
          <w:lang w:val="ro-RO"/>
        </w:rPr>
        <w:t xml:space="preserve"> </w:t>
      </w:r>
      <w:r w:rsidR="00F473F6" w:rsidRPr="00DA0E6E">
        <w:rPr>
          <w:color w:val="000000"/>
          <w:lang w:val="ro-RO"/>
        </w:rPr>
        <w:t>Nilotinibum</w:t>
      </w:r>
      <w:r w:rsidR="00A42E96" w:rsidRPr="00DA0E6E">
        <w:rPr>
          <w:color w:val="000000"/>
          <w:lang w:val="ro-RO"/>
        </w:rPr>
        <w:t xml:space="preserve"> sau </w:t>
      </w:r>
      <w:r w:rsidR="00F473F6" w:rsidRPr="00DA0E6E">
        <w:rPr>
          <w:color w:val="000000"/>
          <w:lang w:val="ro-RO"/>
        </w:rPr>
        <w:t>Dasatinibum</w:t>
      </w:r>
      <w:r w:rsidR="003D4876">
        <w:rPr>
          <w:color w:val="000000"/>
          <w:lang w:val="ro-RO"/>
        </w:rPr>
        <w:t>*</w:t>
      </w:r>
      <w:r w:rsidR="00E03F71" w:rsidRPr="00DA0E6E">
        <w:rPr>
          <w:color w:val="000000"/>
          <w:lang w:val="ro-RO"/>
        </w:rPr>
        <w:t>)</w:t>
      </w:r>
      <w:r w:rsidR="00E03F71" w:rsidRPr="00DA0E6E">
        <w:rPr>
          <w:lang w:val="ro-RO"/>
        </w:rPr>
        <w:t xml:space="preserve">. </w:t>
      </w:r>
    </w:p>
    <w:p w14:paraId="236B7163" w14:textId="3D0D6DD6" w:rsidR="00CA6E8F" w:rsidRPr="00DA0E6E" w:rsidRDefault="00CA6E8F" w:rsidP="00205926">
      <w:pPr>
        <w:numPr>
          <w:ilvl w:val="0"/>
          <w:numId w:val="50"/>
        </w:numPr>
        <w:jc w:val="both"/>
        <w:rPr>
          <w:lang w:val="ro-RO"/>
        </w:rPr>
      </w:pPr>
      <w:r w:rsidRPr="00DA0E6E">
        <w:rPr>
          <w:color w:val="000000"/>
          <w:lang w:val="ro-RO"/>
        </w:rPr>
        <w:t xml:space="preserve">Faza de accelerare: </w:t>
      </w:r>
      <w:r w:rsidR="007E1B6B" w:rsidRPr="00DA0E6E">
        <w:rPr>
          <w:color w:val="000000"/>
          <w:lang w:val="ro-RO"/>
        </w:rPr>
        <w:t xml:space="preserve">PChT </w:t>
      </w:r>
      <w:r w:rsidRPr="00DA0E6E">
        <w:rPr>
          <w:color w:val="000000"/>
          <w:lang w:val="ro-RO"/>
        </w:rPr>
        <w:t xml:space="preserve">cu </w:t>
      </w:r>
      <w:r w:rsidR="00F473F6" w:rsidRPr="00DA0E6E">
        <w:rPr>
          <w:color w:val="000000"/>
          <w:lang w:val="ro-RO"/>
        </w:rPr>
        <w:t>Mercaptopurinum</w:t>
      </w:r>
      <w:r w:rsidRPr="00DA0E6E">
        <w:rPr>
          <w:color w:val="000000"/>
          <w:lang w:val="ro-RO"/>
        </w:rPr>
        <w:t xml:space="preserve"> </w:t>
      </w:r>
      <w:r w:rsidR="00D07FB7" w:rsidRPr="00DA0E6E">
        <w:rPr>
          <w:color w:val="000000"/>
          <w:lang w:val="ro-RO"/>
        </w:rPr>
        <w:t>– 50–</w:t>
      </w:r>
      <w:r w:rsidRPr="00DA0E6E">
        <w:rPr>
          <w:color w:val="000000"/>
          <w:lang w:val="ro-RO"/>
        </w:rPr>
        <w:t xml:space="preserve">100 mg/zi + </w:t>
      </w:r>
      <w:r w:rsidR="00F473F6" w:rsidRPr="00DA0E6E">
        <w:rPr>
          <w:color w:val="000000"/>
          <w:lang w:val="ro-RO"/>
        </w:rPr>
        <w:t>Hydroxycarbamidum</w:t>
      </w:r>
      <w:r w:rsidRPr="00DA0E6E">
        <w:rPr>
          <w:color w:val="000000"/>
          <w:lang w:val="ro-RO"/>
        </w:rPr>
        <w:t xml:space="preserve"> </w:t>
      </w:r>
      <w:r w:rsidR="00D07FB7" w:rsidRPr="00DA0E6E">
        <w:rPr>
          <w:color w:val="000000"/>
          <w:lang w:val="ro-RO"/>
        </w:rPr>
        <w:t xml:space="preserve">– </w:t>
      </w:r>
      <w:r w:rsidRPr="00DA0E6E">
        <w:rPr>
          <w:color w:val="000000"/>
          <w:lang w:val="ro-RO"/>
        </w:rPr>
        <w:t xml:space="preserve">2 g/zi; </w:t>
      </w:r>
      <w:proofErr w:type="spellStart"/>
      <w:r w:rsidRPr="00DA0E6E">
        <w:rPr>
          <w:color w:val="000000"/>
          <w:lang w:val="ro-RO"/>
        </w:rPr>
        <w:t>MChT</w:t>
      </w:r>
      <w:proofErr w:type="spellEnd"/>
      <w:r w:rsidRPr="00DA0E6E">
        <w:rPr>
          <w:color w:val="000000"/>
          <w:lang w:val="ro-RO"/>
        </w:rPr>
        <w:t xml:space="preserve"> cu </w:t>
      </w:r>
      <w:r w:rsidR="004E7AAD" w:rsidRPr="00DA0E6E">
        <w:rPr>
          <w:color w:val="000000"/>
          <w:lang w:val="ro-RO"/>
        </w:rPr>
        <w:t>Cytarabinum</w:t>
      </w:r>
      <w:r w:rsidR="00605491" w:rsidRPr="00DA0E6E">
        <w:rPr>
          <w:color w:val="000000"/>
          <w:lang w:val="ro-RO"/>
        </w:rPr>
        <w:t xml:space="preserve"> </w:t>
      </w:r>
      <w:r w:rsidR="00D07FB7" w:rsidRPr="00DA0E6E">
        <w:rPr>
          <w:color w:val="000000"/>
          <w:lang w:val="ro-RO"/>
        </w:rPr>
        <w:t xml:space="preserve">– </w:t>
      </w:r>
      <w:r w:rsidRPr="00DA0E6E">
        <w:rPr>
          <w:color w:val="000000"/>
          <w:lang w:val="ro-RO"/>
        </w:rPr>
        <w:t>20 mg/m</w:t>
      </w:r>
      <w:r w:rsidRPr="00DA0E6E">
        <w:rPr>
          <w:color w:val="000000"/>
          <w:vertAlign w:val="superscript"/>
          <w:lang w:val="ro-RO"/>
        </w:rPr>
        <w:t>2</w:t>
      </w:r>
      <w:r w:rsidR="00D07FB7" w:rsidRPr="00DA0E6E">
        <w:rPr>
          <w:color w:val="000000"/>
          <w:lang w:val="ro-RO"/>
        </w:rPr>
        <w:t>/zi 14–</w:t>
      </w:r>
      <w:r w:rsidRPr="00DA0E6E">
        <w:rPr>
          <w:color w:val="000000"/>
          <w:lang w:val="ro-RO"/>
        </w:rPr>
        <w:t xml:space="preserve">21 zile; </w:t>
      </w:r>
      <w:proofErr w:type="spellStart"/>
      <w:r w:rsidRPr="00DA0E6E">
        <w:rPr>
          <w:color w:val="000000"/>
          <w:lang w:val="ro-RO"/>
        </w:rPr>
        <w:t>MChT</w:t>
      </w:r>
      <w:proofErr w:type="spellEnd"/>
      <w:r w:rsidRPr="00DA0E6E">
        <w:rPr>
          <w:color w:val="000000"/>
          <w:lang w:val="ro-RO"/>
        </w:rPr>
        <w:t xml:space="preserve"> „de </w:t>
      </w:r>
      <w:proofErr w:type="spellStart"/>
      <w:r w:rsidRPr="00DA0E6E">
        <w:rPr>
          <w:color w:val="000000"/>
          <w:lang w:val="ro-RO"/>
        </w:rPr>
        <w:t>ţintă</w:t>
      </w:r>
      <w:proofErr w:type="spellEnd"/>
      <w:r w:rsidRPr="00DA0E6E">
        <w:rPr>
          <w:color w:val="000000"/>
          <w:lang w:val="ro-RO"/>
        </w:rPr>
        <w:t xml:space="preserve">” cu </w:t>
      </w:r>
      <w:r w:rsidR="00F473F6" w:rsidRPr="00DA0E6E">
        <w:rPr>
          <w:color w:val="000000"/>
          <w:lang w:val="ro-RO"/>
        </w:rPr>
        <w:t>Imatinibum</w:t>
      </w:r>
      <w:r w:rsidR="00764359" w:rsidRPr="00DA0E6E">
        <w:rPr>
          <w:color w:val="000000"/>
          <w:lang w:val="ro-RO"/>
        </w:rPr>
        <w:t xml:space="preserve"> </w:t>
      </w:r>
      <w:r w:rsidR="00D07FB7" w:rsidRPr="00DA0E6E">
        <w:rPr>
          <w:color w:val="000000"/>
          <w:lang w:val="ro-RO"/>
        </w:rPr>
        <w:t xml:space="preserve">– </w:t>
      </w:r>
      <w:r w:rsidRPr="00DA0E6E">
        <w:rPr>
          <w:color w:val="000000"/>
          <w:lang w:val="ro-RO"/>
        </w:rPr>
        <w:t>600 mg/zi</w:t>
      </w:r>
      <w:r w:rsidR="00643D99" w:rsidRPr="00DA0E6E">
        <w:rPr>
          <w:color w:val="000000"/>
          <w:lang w:val="ro-RO"/>
        </w:rPr>
        <w:t>,</w:t>
      </w:r>
      <w:r w:rsidR="00FF53D7" w:rsidRPr="00DA0E6E">
        <w:rPr>
          <w:color w:val="000000"/>
          <w:lang w:val="ro-RO"/>
        </w:rPr>
        <w:t xml:space="preserve"> </w:t>
      </w:r>
      <w:r w:rsidR="00F473F6" w:rsidRPr="00DA0E6E">
        <w:rPr>
          <w:color w:val="000000"/>
          <w:lang w:val="ro-RO"/>
        </w:rPr>
        <w:t>Nilotinibum</w:t>
      </w:r>
      <w:r w:rsidR="00FF53D7" w:rsidRPr="00DA0E6E">
        <w:rPr>
          <w:color w:val="000000"/>
          <w:lang w:val="ro-RO"/>
        </w:rPr>
        <w:t xml:space="preserve"> – 800  mg/zi</w:t>
      </w:r>
      <w:r w:rsidR="00643D99" w:rsidRPr="00DA0E6E">
        <w:rPr>
          <w:color w:val="000000"/>
          <w:lang w:val="ro-RO"/>
        </w:rPr>
        <w:t xml:space="preserve">, </w:t>
      </w:r>
      <w:r w:rsidR="00764359" w:rsidRPr="00DA0E6E">
        <w:rPr>
          <w:color w:val="000000"/>
          <w:lang w:val="ro-RO"/>
        </w:rPr>
        <w:t xml:space="preserve">sau </w:t>
      </w:r>
      <w:r w:rsidR="00F473F6" w:rsidRPr="00DA0E6E">
        <w:rPr>
          <w:color w:val="000000"/>
          <w:lang w:val="ro-RO"/>
        </w:rPr>
        <w:t>Dasatinibum</w:t>
      </w:r>
      <w:r w:rsidR="003D4876">
        <w:rPr>
          <w:color w:val="000000"/>
          <w:lang w:val="ro-RO"/>
        </w:rPr>
        <w:t>*</w:t>
      </w:r>
      <w:r w:rsidR="00643D99" w:rsidRPr="00DA0E6E">
        <w:rPr>
          <w:color w:val="000000"/>
          <w:lang w:val="ro-RO"/>
        </w:rPr>
        <w:t xml:space="preserve"> – 140 mg/zi</w:t>
      </w:r>
      <w:r w:rsidR="00764359" w:rsidRPr="00DA0E6E">
        <w:rPr>
          <w:color w:val="000000"/>
          <w:lang w:val="ro-RO"/>
        </w:rPr>
        <w:t xml:space="preserve"> sau</w:t>
      </w:r>
      <w:r w:rsidR="00643D99" w:rsidRPr="00DA0E6E">
        <w:rPr>
          <w:color w:val="000000"/>
          <w:lang w:val="ro-RO"/>
        </w:rPr>
        <w:t xml:space="preserve"> </w:t>
      </w:r>
      <w:r w:rsidR="003D4876">
        <w:rPr>
          <w:color w:val="000000"/>
          <w:lang w:val="ro-RO"/>
        </w:rPr>
        <w:t>Bosutinibum*</w:t>
      </w:r>
      <w:r w:rsidR="00643D99" w:rsidRPr="00DA0E6E">
        <w:rPr>
          <w:color w:val="000000"/>
          <w:lang w:val="ro-RO"/>
        </w:rPr>
        <w:t xml:space="preserve"> – </w:t>
      </w:r>
      <w:r w:rsidR="00D426BC" w:rsidRPr="00DA0E6E">
        <w:rPr>
          <w:color w:val="000000"/>
          <w:lang w:val="ro-RO"/>
        </w:rPr>
        <w:t>500</w:t>
      </w:r>
      <w:r w:rsidR="00643D99" w:rsidRPr="00DA0E6E">
        <w:rPr>
          <w:color w:val="000000"/>
          <w:lang w:val="ro-RO"/>
        </w:rPr>
        <w:t xml:space="preserve"> mg/zi sau</w:t>
      </w:r>
      <w:r w:rsidR="00764359" w:rsidRPr="00DA0E6E">
        <w:rPr>
          <w:color w:val="000000"/>
          <w:lang w:val="ro-RO"/>
        </w:rPr>
        <w:t xml:space="preserve"> </w:t>
      </w:r>
      <w:r w:rsidR="000F00C3">
        <w:rPr>
          <w:color w:val="000000"/>
          <w:lang w:val="ro-RO"/>
        </w:rPr>
        <w:t>Ponatinibum*</w:t>
      </w:r>
      <w:r w:rsidR="00764359" w:rsidRPr="00DA0E6E">
        <w:rPr>
          <w:color w:val="000000"/>
          <w:lang w:val="ro-RO"/>
        </w:rPr>
        <w:t xml:space="preserve"> </w:t>
      </w:r>
      <w:r w:rsidR="00643D99" w:rsidRPr="00DA0E6E">
        <w:rPr>
          <w:color w:val="000000"/>
          <w:lang w:val="ro-RO"/>
        </w:rPr>
        <w:t>– 45 mg/zi</w:t>
      </w:r>
      <w:r w:rsidR="00764359" w:rsidRPr="00DA0E6E">
        <w:rPr>
          <w:color w:val="000000"/>
          <w:lang w:val="ro-RO"/>
        </w:rPr>
        <w:t xml:space="preserve"> </w:t>
      </w:r>
      <w:r w:rsidR="00764359" w:rsidRPr="00DA0E6E">
        <w:rPr>
          <w:lang w:val="ro-RO"/>
        </w:rPr>
        <w:t>(</w:t>
      </w:r>
      <w:r w:rsidR="00764359" w:rsidRPr="00DA0E6E">
        <w:rPr>
          <w:color w:val="000000"/>
          <w:lang w:val="ro-RO"/>
        </w:rPr>
        <w:t xml:space="preserve">în cazurile de </w:t>
      </w:r>
      <w:proofErr w:type="spellStart"/>
      <w:r w:rsidR="00764359" w:rsidRPr="00DA0E6E">
        <w:rPr>
          <w:color w:val="000000"/>
          <w:lang w:val="ro-RO"/>
        </w:rPr>
        <w:t>refracteritate</w:t>
      </w:r>
      <w:proofErr w:type="spellEnd"/>
      <w:r w:rsidR="00764359" w:rsidRPr="00DA0E6E">
        <w:rPr>
          <w:color w:val="000000"/>
          <w:lang w:val="ro-RO"/>
        </w:rPr>
        <w:t xml:space="preserve"> la </w:t>
      </w:r>
      <w:r w:rsidR="00F473F6" w:rsidRPr="00DA0E6E">
        <w:rPr>
          <w:color w:val="000000"/>
          <w:lang w:val="ro-RO"/>
        </w:rPr>
        <w:t>Imatinibum</w:t>
      </w:r>
      <w:r w:rsidR="00A42E96" w:rsidRPr="00DA0E6E">
        <w:rPr>
          <w:color w:val="000000"/>
          <w:lang w:val="ro-RO"/>
        </w:rPr>
        <w:t>,</w:t>
      </w:r>
      <w:r w:rsidR="00764359" w:rsidRPr="00DA0E6E">
        <w:rPr>
          <w:color w:val="000000"/>
          <w:lang w:val="ro-RO"/>
        </w:rPr>
        <w:t xml:space="preserve"> </w:t>
      </w:r>
      <w:r w:rsidR="00F473F6" w:rsidRPr="00DA0E6E">
        <w:rPr>
          <w:color w:val="000000"/>
          <w:lang w:val="ro-RO"/>
        </w:rPr>
        <w:t>Nilotinibum</w:t>
      </w:r>
      <w:r w:rsidR="00A42E96" w:rsidRPr="00DA0E6E">
        <w:rPr>
          <w:color w:val="000000"/>
          <w:lang w:val="ro-RO"/>
        </w:rPr>
        <w:t xml:space="preserve"> sau </w:t>
      </w:r>
      <w:r w:rsidR="00F473F6" w:rsidRPr="00DA0E6E">
        <w:rPr>
          <w:color w:val="000000"/>
          <w:lang w:val="ro-RO"/>
        </w:rPr>
        <w:t>Dasatinibum</w:t>
      </w:r>
      <w:r w:rsidR="003D4876">
        <w:rPr>
          <w:color w:val="000000"/>
          <w:lang w:val="ro-RO"/>
        </w:rPr>
        <w:t>*</w:t>
      </w:r>
      <w:r w:rsidR="00764359" w:rsidRPr="00DA0E6E">
        <w:rPr>
          <w:color w:val="000000"/>
          <w:lang w:val="ro-RO"/>
        </w:rPr>
        <w:t>)</w:t>
      </w:r>
      <w:r w:rsidR="00764359" w:rsidRPr="00DA0E6E">
        <w:rPr>
          <w:lang w:val="ro-RO"/>
        </w:rPr>
        <w:t xml:space="preserve">. </w:t>
      </w:r>
      <w:r w:rsidR="00643D99" w:rsidRPr="00DA0E6E">
        <w:rPr>
          <w:color w:val="000000"/>
          <w:lang w:val="ro-RO"/>
        </w:rPr>
        <w:t xml:space="preserve"> </w:t>
      </w:r>
    </w:p>
    <w:p w14:paraId="6BE9A69F" w14:textId="4E3AFDC1" w:rsidR="009B7578" w:rsidRPr="00DA0E6E" w:rsidRDefault="00CA6E8F" w:rsidP="00205926">
      <w:pPr>
        <w:numPr>
          <w:ilvl w:val="0"/>
          <w:numId w:val="50"/>
        </w:numPr>
        <w:jc w:val="both"/>
        <w:rPr>
          <w:lang w:val="ro-RO"/>
        </w:rPr>
      </w:pPr>
      <w:r w:rsidRPr="00DA0E6E">
        <w:rPr>
          <w:color w:val="000000"/>
          <w:lang w:val="ro-RO"/>
        </w:rPr>
        <w:t xml:space="preserve">Faza acută: </w:t>
      </w:r>
      <w:r w:rsidR="007E1B6B" w:rsidRPr="00DA0E6E">
        <w:rPr>
          <w:color w:val="000000"/>
          <w:lang w:val="ro-RO"/>
        </w:rPr>
        <w:t>PChT</w:t>
      </w:r>
      <w:r w:rsidRPr="00DA0E6E">
        <w:rPr>
          <w:color w:val="000000"/>
          <w:lang w:val="ro-RO"/>
        </w:rPr>
        <w:t xml:space="preserve"> conform </w:t>
      </w:r>
      <w:r w:rsidR="007E1B6B" w:rsidRPr="00DA0E6E">
        <w:rPr>
          <w:color w:val="000000"/>
          <w:lang w:val="ro-RO"/>
        </w:rPr>
        <w:t xml:space="preserve">protocolului </w:t>
      </w:r>
      <w:r w:rsidRPr="00DA0E6E">
        <w:rPr>
          <w:color w:val="000000"/>
          <w:lang w:val="ro-RO"/>
        </w:rPr>
        <w:t xml:space="preserve">de tratament al leucemiilor acute în funcţie de tipul morfologic al crizei </w:t>
      </w:r>
      <w:proofErr w:type="spellStart"/>
      <w:r w:rsidRPr="00DA0E6E">
        <w:rPr>
          <w:color w:val="000000"/>
          <w:lang w:val="ro-RO"/>
        </w:rPr>
        <w:t>blastice</w:t>
      </w:r>
      <w:proofErr w:type="spellEnd"/>
      <w:r w:rsidRPr="00DA0E6E">
        <w:rPr>
          <w:color w:val="000000"/>
          <w:lang w:val="ro-RO"/>
        </w:rPr>
        <w:t xml:space="preserve">; </w:t>
      </w:r>
      <w:proofErr w:type="spellStart"/>
      <w:r w:rsidRPr="00DA0E6E">
        <w:rPr>
          <w:color w:val="000000"/>
          <w:lang w:val="ro-RO"/>
        </w:rPr>
        <w:t>MChT</w:t>
      </w:r>
      <w:proofErr w:type="spellEnd"/>
      <w:r w:rsidRPr="00DA0E6E">
        <w:rPr>
          <w:color w:val="000000"/>
          <w:lang w:val="ro-RO"/>
        </w:rPr>
        <w:t xml:space="preserve"> „de </w:t>
      </w:r>
      <w:proofErr w:type="spellStart"/>
      <w:r w:rsidRPr="00DA0E6E">
        <w:rPr>
          <w:color w:val="000000"/>
          <w:lang w:val="ro-RO"/>
        </w:rPr>
        <w:t>ţintă</w:t>
      </w:r>
      <w:proofErr w:type="spellEnd"/>
      <w:r w:rsidRPr="00DA0E6E">
        <w:rPr>
          <w:color w:val="000000"/>
          <w:lang w:val="ro-RO"/>
        </w:rPr>
        <w:t xml:space="preserve">” cu </w:t>
      </w:r>
      <w:r w:rsidR="00F473F6" w:rsidRPr="00DA0E6E">
        <w:rPr>
          <w:color w:val="000000"/>
          <w:lang w:val="ro-RO"/>
        </w:rPr>
        <w:t>Imatinibum</w:t>
      </w:r>
      <w:r w:rsidR="00857D19" w:rsidRPr="00DA0E6E">
        <w:rPr>
          <w:color w:val="000000"/>
          <w:lang w:val="ro-RO"/>
        </w:rPr>
        <w:t xml:space="preserve"> </w:t>
      </w:r>
      <w:r w:rsidR="00D07FB7" w:rsidRPr="00DA0E6E">
        <w:rPr>
          <w:color w:val="000000"/>
          <w:lang w:val="ro-RO"/>
        </w:rPr>
        <w:t xml:space="preserve">– </w:t>
      </w:r>
      <w:r w:rsidRPr="00DA0E6E">
        <w:rPr>
          <w:color w:val="000000"/>
          <w:lang w:val="ro-RO"/>
        </w:rPr>
        <w:t>800 mg/zi</w:t>
      </w:r>
      <w:r w:rsidR="00857D19" w:rsidRPr="00DA0E6E">
        <w:rPr>
          <w:color w:val="000000"/>
          <w:lang w:val="ro-RO"/>
        </w:rPr>
        <w:t>, sau</w:t>
      </w:r>
      <w:r w:rsidR="009B7578" w:rsidRPr="00DA0E6E">
        <w:rPr>
          <w:color w:val="000000"/>
          <w:lang w:val="ro-RO"/>
        </w:rPr>
        <w:t xml:space="preserve"> </w:t>
      </w:r>
      <w:r w:rsidR="00F473F6" w:rsidRPr="00DA0E6E">
        <w:rPr>
          <w:color w:val="000000"/>
          <w:lang w:val="ro-RO"/>
        </w:rPr>
        <w:t>Dasatinibum</w:t>
      </w:r>
      <w:r w:rsidR="003D4876">
        <w:rPr>
          <w:color w:val="000000"/>
          <w:lang w:val="ro-RO"/>
        </w:rPr>
        <w:t>*</w:t>
      </w:r>
      <w:r w:rsidR="00857D19" w:rsidRPr="00DA0E6E">
        <w:rPr>
          <w:color w:val="000000"/>
          <w:lang w:val="ro-RO"/>
        </w:rPr>
        <w:t xml:space="preserve"> – 140  mg/zi sau</w:t>
      </w:r>
      <w:r w:rsidR="009B7578" w:rsidRPr="00DA0E6E">
        <w:rPr>
          <w:color w:val="000000"/>
          <w:lang w:val="ro-RO"/>
        </w:rPr>
        <w:t xml:space="preserve"> </w:t>
      </w:r>
      <w:r w:rsidR="003D4876">
        <w:rPr>
          <w:color w:val="000000"/>
          <w:lang w:val="ro-RO"/>
        </w:rPr>
        <w:t>Bosutinibum*</w:t>
      </w:r>
      <w:r w:rsidR="009B7578" w:rsidRPr="00DA0E6E">
        <w:rPr>
          <w:color w:val="000000"/>
          <w:lang w:val="ro-RO"/>
        </w:rPr>
        <w:t xml:space="preserve"> – 500 mg/zi sau</w:t>
      </w:r>
      <w:r w:rsidR="00857D19" w:rsidRPr="00DA0E6E">
        <w:rPr>
          <w:color w:val="000000"/>
          <w:lang w:val="ro-RO"/>
        </w:rPr>
        <w:t xml:space="preserve"> </w:t>
      </w:r>
      <w:r w:rsidR="000F00C3">
        <w:rPr>
          <w:color w:val="000000"/>
          <w:lang w:val="ro-RO"/>
        </w:rPr>
        <w:t>Ponatinibum*</w:t>
      </w:r>
      <w:r w:rsidR="00857D19" w:rsidRPr="00DA0E6E">
        <w:rPr>
          <w:color w:val="000000"/>
          <w:lang w:val="ro-RO"/>
        </w:rPr>
        <w:t xml:space="preserve"> </w:t>
      </w:r>
      <w:r w:rsidR="009B7578" w:rsidRPr="00DA0E6E">
        <w:rPr>
          <w:color w:val="000000"/>
          <w:lang w:val="ro-RO"/>
        </w:rPr>
        <w:t>– 45 mg/zi</w:t>
      </w:r>
      <w:r w:rsidR="00857D19" w:rsidRPr="00DA0E6E">
        <w:rPr>
          <w:color w:val="000000"/>
          <w:lang w:val="ro-RO"/>
        </w:rPr>
        <w:t xml:space="preserve"> </w:t>
      </w:r>
      <w:r w:rsidR="00A42E96" w:rsidRPr="00DA0E6E">
        <w:rPr>
          <w:lang w:val="ro-RO"/>
        </w:rPr>
        <w:t>(</w:t>
      </w:r>
      <w:r w:rsidR="00A42E96" w:rsidRPr="00DA0E6E">
        <w:rPr>
          <w:color w:val="000000"/>
          <w:lang w:val="ro-RO"/>
        </w:rPr>
        <w:t xml:space="preserve">în cazurile de </w:t>
      </w:r>
      <w:proofErr w:type="spellStart"/>
      <w:r w:rsidR="00A42E96" w:rsidRPr="00DA0E6E">
        <w:rPr>
          <w:color w:val="000000"/>
          <w:lang w:val="ro-RO"/>
        </w:rPr>
        <w:t>refracteritate</w:t>
      </w:r>
      <w:proofErr w:type="spellEnd"/>
      <w:r w:rsidR="00A42E96" w:rsidRPr="00DA0E6E">
        <w:rPr>
          <w:color w:val="000000"/>
          <w:lang w:val="ro-RO"/>
        </w:rPr>
        <w:t xml:space="preserve"> la </w:t>
      </w:r>
      <w:r w:rsidR="00F473F6" w:rsidRPr="00DA0E6E">
        <w:rPr>
          <w:color w:val="000000"/>
          <w:lang w:val="ro-RO"/>
        </w:rPr>
        <w:t>Imatinibum</w:t>
      </w:r>
      <w:r w:rsidR="00A42E96" w:rsidRPr="00DA0E6E">
        <w:rPr>
          <w:color w:val="000000"/>
          <w:lang w:val="ro-RO"/>
        </w:rPr>
        <w:t xml:space="preserve">, </w:t>
      </w:r>
      <w:r w:rsidR="00F473F6" w:rsidRPr="00DA0E6E">
        <w:rPr>
          <w:color w:val="000000"/>
          <w:lang w:val="ro-RO"/>
        </w:rPr>
        <w:t>Nilotinibum</w:t>
      </w:r>
      <w:r w:rsidR="00A42E96" w:rsidRPr="00DA0E6E">
        <w:rPr>
          <w:color w:val="000000"/>
          <w:lang w:val="ro-RO"/>
        </w:rPr>
        <w:t xml:space="preserve"> sau </w:t>
      </w:r>
      <w:r w:rsidR="00F473F6" w:rsidRPr="00DA0E6E">
        <w:rPr>
          <w:color w:val="000000"/>
          <w:lang w:val="ro-RO"/>
        </w:rPr>
        <w:t>Dasatinibum</w:t>
      </w:r>
      <w:r w:rsidR="003D4876">
        <w:rPr>
          <w:color w:val="000000"/>
          <w:lang w:val="ro-RO"/>
        </w:rPr>
        <w:t>*</w:t>
      </w:r>
      <w:r w:rsidR="00A42E96" w:rsidRPr="00DA0E6E">
        <w:rPr>
          <w:color w:val="000000"/>
          <w:lang w:val="ro-RO"/>
        </w:rPr>
        <w:t>)</w:t>
      </w:r>
      <w:r w:rsidR="00857D19" w:rsidRPr="00DA0E6E">
        <w:rPr>
          <w:lang w:val="ro-RO"/>
        </w:rPr>
        <w:t xml:space="preserve">. </w:t>
      </w:r>
    </w:p>
    <w:p w14:paraId="7DAA22C9" w14:textId="77777777" w:rsidR="00CA6E8F" w:rsidRPr="00DA0E6E" w:rsidRDefault="00CA6E8F" w:rsidP="00205926">
      <w:pPr>
        <w:ind w:left="-72"/>
        <w:jc w:val="both"/>
        <w:rPr>
          <w:color w:val="000000"/>
          <w:lang w:val="ro-RO"/>
        </w:rPr>
      </w:pPr>
      <w:r w:rsidRPr="00DA0E6E">
        <w:rPr>
          <w:color w:val="000000"/>
          <w:lang w:val="ro-RO"/>
        </w:rPr>
        <w:t>La a 2-a etapă de tratament</w:t>
      </w:r>
      <w:r w:rsidR="00D07FB7" w:rsidRPr="00DA0E6E">
        <w:rPr>
          <w:color w:val="000000"/>
          <w:lang w:val="ro-RO"/>
        </w:rPr>
        <w:t>,</w:t>
      </w:r>
      <w:r w:rsidRPr="00DA0E6E">
        <w:rPr>
          <w:color w:val="000000"/>
          <w:lang w:val="ro-RO"/>
        </w:rPr>
        <w:t xml:space="preserve"> pentru </w:t>
      </w:r>
      <w:proofErr w:type="spellStart"/>
      <w:r w:rsidRPr="00DA0E6E">
        <w:rPr>
          <w:color w:val="000000"/>
          <w:lang w:val="ro-RO"/>
        </w:rPr>
        <w:t>obţinerea</w:t>
      </w:r>
      <w:proofErr w:type="spellEnd"/>
      <w:r w:rsidRPr="00DA0E6E">
        <w:rPr>
          <w:color w:val="000000"/>
          <w:lang w:val="ro-RO"/>
        </w:rPr>
        <w:t xml:space="preserve"> </w:t>
      </w:r>
      <w:r w:rsidR="00A42E96" w:rsidRPr="00DA0E6E">
        <w:rPr>
          <w:color w:val="000000"/>
          <w:lang w:val="ro-RO"/>
        </w:rPr>
        <w:t>răspunsului</w:t>
      </w:r>
      <w:r w:rsidRPr="00DA0E6E">
        <w:rPr>
          <w:color w:val="000000"/>
          <w:lang w:val="ro-RO"/>
        </w:rPr>
        <w:t xml:space="preserve"> clin</w:t>
      </w:r>
      <w:r w:rsidR="00A42E96" w:rsidRPr="00DA0E6E">
        <w:rPr>
          <w:color w:val="000000"/>
          <w:lang w:val="ro-RO"/>
        </w:rPr>
        <w:t>ico-hematologic</w:t>
      </w:r>
      <w:r w:rsidRPr="00DA0E6E">
        <w:rPr>
          <w:color w:val="000000"/>
          <w:lang w:val="ro-RO"/>
        </w:rPr>
        <w:t xml:space="preserve"> complet</w:t>
      </w:r>
      <w:r w:rsidR="00A42E96" w:rsidRPr="00DA0E6E">
        <w:rPr>
          <w:color w:val="000000"/>
          <w:lang w:val="ro-RO"/>
        </w:rPr>
        <w:t>, răspunsului citogenetic</w:t>
      </w:r>
      <w:r w:rsidRPr="00DA0E6E">
        <w:rPr>
          <w:color w:val="000000"/>
          <w:lang w:val="ro-RO"/>
        </w:rPr>
        <w:t xml:space="preserve"> complet</w:t>
      </w:r>
      <w:r w:rsidR="00A42E96" w:rsidRPr="00DA0E6E">
        <w:rPr>
          <w:color w:val="000000"/>
          <w:lang w:val="ro-RO"/>
        </w:rPr>
        <w:t xml:space="preserve"> și a răspunsului molecular profund/complet</w:t>
      </w:r>
      <w:r w:rsidR="00D07FB7" w:rsidRPr="00DA0E6E">
        <w:rPr>
          <w:color w:val="000000"/>
          <w:lang w:val="ro-RO"/>
        </w:rPr>
        <w:t>,</w:t>
      </w:r>
      <w:r w:rsidRPr="00DA0E6E">
        <w:rPr>
          <w:color w:val="000000"/>
          <w:lang w:val="ro-RO"/>
        </w:rPr>
        <w:t xml:space="preserve"> se recurge la: </w:t>
      </w:r>
    </w:p>
    <w:p w14:paraId="03057122" w14:textId="76AC4DC6" w:rsidR="00CA6E8F" w:rsidRPr="00DA0E6E" w:rsidRDefault="00CA6E8F" w:rsidP="00205926">
      <w:pPr>
        <w:numPr>
          <w:ilvl w:val="0"/>
          <w:numId w:val="50"/>
        </w:numPr>
        <w:jc w:val="both"/>
        <w:rPr>
          <w:lang w:val="ro-RO"/>
        </w:rPr>
      </w:pPr>
      <w:r w:rsidRPr="00DA0E6E">
        <w:rPr>
          <w:color w:val="000000"/>
          <w:lang w:val="ro-RO"/>
        </w:rPr>
        <w:t xml:space="preserve">Faza cronică, </w:t>
      </w:r>
      <w:proofErr w:type="spellStart"/>
      <w:r w:rsidRPr="00DA0E6E">
        <w:rPr>
          <w:color w:val="000000"/>
          <w:lang w:val="ro-RO"/>
        </w:rPr>
        <w:t>înclusiv</w:t>
      </w:r>
      <w:proofErr w:type="spellEnd"/>
      <w:r w:rsidRPr="00DA0E6E">
        <w:rPr>
          <w:color w:val="000000"/>
          <w:lang w:val="ro-RO"/>
        </w:rPr>
        <w:t xml:space="preserve"> </w:t>
      </w:r>
      <w:proofErr w:type="spellStart"/>
      <w:r w:rsidRPr="00DA0E6E">
        <w:rPr>
          <w:color w:val="000000"/>
          <w:lang w:val="ro-RO"/>
        </w:rPr>
        <w:t>obţinută</w:t>
      </w:r>
      <w:proofErr w:type="spellEnd"/>
      <w:r w:rsidRPr="00DA0E6E">
        <w:rPr>
          <w:color w:val="000000"/>
          <w:lang w:val="ro-RO"/>
        </w:rPr>
        <w:t xml:space="preserve"> în rezultatul trans</w:t>
      </w:r>
      <w:r w:rsidR="00D07FB7" w:rsidRPr="00DA0E6E">
        <w:rPr>
          <w:color w:val="000000"/>
          <w:lang w:val="ro-RO"/>
        </w:rPr>
        <w:t>formării după tratament din fazele</w:t>
      </w:r>
      <w:r w:rsidRPr="00DA0E6E">
        <w:rPr>
          <w:color w:val="000000"/>
          <w:lang w:val="ro-RO"/>
        </w:rPr>
        <w:t xml:space="preserve"> de accelerare şi acută: </w:t>
      </w:r>
      <w:r w:rsidR="00ED0BF1">
        <w:rPr>
          <w:i/>
          <w:color w:val="000000"/>
          <w:lang w:val="ro-RO"/>
        </w:rPr>
        <w:t>Interferonum alfa-2b</w:t>
      </w:r>
      <w:r w:rsidR="00D07FB7" w:rsidRPr="00DA0E6E">
        <w:rPr>
          <w:color w:val="000000"/>
          <w:lang w:val="ro-RO"/>
        </w:rPr>
        <w:t xml:space="preserve">– </w:t>
      </w:r>
      <w:r w:rsidRPr="00DA0E6E">
        <w:rPr>
          <w:color w:val="000000"/>
          <w:lang w:val="ro-RO"/>
        </w:rPr>
        <w:t xml:space="preserve">5 000 000 </w:t>
      </w:r>
      <w:r w:rsidR="00EE6722" w:rsidRPr="00DA0E6E">
        <w:rPr>
          <w:color w:val="000000"/>
          <w:lang w:val="ro-RO"/>
        </w:rPr>
        <w:t>UI/m</w:t>
      </w:r>
      <w:r w:rsidR="00EE6722" w:rsidRPr="00DA0E6E">
        <w:rPr>
          <w:color w:val="000000"/>
          <w:vertAlign w:val="superscript"/>
          <w:lang w:val="ro-RO"/>
        </w:rPr>
        <w:t>2</w:t>
      </w:r>
      <w:r w:rsidR="00EE6722" w:rsidRPr="00DA0E6E">
        <w:rPr>
          <w:color w:val="000000"/>
          <w:lang w:val="ro-RO"/>
        </w:rPr>
        <w:t xml:space="preserve"> zilnic</w:t>
      </w:r>
      <w:r w:rsidRPr="00DA0E6E">
        <w:rPr>
          <w:color w:val="000000"/>
          <w:lang w:val="ro-RO"/>
        </w:rPr>
        <w:t xml:space="preserve">; </w:t>
      </w:r>
      <w:r w:rsidR="00ED0BF1">
        <w:rPr>
          <w:i/>
          <w:color w:val="000000"/>
          <w:lang w:val="ro-RO"/>
        </w:rPr>
        <w:t>Interferonum alfa-2b</w:t>
      </w:r>
      <w:r w:rsidR="00D07FB7" w:rsidRPr="00DA0E6E">
        <w:rPr>
          <w:color w:val="000000"/>
          <w:lang w:val="ro-RO"/>
        </w:rPr>
        <w:t xml:space="preserve">– </w:t>
      </w:r>
      <w:r w:rsidRPr="00DA0E6E">
        <w:rPr>
          <w:color w:val="000000"/>
          <w:lang w:val="ro-RO"/>
        </w:rPr>
        <w:t xml:space="preserve">5 000 000 UI/zi + </w:t>
      </w:r>
      <w:r w:rsidR="004E7AAD" w:rsidRPr="00DA0E6E">
        <w:rPr>
          <w:color w:val="000000"/>
          <w:lang w:val="ro-RO"/>
        </w:rPr>
        <w:t>Cytarabinum</w:t>
      </w:r>
      <w:r w:rsidRPr="00DA0E6E">
        <w:rPr>
          <w:color w:val="000000"/>
          <w:lang w:val="ro-RO"/>
        </w:rPr>
        <w:t xml:space="preserve"> </w:t>
      </w:r>
      <w:r w:rsidR="00D07FB7" w:rsidRPr="00DA0E6E">
        <w:rPr>
          <w:color w:val="000000"/>
          <w:lang w:val="ro-RO"/>
        </w:rPr>
        <w:t xml:space="preserve">– </w:t>
      </w:r>
      <w:r w:rsidRPr="00DA0E6E">
        <w:rPr>
          <w:color w:val="000000"/>
          <w:lang w:val="ro-RO"/>
        </w:rPr>
        <w:t>20 mg/m</w:t>
      </w:r>
      <w:r w:rsidRPr="00DA0E6E">
        <w:rPr>
          <w:color w:val="000000"/>
          <w:vertAlign w:val="superscript"/>
          <w:lang w:val="ro-RO"/>
        </w:rPr>
        <w:t>2</w:t>
      </w:r>
      <w:r w:rsidRPr="00DA0E6E">
        <w:rPr>
          <w:color w:val="000000"/>
          <w:lang w:val="ro-RO"/>
        </w:rPr>
        <w:t xml:space="preserve">/zi; </w:t>
      </w:r>
      <w:proofErr w:type="spellStart"/>
      <w:r w:rsidR="007E1B6B" w:rsidRPr="00DA0E6E">
        <w:rPr>
          <w:color w:val="000000"/>
          <w:lang w:val="ro-RO"/>
        </w:rPr>
        <w:t>MChT</w:t>
      </w:r>
      <w:proofErr w:type="spellEnd"/>
      <w:r w:rsidRPr="00DA0E6E">
        <w:rPr>
          <w:color w:val="000000"/>
          <w:lang w:val="ro-RO"/>
        </w:rPr>
        <w:t xml:space="preserve"> „de </w:t>
      </w:r>
      <w:proofErr w:type="spellStart"/>
      <w:r w:rsidRPr="00DA0E6E">
        <w:rPr>
          <w:color w:val="000000"/>
          <w:lang w:val="ro-RO"/>
        </w:rPr>
        <w:t>ţintă</w:t>
      </w:r>
      <w:proofErr w:type="spellEnd"/>
      <w:r w:rsidRPr="00DA0E6E">
        <w:rPr>
          <w:color w:val="000000"/>
          <w:lang w:val="ro-RO"/>
        </w:rPr>
        <w:t xml:space="preserve">” cu </w:t>
      </w:r>
      <w:r w:rsidR="00F473F6" w:rsidRPr="00DA0E6E">
        <w:rPr>
          <w:color w:val="000000"/>
          <w:lang w:val="ro-RO"/>
        </w:rPr>
        <w:t>Imatinibum</w:t>
      </w:r>
      <w:r w:rsidR="005D663C" w:rsidRPr="00DA0E6E">
        <w:rPr>
          <w:color w:val="000000"/>
          <w:lang w:val="ro-RO"/>
        </w:rPr>
        <w:t xml:space="preserve"> </w:t>
      </w:r>
      <w:r w:rsidR="00D07FB7" w:rsidRPr="00DA0E6E">
        <w:rPr>
          <w:color w:val="000000"/>
          <w:lang w:val="ro-RO"/>
        </w:rPr>
        <w:t xml:space="preserve">– </w:t>
      </w:r>
      <w:r w:rsidRPr="00DA0E6E">
        <w:rPr>
          <w:color w:val="000000"/>
          <w:lang w:val="ro-RO"/>
        </w:rPr>
        <w:t>400 mg/zi</w:t>
      </w:r>
      <w:r w:rsidR="00541520" w:rsidRPr="00DA0E6E">
        <w:rPr>
          <w:color w:val="000000"/>
          <w:lang w:val="ro-RO"/>
        </w:rPr>
        <w:t xml:space="preserve">; </w:t>
      </w:r>
      <w:proofErr w:type="spellStart"/>
      <w:r w:rsidR="00541520" w:rsidRPr="00DA0E6E">
        <w:rPr>
          <w:color w:val="000000"/>
          <w:lang w:val="ro-RO"/>
        </w:rPr>
        <w:t>MChT</w:t>
      </w:r>
      <w:proofErr w:type="spellEnd"/>
      <w:r w:rsidR="00541520" w:rsidRPr="00DA0E6E">
        <w:rPr>
          <w:color w:val="000000"/>
          <w:lang w:val="ro-RO"/>
        </w:rPr>
        <w:t xml:space="preserve"> „de </w:t>
      </w:r>
      <w:proofErr w:type="spellStart"/>
      <w:r w:rsidR="00541520" w:rsidRPr="00DA0E6E">
        <w:rPr>
          <w:color w:val="000000"/>
          <w:lang w:val="ro-RO"/>
        </w:rPr>
        <w:t>ţintă</w:t>
      </w:r>
      <w:proofErr w:type="spellEnd"/>
      <w:r w:rsidR="00541520" w:rsidRPr="00DA0E6E">
        <w:rPr>
          <w:color w:val="000000"/>
          <w:lang w:val="ro-RO"/>
        </w:rPr>
        <w:t xml:space="preserve">” cu </w:t>
      </w:r>
      <w:r w:rsidR="00F473F6" w:rsidRPr="00DA0E6E">
        <w:rPr>
          <w:color w:val="000000"/>
          <w:lang w:val="ro-RO"/>
        </w:rPr>
        <w:t>Nilotinibum</w:t>
      </w:r>
      <w:r w:rsidR="00541520" w:rsidRPr="00DA0E6E">
        <w:rPr>
          <w:color w:val="000000"/>
          <w:lang w:val="ro-RO"/>
        </w:rPr>
        <w:t xml:space="preserve"> – 600  mg/zi sau 800 mg/zi (</w:t>
      </w:r>
      <w:r w:rsidR="005D663C" w:rsidRPr="00DA0E6E">
        <w:rPr>
          <w:color w:val="000000"/>
          <w:lang w:val="ro-RO"/>
        </w:rPr>
        <w:t xml:space="preserve">în calitate de tratament de 1-ma sau a doua linie; </w:t>
      </w:r>
      <w:r w:rsidR="00541520" w:rsidRPr="00DA0E6E">
        <w:rPr>
          <w:color w:val="000000"/>
          <w:lang w:val="ro-RO"/>
        </w:rPr>
        <w:t xml:space="preserve">în cazurile de </w:t>
      </w:r>
      <w:proofErr w:type="spellStart"/>
      <w:r w:rsidR="00541520" w:rsidRPr="00DA0E6E">
        <w:rPr>
          <w:color w:val="000000"/>
          <w:lang w:val="ro-RO"/>
        </w:rPr>
        <w:t>refracteritate</w:t>
      </w:r>
      <w:proofErr w:type="spellEnd"/>
      <w:r w:rsidR="00541520" w:rsidRPr="00DA0E6E">
        <w:rPr>
          <w:color w:val="000000"/>
          <w:lang w:val="ro-RO"/>
        </w:rPr>
        <w:t xml:space="preserve"> la </w:t>
      </w:r>
      <w:r w:rsidR="00F473F6" w:rsidRPr="00DA0E6E">
        <w:rPr>
          <w:color w:val="000000"/>
          <w:lang w:val="ro-RO"/>
        </w:rPr>
        <w:t>Imatinibum</w:t>
      </w:r>
      <w:r w:rsidR="00541520" w:rsidRPr="00DA0E6E">
        <w:rPr>
          <w:color w:val="000000"/>
          <w:lang w:val="ro-RO"/>
        </w:rPr>
        <w:t>)</w:t>
      </w:r>
      <w:r w:rsidR="005D663C" w:rsidRPr="00DA0E6E">
        <w:rPr>
          <w:color w:val="000000"/>
          <w:lang w:val="ro-RO"/>
        </w:rPr>
        <w:t xml:space="preserve"> sau</w:t>
      </w:r>
      <w:r w:rsidR="00875450" w:rsidRPr="00DA0E6E">
        <w:rPr>
          <w:color w:val="000000"/>
          <w:lang w:val="ro-RO"/>
        </w:rPr>
        <w:t xml:space="preserve"> </w:t>
      </w:r>
      <w:r w:rsidR="00F473F6" w:rsidRPr="00DA0E6E">
        <w:rPr>
          <w:color w:val="000000"/>
          <w:lang w:val="ro-RO"/>
        </w:rPr>
        <w:t>Dasatinibum</w:t>
      </w:r>
      <w:r w:rsidR="003D4876">
        <w:rPr>
          <w:color w:val="000000"/>
          <w:lang w:val="ro-RO"/>
        </w:rPr>
        <w:t>*</w:t>
      </w:r>
      <w:r w:rsidR="005D663C" w:rsidRPr="00DA0E6E">
        <w:rPr>
          <w:color w:val="000000"/>
          <w:lang w:val="ro-RO"/>
        </w:rPr>
        <w:t xml:space="preserve"> – 100 mg/zi</w:t>
      </w:r>
      <w:r w:rsidR="00A42E96" w:rsidRPr="00DA0E6E">
        <w:rPr>
          <w:color w:val="000000"/>
          <w:lang w:val="ro-RO"/>
        </w:rPr>
        <w:t>,</w:t>
      </w:r>
      <w:r w:rsidR="005D663C" w:rsidRPr="00DA0E6E">
        <w:rPr>
          <w:color w:val="000000"/>
          <w:lang w:val="ro-RO"/>
        </w:rPr>
        <w:t xml:space="preserve"> </w:t>
      </w:r>
      <w:r w:rsidR="003D4876">
        <w:rPr>
          <w:color w:val="000000"/>
          <w:lang w:val="ro-RO"/>
        </w:rPr>
        <w:t>Bosutinibum*</w:t>
      </w:r>
      <w:r w:rsidR="00875450" w:rsidRPr="00DA0E6E">
        <w:rPr>
          <w:color w:val="000000"/>
          <w:lang w:val="ro-RO"/>
        </w:rPr>
        <w:t xml:space="preserve"> – 500  mg/zi</w:t>
      </w:r>
      <w:r w:rsidR="00A42E96" w:rsidRPr="00DA0E6E">
        <w:rPr>
          <w:color w:val="000000"/>
          <w:lang w:val="ro-RO"/>
        </w:rPr>
        <w:t>,</w:t>
      </w:r>
      <w:r w:rsidR="006F2F1A" w:rsidRPr="00DA0E6E">
        <w:rPr>
          <w:color w:val="000000"/>
          <w:lang w:val="ro-RO"/>
        </w:rPr>
        <w:t xml:space="preserve"> </w:t>
      </w:r>
      <w:r w:rsidR="000F00C3">
        <w:rPr>
          <w:color w:val="000000"/>
          <w:lang w:val="ro-RO"/>
        </w:rPr>
        <w:t>Ponatinibum*</w:t>
      </w:r>
      <w:r w:rsidR="005D663C" w:rsidRPr="00DA0E6E">
        <w:rPr>
          <w:color w:val="000000"/>
          <w:lang w:val="ro-RO"/>
        </w:rPr>
        <w:t xml:space="preserve"> </w:t>
      </w:r>
      <w:r w:rsidR="00875450" w:rsidRPr="00DA0E6E">
        <w:rPr>
          <w:color w:val="000000"/>
          <w:lang w:val="ro-RO"/>
        </w:rPr>
        <w:t>– 45 mg/zi</w:t>
      </w:r>
      <w:r w:rsidR="005D663C" w:rsidRPr="00DA0E6E">
        <w:rPr>
          <w:color w:val="000000"/>
          <w:lang w:val="ro-RO"/>
        </w:rPr>
        <w:t xml:space="preserve"> </w:t>
      </w:r>
      <w:r w:rsidR="00A42E96" w:rsidRPr="00DA0E6E">
        <w:rPr>
          <w:color w:val="000000"/>
          <w:lang w:val="ro-RO"/>
        </w:rPr>
        <w:t xml:space="preserve">sau </w:t>
      </w:r>
      <w:r w:rsidR="000F00C3">
        <w:rPr>
          <w:color w:val="000000"/>
          <w:lang w:val="ro-RO"/>
        </w:rPr>
        <w:t>Asciminibum*</w:t>
      </w:r>
      <w:r w:rsidR="00A42E96" w:rsidRPr="00DA0E6E">
        <w:rPr>
          <w:color w:val="000000"/>
          <w:lang w:val="ro-RO"/>
        </w:rPr>
        <w:t xml:space="preserve"> -  80 mg/zi </w:t>
      </w:r>
      <w:r w:rsidR="005D663C" w:rsidRPr="00DA0E6E">
        <w:rPr>
          <w:lang w:val="ro-RO"/>
        </w:rPr>
        <w:t>(</w:t>
      </w:r>
      <w:r w:rsidR="005D663C" w:rsidRPr="00DA0E6E">
        <w:rPr>
          <w:color w:val="000000"/>
          <w:lang w:val="ro-RO"/>
        </w:rPr>
        <w:t xml:space="preserve">în cazurile de </w:t>
      </w:r>
      <w:proofErr w:type="spellStart"/>
      <w:r w:rsidR="005D663C" w:rsidRPr="00DA0E6E">
        <w:rPr>
          <w:color w:val="000000"/>
          <w:lang w:val="ro-RO"/>
        </w:rPr>
        <w:t>refracteritate</w:t>
      </w:r>
      <w:proofErr w:type="spellEnd"/>
      <w:r w:rsidR="005D663C" w:rsidRPr="00DA0E6E">
        <w:rPr>
          <w:color w:val="000000"/>
          <w:lang w:val="ro-RO"/>
        </w:rPr>
        <w:t xml:space="preserve"> la </w:t>
      </w:r>
      <w:r w:rsidR="00F473F6" w:rsidRPr="00DA0E6E">
        <w:rPr>
          <w:color w:val="000000"/>
          <w:lang w:val="ro-RO"/>
        </w:rPr>
        <w:t>Imatinibum</w:t>
      </w:r>
      <w:r w:rsidR="00A42E96" w:rsidRPr="00DA0E6E">
        <w:rPr>
          <w:color w:val="000000"/>
          <w:lang w:val="ro-RO"/>
        </w:rPr>
        <w:t>,</w:t>
      </w:r>
      <w:r w:rsidR="005D663C" w:rsidRPr="00DA0E6E">
        <w:rPr>
          <w:color w:val="000000"/>
          <w:lang w:val="ro-RO"/>
        </w:rPr>
        <w:t xml:space="preserve"> </w:t>
      </w:r>
      <w:r w:rsidR="00F473F6" w:rsidRPr="00DA0E6E">
        <w:rPr>
          <w:color w:val="000000"/>
          <w:lang w:val="ro-RO"/>
        </w:rPr>
        <w:t>Nilotinibum</w:t>
      </w:r>
      <w:r w:rsidR="00A42E96" w:rsidRPr="00DA0E6E">
        <w:rPr>
          <w:color w:val="000000"/>
          <w:lang w:val="ro-RO"/>
        </w:rPr>
        <w:t xml:space="preserve">, </w:t>
      </w:r>
      <w:r w:rsidR="00F473F6" w:rsidRPr="00DA0E6E">
        <w:rPr>
          <w:color w:val="000000"/>
          <w:lang w:val="ro-RO"/>
        </w:rPr>
        <w:t>Dasatinibum</w:t>
      </w:r>
      <w:r w:rsidR="003D4876">
        <w:rPr>
          <w:color w:val="000000"/>
          <w:lang w:val="ro-RO"/>
        </w:rPr>
        <w:t>*</w:t>
      </w:r>
      <w:r w:rsidR="00A42E96" w:rsidRPr="00DA0E6E">
        <w:rPr>
          <w:color w:val="000000"/>
          <w:lang w:val="ro-RO"/>
        </w:rPr>
        <w:t xml:space="preserve"> sau </w:t>
      </w:r>
      <w:r w:rsidR="003D4876">
        <w:rPr>
          <w:color w:val="000000"/>
          <w:lang w:val="ro-RO"/>
        </w:rPr>
        <w:t>Bosutinibum*</w:t>
      </w:r>
      <w:r w:rsidR="005D663C" w:rsidRPr="00DA0E6E">
        <w:rPr>
          <w:color w:val="000000"/>
          <w:lang w:val="ro-RO"/>
        </w:rPr>
        <w:t>)</w:t>
      </w:r>
      <w:r w:rsidR="005D663C" w:rsidRPr="00DA0E6E">
        <w:rPr>
          <w:lang w:val="ro-RO"/>
        </w:rPr>
        <w:t xml:space="preserve">. </w:t>
      </w:r>
      <w:r w:rsidR="00875450" w:rsidRPr="00DA0E6E">
        <w:rPr>
          <w:color w:val="000000"/>
          <w:lang w:val="ro-RO"/>
        </w:rPr>
        <w:t xml:space="preserve"> </w:t>
      </w:r>
      <w:r w:rsidR="00541520" w:rsidRPr="00DA0E6E">
        <w:rPr>
          <w:color w:val="000000"/>
          <w:lang w:val="ro-RO"/>
        </w:rPr>
        <w:t xml:space="preserve"> </w:t>
      </w:r>
      <w:r w:rsidRPr="00DA0E6E">
        <w:rPr>
          <w:color w:val="000000"/>
          <w:lang w:val="ro-RO"/>
        </w:rPr>
        <w:t xml:space="preserve"> </w:t>
      </w:r>
    </w:p>
    <w:p w14:paraId="02D1DF6D" w14:textId="232507B8" w:rsidR="00CA6E8F" w:rsidRPr="00DA0E6E" w:rsidRDefault="00CA6E8F" w:rsidP="00205926">
      <w:pPr>
        <w:numPr>
          <w:ilvl w:val="0"/>
          <w:numId w:val="50"/>
        </w:numPr>
        <w:jc w:val="both"/>
        <w:rPr>
          <w:lang w:val="ro-RO"/>
        </w:rPr>
      </w:pPr>
      <w:r w:rsidRPr="00DA0E6E">
        <w:rPr>
          <w:color w:val="000000"/>
          <w:lang w:val="ro-RO"/>
        </w:rPr>
        <w:t xml:space="preserve">Faza de accelerare: </w:t>
      </w:r>
      <w:r w:rsidR="00ED0BF1">
        <w:rPr>
          <w:i/>
          <w:color w:val="000000"/>
          <w:lang w:val="ro-RO"/>
        </w:rPr>
        <w:t>Interferonum alfa-2b</w:t>
      </w:r>
      <w:r w:rsidR="00D07FB7" w:rsidRPr="00DA0E6E">
        <w:rPr>
          <w:color w:val="000000"/>
          <w:lang w:val="ro-RO"/>
        </w:rPr>
        <w:t xml:space="preserve">– </w:t>
      </w:r>
      <w:r w:rsidRPr="00DA0E6E">
        <w:rPr>
          <w:color w:val="000000"/>
          <w:lang w:val="ro-RO"/>
        </w:rPr>
        <w:t xml:space="preserve">5 000 000 </w:t>
      </w:r>
      <w:r w:rsidR="00EE6722" w:rsidRPr="00DA0E6E">
        <w:rPr>
          <w:color w:val="000000"/>
          <w:lang w:val="ro-RO"/>
        </w:rPr>
        <w:t>UI/m</w:t>
      </w:r>
      <w:r w:rsidR="00EE6722" w:rsidRPr="00DA0E6E">
        <w:rPr>
          <w:color w:val="000000"/>
          <w:vertAlign w:val="superscript"/>
          <w:lang w:val="ro-RO"/>
        </w:rPr>
        <w:t>2</w:t>
      </w:r>
      <w:r w:rsidR="00EE6722" w:rsidRPr="00DA0E6E">
        <w:rPr>
          <w:color w:val="000000"/>
          <w:lang w:val="ro-RO"/>
        </w:rPr>
        <w:t xml:space="preserve"> zilnic </w:t>
      </w:r>
      <w:r w:rsidRPr="00DA0E6E">
        <w:rPr>
          <w:color w:val="000000"/>
          <w:lang w:val="ro-RO"/>
        </w:rPr>
        <w:t xml:space="preserve">+ </w:t>
      </w:r>
      <w:r w:rsidR="004E7AAD" w:rsidRPr="00DA0E6E">
        <w:rPr>
          <w:color w:val="000000"/>
          <w:lang w:val="ro-RO"/>
        </w:rPr>
        <w:t>Cytarabinum</w:t>
      </w:r>
      <w:r w:rsidRPr="00DA0E6E">
        <w:rPr>
          <w:color w:val="000000"/>
          <w:lang w:val="ro-RO"/>
        </w:rPr>
        <w:t xml:space="preserve"> </w:t>
      </w:r>
      <w:r w:rsidR="00D07FB7" w:rsidRPr="00DA0E6E">
        <w:rPr>
          <w:color w:val="000000"/>
          <w:lang w:val="ro-RO"/>
        </w:rPr>
        <w:t xml:space="preserve">– </w:t>
      </w:r>
      <w:r w:rsidRPr="00DA0E6E">
        <w:rPr>
          <w:color w:val="000000"/>
          <w:lang w:val="ro-RO"/>
        </w:rPr>
        <w:t>20 mg/m</w:t>
      </w:r>
      <w:r w:rsidRPr="00DA0E6E">
        <w:rPr>
          <w:color w:val="000000"/>
          <w:vertAlign w:val="superscript"/>
          <w:lang w:val="ro-RO"/>
        </w:rPr>
        <w:t>2</w:t>
      </w:r>
      <w:r w:rsidR="00481963" w:rsidRPr="00DA0E6E">
        <w:rPr>
          <w:color w:val="000000"/>
          <w:lang w:val="ro-RO"/>
        </w:rPr>
        <w:t>/zi</w:t>
      </w:r>
      <w:r w:rsidR="00EE6722" w:rsidRPr="00DA0E6E">
        <w:rPr>
          <w:color w:val="000000"/>
          <w:lang w:val="ro-RO"/>
        </w:rPr>
        <w:t xml:space="preserve"> (10 zile lunar)</w:t>
      </w:r>
      <w:r w:rsidR="00481963" w:rsidRPr="00DA0E6E">
        <w:rPr>
          <w:color w:val="000000"/>
          <w:lang w:val="ro-RO"/>
        </w:rPr>
        <w:t xml:space="preserve">; </w:t>
      </w:r>
      <w:proofErr w:type="spellStart"/>
      <w:r w:rsidR="001D393E" w:rsidRPr="00DA0E6E">
        <w:rPr>
          <w:color w:val="000000"/>
          <w:lang w:val="ro-RO"/>
        </w:rPr>
        <w:t>MChT</w:t>
      </w:r>
      <w:proofErr w:type="spellEnd"/>
      <w:r w:rsidR="001D393E" w:rsidRPr="00DA0E6E">
        <w:rPr>
          <w:color w:val="000000"/>
          <w:lang w:val="ro-RO"/>
        </w:rPr>
        <w:t xml:space="preserve"> „de </w:t>
      </w:r>
      <w:proofErr w:type="spellStart"/>
      <w:r w:rsidR="001D393E" w:rsidRPr="00DA0E6E">
        <w:rPr>
          <w:color w:val="000000"/>
          <w:lang w:val="ro-RO"/>
        </w:rPr>
        <w:t>ţintă</w:t>
      </w:r>
      <w:proofErr w:type="spellEnd"/>
      <w:r w:rsidR="001D393E" w:rsidRPr="00DA0E6E">
        <w:rPr>
          <w:color w:val="000000"/>
          <w:lang w:val="ro-RO"/>
        </w:rPr>
        <w:t xml:space="preserve">” cu </w:t>
      </w:r>
      <w:r w:rsidR="00F473F6" w:rsidRPr="00DA0E6E">
        <w:rPr>
          <w:color w:val="000000"/>
          <w:lang w:val="ro-RO"/>
        </w:rPr>
        <w:t>Imatinibum</w:t>
      </w:r>
      <w:r w:rsidR="006F2F1A" w:rsidRPr="00DA0E6E">
        <w:rPr>
          <w:color w:val="000000"/>
          <w:lang w:val="ro-RO"/>
        </w:rPr>
        <w:t xml:space="preserve"> </w:t>
      </w:r>
      <w:r w:rsidR="00CE02BF" w:rsidRPr="00DA0E6E">
        <w:rPr>
          <w:color w:val="000000"/>
          <w:lang w:val="ro-RO"/>
        </w:rPr>
        <w:t>– 600 mg/zi sau</w:t>
      </w:r>
      <w:r w:rsidR="001D393E" w:rsidRPr="00DA0E6E">
        <w:rPr>
          <w:color w:val="000000"/>
          <w:lang w:val="ro-RO"/>
        </w:rPr>
        <w:t xml:space="preserve"> </w:t>
      </w:r>
      <w:r w:rsidR="00F473F6" w:rsidRPr="00DA0E6E">
        <w:rPr>
          <w:color w:val="000000"/>
          <w:lang w:val="ro-RO"/>
        </w:rPr>
        <w:t>Nilotinibum</w:t>
      </w:r>
      <w:r w:rsidR="001D393E" w:rsidRPr="00DA0E6E">
        <w:rPr>
          <w:color w:val="000000"/>
          <w:lang w:val="ro-RO"/>
        </w:rPr>
        <w:t xml:space="preserve"> – 800  mg/zi, </w:t>
      </w:r>
      <w:r w:rsidR="00CE02BF" w:rsidRPr="00DA0E6E">
        <w:rPr>
          <w:color w:val="000000"/>
          <w:lang w:val="ro-RO"/>
        </w:rPr>
        <w:t xml:space="preserve">sau </w:t>
      </w:r>
      <w:r w:rsidR="00F473F6" w:rsidRPr="00DA0E6E">
        <w:rPr>
          <w:color w:val="000000"/>
          <w:lang w:val="ro-RO"/>
        </w:rPr>
        <w:t>Dasatinibum</w:t>
      </w:r>
      <w:r w:rsidR="003D4876">
        <w:rPr>
          <w:color w:val="000000"/>
          <w:lang w:val="ro-RO"/>
        </w:rPr>
        <w:t>*</w:t>
      </w:r>
      <w:r w:rsidR="00CE02BF" w:rsidRPr="00DA0E6E">
        <w:rPr>
          <w:color w:val="000000"/>
          <w:lang w:val="ro-RO"/>
        </w:rPr>
        <w:t xml:space="preserve"> – 140 mg/zi sau</w:t>
      </w:r>
      <w:r w:rsidR="001D393E" w:rsidRPr="00DA0E6E">
        <w:rPr>
          <w:color w:val="000000"/>
          <w:lang w:val="ro-RO"/>
        </w:rPr>
        <w:t xml:space="preserve"> </w:t>
      </w:r>
      <w:r w:rsidR="003D4876">
        <w:rPr>
          <w:color w:val="000000"/>
          <w:lang w:val="ro-RO"/>
        </w:rPr>
        <w:t>Bosutinibum*</w:t>
      </w:r>
      <w:r w:rsidR="001D393E" w:rsidRPr="00DA0E6E">
        <w:rPr>
          <w:color w:val="000000"/>
          <w:lang w:val="ro-RO"/>
        </w:rPr>
        <w:t xml:space="preserve"> – 500 mg/zi sau</w:t>
      </w:r>
      <w:r w:rsidR="00CE02BF" w:rsidRPr="00DA0E6E">
        <w:rPr>
          <w:color w:val="000000"/>
          <w:lang w:val="ro-RO"/>
        </w:rPr>
        <w:t xml:space="preserve"> </w:t>
      </w:r>
      <w:r w:rsidR="000F00C3">
        <w:rPr>
          <w:color w:val="000000"/>
          <w:lang w:val="ro-RO"/>
        </w:rPr>
        <w:t>Ponatinibum*</w:t>
      </w:r>
      <w:r w:rsidR="00CE02BF" w:rsidRPr="00DA0E6E">
        <w:rPr>
          <w:color w:val="000000"/>
          <w:lang w:val="ro-RO"/>
        </w:rPr>
        <w:t xml:space="preserve"> </w:t>
      </w:r>
      <w:r w:rsidR="001D393E" w:rsidRPr="00DA0E6E">
        <w:rPr>
          <w:color w:val="000000"/>
          <w:lang w:val="ro-RO"/>
        </w:rPr>
        <w:t>– 45 mg/zi</w:t>
      </w:r>
      <w:r w:rsidR="00CE02BF" w:rsidRPr="00DA0E6E">
        <w:rPr>
          <w:color w:val="000000"/>
          <w:lang w:val="ro-RO"/>
        </w:rPr>
        <w:t xml:space="preserve"> </w:t>
      </w:r>
      <w:r w:rsidR="00CE02BF" w:rsidRPr="00DA0E6E">
        <w:rPr>
          <w:lang w:val="ro-RO"/>
        </w:rPr>
        <w:t>(</w:t>
      </w:r>
      <w:r w:rsidR="00CE02BF" w:rsidRPr="00DA0E6E">
        <w:rPr>
          <w:color w:val="000000"/>
          <w:lang w:val="ro-RO"/>
        </w:rPr>
        <w:t xml:space="preserve">în cazurile de </w:t>
      </w:r>
      <w:proofErr w:type="spellStart"/>
      <w:r w:rsidR="00CE02BF" w:rsidRPr="00DA0E6E">
        <w:rPr>
          <w:color w:val="000000"/>
          <w:lang w:val="ro-RO"/>
        </w:rPr>
        <w:t>refracteritate</w:t>
      </w:r>
      <w:proofErr w:type="spellEnd"/>
      <w:r w:rsidR="00CE02BF" w:rsidRPr="00DA0E6E">
        <w:rPr>
          <w:color w:val="000000"/>
          <w:lang w:val="ro-RO"/>
        </w:rPr>
        <w:t xml:space="preserve"> la </w:t>
      </w:r>
      <w:r w:rsidR="00F473F6" w:rsidRPr="00DA0E6E">
        <w:rPr>
          <w:color w:val="000000"/>
          <w:lang w:val="ro-RO"/>
        </w:rPr>
        <w:t>Imatinibum</w:t>
      </w:r>
      <w:r w:rsidR="00CE02BF" w:rsidRPr="00DA0E6E">
        <w:rPr>
          <w:color w:val="000000"/>
          <w:lang w:val="ro-RO"/>
        </w:rPr>
        <w:t xml:space="preserve"> </w:t>
      </w:r>
      <w:r w:rsidR="007146ED" w:rsidRPr="00DA0E6E">
        <w:rPr>
          <w:color w:val="000000"/>
          <w:lang w:val="ro-RO"/>
        </w:rPr>
        <w:t>și</w:t>
      </w:r>
      <w:r w:rsidR="00CE02BF" w:rsidRPr="00DA0E6E">
        <w:rPr>
          <w:color w:val="000000"/>
          <w:lang w:val="ro-RO"/>
        </w:rPr>
        <w:t xml:space="preserve"> </w:t>
      </w:r>
      <w:r w:rsidR="00F473F6" w:rsidRPr="00DA0E6E">
        <w:rPr>
          <w:color w:val="000000"/>
          <w:lang w:val="ro-RO"/>
        </w:rPr>
        <w:t>Nilotinibum</w:t>
      </w:r>
      <w:r w:rsidR="00CE02BF" w:rsidRPr="00DA0E6E">
        <w:rPr>
          <w:color w:val="000000"/>
          <w:lang w:val="ro-RO"/>
        </w:rPr>
        <w:t>)</w:t>
      </w:r>
      <w:r w:rsidR="00CE02BF" w:rsidRPr="00DA0E6E">
        <w:rPr>
          <w:lang w:val="ro-RO"/>
        </w:rPr>
        <w:t xml:space="preserve">. </w:t>
      </w:r>
      <w:r w:rsidR="001D393E" w:rsidRPr="00DA0E6E">
        <w:rPr>
          <w:color w:val="000000"/>
          <w:lang w:val="ro-RO"/>
        </w:rPr>
        <w:t xml:space="preserve"> </w:t>
      </w:r>
      <w:r w:rsidRPr="00DA0E6E">
        <w:rPr>
          <w:color w:val="000000"/>
          <w:lang w:val="ro-RO"/>
        </w:rPr>
        <w:t xml:space="preserve"> </w:t>
      </w:r>
    </w:p>
    <w:p w14:paraId="4875034F" w14:textId="34364002" w:rsidR="001D393E" w:rsidRPr="00DA0E6E" w:rsidRDefault="00CA6E8F" w:rsidP="00205926">
      <w:pPr>
        <w:numPr>
          <w:ilvl w:val="0"/>
          <w:numId w:val="50"/>
        </w:numPr>
        <w:jc w:val="both"/>
        <w:rPr>
          <w:lang w:val="ro-RO"/>
        </w:rPr>
      </w:pPr>
      <w:r w:rsidRPr="00DA0E6E">
        <w:rPr>
          <w:color w:val="000000"/>
          <w:lang w:val="ro-RO"/>
        </w:rPr>
        <w:t xml:space="preserve">Faza acută: </w:t>
      </w:r>
      <w:r w:rsidR="007E1B6B" w:rsidRPr="00DA0E6E">
        <w:rPr>
          <w:color w:val="000000"/>
          <w:lang w:val="ro-RO"/>
        </w:rPr>
        <w:t xml:space="preserve">PChT </w:t>
      </w:r>
      <w:r w:rsidRPr="00DA0E6E">
        <w:rPr>
          <w:color w:val="000000"/>
          <w:lang w:val="ro-RO"/>
        </w:rPr>
        <w:t xml:space="preserve">conform </w:t>
      </w:r>
      <w:r w:rsidR="007E1B6B" w:rsidRPr="00DA0E6E">
        <w:rPr>
          <w:color w:val="000000"/>
          <w:lang w:val="ro-RO"/>
        </w:rPr>
        <w:t xml:space="preserve">protocolului </w:t>
      </w:r>
      <w:r w:rsidRPr="00DA0E6E">
        <w:rPr>
          <w:color w:val="000000"/>
          <w:lang w:val="ro-RO"/>
        </w:rPr>
        <w:t xml:space="preserve">de tratament al leucemiilor acute în funcţie de tipul morfologic al crizei </w:t>
      </w:r>
      <w:proofErr w:type="spellStart"/>
      <w:r w:rsidRPr="00DA0E6E">
        <w:rPr>
          <w:color w:val="000000"/>
          <w:lang w:val="ro-RO"/>
        </w:rPr>
        <w:t>blastice</w:t>
      </w:r>
      <w:proofErr w:type="spellEnd"/>
      <w:r w:rsidRPr="00DA0E6E">
        <w:rPr>
          <w:color w:val="000000"/>
          <w:lang w:val="ro-RO"/>
        </w:rPr>
        <w:t xml:space="preserve">; </w:t>
      </w:r>
      <w:proofErr w:type="spellStart"/>
      <w:r w:rsidR="007E1B6B" w:rsidRPr="00DA0E6E">
        <w:rPr>
          <w:color w:val="000000"/>
          <w:lang w:val="ro-RO"/>
        </w:rPr>
        <w:t>MChT</w:t>
      </w:r>
      <w:proofErr w:type="spellEnd"/>
      <w:r w:rsidRPr="00DA0E6E">
        <w:rPr>
          <w:color w:val="000000"/>
          <w:lang w:val="ro-RO"/>
        </w:rPr>
        <w:t xml:space="preserve"> „de </w:t>
      </w:r>
      <w:proofErr w:type="spellStart"/>
      <w:r w:rsidRPr="00DA0E6E">
        <w:rPr>
          <w:color w:val="000000"/>
          <w:lang w:val="ro-RO"/>
        </w:rPr>
        <w:t>ţintă</w:t>
      </w:r>
      <w:proofErr w:type="spellEnd"/>
      <w:r w:rsidRPr="00DA0E6E">
        <w:rPr>
          <w:color w:val="000000"/>
          <w:lang w:val="ro-RO"/>
        </w:rPr>
        <w:t xml:space="preserve">” cu </w:t>
      </w:r>
      <w:r w:rsidR="00F473F6" w:rsidRPr="00DA0E6E">
        <w:rPr>
          <w:color w:val="000000"/>
          <w:lang w:val="ro-RO"/>
        </w:rPr>
        <w:t>Imatinibum</w:t>
      </w:r>
      <w:r w:rsidR="007857E7" w:rsidRPr="00DA0E6E">
        <w:rPr>
          <w:color w:val="000000"/>
          <w:lang w:val="ro-RO"/>
        </w:rPr>
        <w:t xml:space="preserve"> </w:t>
      </w:r>
      <w:r w:rsidR="00D07FB7" w:rsidRPr="00DA0E6E">
        <w:rPr>
          <w:color w:val="000000"/>
          <w:lang w:val="ro-RO"/>
        </w:rPr>
        <w:t xml:space="preserve">– </w:t>
      </w:r>
      <w:r w:rsidRPr="00DA0E6E">
        <w:rPr>
          <w:color w:val="000000"/>
          <w:lang w:val="ro-RO"/>
        </w:rPr>
        <w:t>800 mg/zi</w:t>
      </w:r>
      <w:r w:rsidR="001D393E" w:rsidRPr="00DA0E6E">
        <w:rPr>
          <w:color w:val="000000"/>
          <w:lang w:val="ro-RO"/>
        </w:rPr>
        <w:t>,</w:t>
      </w:r>
      <w:r w:rsidR="007857E7" w:rsidRPr="00DA0E6E">
        <w:rPr>
          <w:color w:val="000000"/>
          <w:lang w:val="ro-RO"/>
        </w:rPr>
        <w:t xml:space="preserve"> sau</w:t>
      </w:r>
      <w:r w:rsidR="001D393E" w:rsidRPr="00DA0E6E">
        <w:rPr>
          <w:color w:val="000000"/>
          <w:lang w:val="ro-RO"/>
        </w:rPr>
        <w:t xml:space="preserve"> </w:t>
      </w:r>
      <w:r w:rsidR="00F473F6" w:rsidRPr="00DA0E6E">
        <w:rPr>
          <w:color w:val="000000"/>
          <w:lang w:val="ro-RO"/>
        </w:rPr>
        <w:t>Dasatinibum</w:t>
      </w:r>
      <w:r w:rsidR="003D4876">
        <w:rPr>
          <w:color w:val="000000"/>
          <w:lang w:val="ro-RO"/>
        </w:rPr>
        <w:t>*</w:t>
      </w:r>
      <w:r w:rsidR="001D393E" w:rsidRPr="00DA0E6E">
        <w:rPr>
          <w:color w:val="000000"/>
          <w:lang w:val="ro-RO"/>
        </w:rPr>
        <w:t xml:space="preserve"> – 1</w:t>
      </w:r>
      <w:r w:rsidR="00196002" w:rsidRPr="00DA0E6E">
        <w:rPr>
          <w:color w:val="000000"/>
          <w:lang w:val="ro-RO"/>
        </w:rPr>
        <w:t>4</w:t>
      </w:r>
      <w:r w:rsidR="007857E7" w:rsidRPr="00DA0E6E">
        <w:rPr>
          <w:color w:val="000000"/>
          <w:lang w:val="ro-RO"/>
        </w:rPr>
        <w:t>0 mg/zi sau</w:t>
      </w:r>
      <w:r w:rsidR="001D393E" w:rsidRPr="00DA0E6E">
        <w:rPr>
          <w:color w:val="000000"/>
          <w:lang w:val="ro-RO"/>
        </w:rPr>
        <w:t xml:space="preserve"> </w:t>
      </w:r>
      <w:r w:rsidR="003D4876">
        <w:rPr>
          <w:color w:val="000000"/>
          <w:lang w:val="ro-RO"/>
        </w:rPr>
        <w:t>Bosutinibum*</w:t>
      </w:r>
      <w:r w:rsidR="001D393E" w:rsidRPr="00DA0E6E">
        <w:rPr>
          <w:color w:val="000000"/>
          <w:lang w:val="ro-RO"/>
        </w:rPr>
        <w:t xml:space="preserve"> – 500  mg/zi sau</w:t>
      </w:r>
      <w:r w:rsidR="006F2F1A" w:rsidRPr="00DA0E6E">
        <w:rPr>
          <w:color w:val="000000"/>
          <w:lang w:val="ro-RO"/>
        </w:rPr>
        <w:t xml:space="preserve"> </w:t>
      </w:r>
      <w:r w:rsidR="000F00C3">
        <w:rPr>
          <w:lang w:val="ro-RO"/>
        </w:rPr>
        <w:t>Ponatinibum*</w:t>
      </w:r>
      <w:r w:rsidR="006F2F1A" w:rsidRPr="00DA0E6E">
        <w:rPr>
          <w:lang w:val="ro-RO"/>
        </w:rPr>
        <w:t xml:space="preserve"> </w:t>
      </w:r>
      <w:r w:rsidR="001D393E" w:rsidRPr="00DA0E6E">
        <w:rPr>
          <w:lang w:val="ro-RO"/>
        </w:rPr>
        <w:t>– 45 mg/zi</w:t>
      </w:r>
      <w:r w:rsidR="007857E7" w:rsidRPr="00DA0E6E">
        <w:rPr>
          <w:lang w:val="ro-RO"/>
        </w:rPr>
        <w:t xml:space="preserve"> (</w:t>
      </w:r>
      <w:r w:rsidR="007857E7" w:rsidRPr="00DA0E6E">
        <w:rPr>
          <w:color w:val="000000"/>
          <w:lang w:val="ro-RO"/>
        </w:rPr>
        <w:t xml:space="preserve">în cazurile de </w:t>
      </w:r>
      <w:proofErr w:type="spellStart"/>
      <w:r w:rsidR="007857E7" w:rsidRPr="00DA0E6E">
        <w:rPr>
          <w:color w:val="000000"/>
          <w:lang w:val="ro-RO"/>
        </w:rPr>
        <w:t>refracteritate</w:t>
      </w:r>
      <w:proofErr w:type="spellEnd"/>
      <w:r w:rsidR="007857E7" w:rsidRPr="00DA0E6E">
        <w:rPr>
          <w:color w:val="000000"/>
          <w:lang w:val="ro-RO"/>
        </w:rPr>
        <w:t xml:space="preserve"> la </w:t>
      </w:r>
      <w:r w:rsidR="00F473F6" w:rsidRPr="00DA0E6E">
        <w:rPr>
          <w:color w:val="000000"/>
          <w:lang w:val="ro-RO"/>
        </w:rPr>
        <w:t>Imatinibum</w:t>
      </w:r>
      <w:r w:rsidR="00A42E96" w:rsidRPr="00DA0E6E">
        <w:rPr>
          <w:color w:val="000000"/>
          <w:lang w:val="ro-RO"/>
        </w:rPr>
        <w:t xml:space="preserve"> și </w:t>
      </w:r>
      <w:r w:rsidR="00F473F6" w:rsidRPr="00DA0E6E">
        <w:rPr>
          <w:color w:val="000000"/>
          <w:lang w:val="ro-RO"/>
        </w:rPr>
        <w:t>Dasatinibum</w:t>
      </w:r>
      <w:r w:rsidR="003D4876">
        <w:rPr>
          <w:color w:val="000000"/>
          <w:lang w:val="ro-RO"/>
        </w:rPr>
        <w:t>*</w:t>
      </w:r>
      <w:r w:rsidR="001D6809" w:rsidRPr="00DA0E6E">
        <w:rPr>
          <w:color w:val="000000"/>
          <w:lang w:val="ro-RO"/>
        </w:rPr>
        <w:t>)</w:t>
      </w:r>
      <w:r w:rsidR="007857E7" w:rsidRPr="00DA0E6E">
        <w:rPr>
          <w:lang w:val="ro-RO"/>
        </w:rPr>
        <w:t xml:space="preserve">. </w:t>
      </w:r>
      <w:r w:rsidR="001D393E" w:rsidRPr="00DA0E6E">
        <w:rPr>
          <w:lang w:val="ro-RO"/>
        </w:rPr>
        <w:t xml:space="preserve">   </w:t>
      </w:r>
    </w:p>
    <w:p w14:paraId="4C0CCCB4" w14:textId="77777777" w:rsidR="00CA6E8F" w:rsidRPr="00DA0E6E" w:rsidRDefault="00CA6E8F" w:rsidP="00205926">
      <w:pPr>
        <w:ind w:left="-72"/>
        <w:jc w:val="both"/>
        <w:rPr>
          <w:lang w:val="ro-RO"/>
        </w:rPr>
      </w:pPr>
      <w:r w:rsidRPr="00DA0E6E">
        <w:rPr>
          <w:lang w:val="ro-RO"/>
        </w:rPr>
        <w:t>La a 3-a etapă</w:t>
      </w:r>
      <w:r w:rsidR="00D07FB7" w:rsidRPr="00DA0E6E">
        <w:rPr>
          <w:lang w:val="ro-RO"/>
        </w:rPr>
        <w:t>,</w:t>
      </w:r>
      <w:r w:rsidRPr="00DA0E6E">
        <w:rPr>
          <w:lang w:val="ro-RO"/>
        </w:rPr>
        <w:t xml:space="preserve"> în scopul profilaxiei recidivării procesului </w:t>
      </w:r>
      <w:proofErr w:type="spellStart"/>
      <w:r w:rsidRPr="00DA0E6E">
        <w:rPr>
          <w:lang w:val="ro-RO"/>
        </w:rPr>
        <w:t>leucemic</w:t>
      </w:r>
      <w:proofErr w:type="spellEnd"/>
      <w:r w:rsidR="00D07FB7" w:rsidRPr="00DA0E6E">
        <w:rPr>
          <w:lang w:val="ro-RO"/>
        </w:rPr>
        <w:t>,</w:t>
      </w:r>
      <w:r w:rsidRPr="00DA0E6E">
        <w:rPr>
          <w:lang w:val="ro-RO"/>
        </w:rPr>
        <w:t xml:space="preserve"> se aplică: </w:t>
      </w:r>
    </w:p>
    <w:p w14:paraId="2215F3E1" w14:textId="1ECB7561" w:rsidR="00CA6E8F" w:rsidRPr="00DA0E6E" w:rsidRDefault="00CA6E8F" w:rsidP="00205926">
      <w:pPr>
        <w:numPr>
          <w:ilvl w:val="0"/>
          <w:numId w:val="50"/>
        </w:numPr>
        <w:jc w:val="both"/>
        <w:rPr>
          <w:lang w:val="ro-RO"/>
        </w:rPr>
      </w:pPr>
      <w:r w:rsidRPr="00DA0E6E">
        <w:rPr>
          <w:lang w:val="ro-RO"/>
        </w:rPr>
        <w:t xml:space="preserve">Terapie de </w:t>
      </w:r>
      <w:r w:rsidR="00096EC3" w:rsidRPr="00DA0E6E">
        <w:rPr>
          <w:lang w:val="ro-RO"/>
        </w:rPr>
        <w:t>menținere</w:t>
      </w:r>
      <w:r w:rsidR="00A42E96" w:rsidRPr="00DA0E6E">
        <w:rPr>
          <w:lang w:val="ro-RO"/>
        </w:rPr>
        <w:t xml:space="preserve"> </w:t>
      </w:r>
      <w:r w:rsidRPr="00DA0E6E">
        <w:rPr>
          <w:lang w:val="ro-RO"/>
        </w:rPr>
        <w:t xml:space="preserve"> cu </w:t>
      </w:r>
      <w:r w:rsidR="00ED0BF1">
        <w:rPr>
          <w:i/>
          <w:lang w:val="ro-RO"/>
        </w:rPr>
        <w:t>Interferonum alfa-2b</w:t>
      </w:r>
      <w:r w:rsidR="00D07FB7" w:rsidRPr="00DA0E6E">
        <w:rPr>
          <w:lang w:val="ro-RO"/>
        </w:rPr>
        <w:t xml:space="preserve">– </w:t>
      </w:r>
      <w:r w:rsidRPr="00DA0E6E">
        <w:rPr>
          <w:lang w:val="ro-RO"/>
        </w:rPr>
        <w:t xml:space="preserve">5 000 000 UI </w:t>
      </w:r>
      <w:r w:rsidR="00EE6722" w:rsidRPr="00DA0E6E">
        <w:rPr>
          <w:lang w:val="ro-RO"/>
        </w:rPr>
        <w:t>UI/m</w:t>
      </w:r>
      <w:r w:rsidR="00EE6722" w:rsidRPr="00DA0E6E">
        <w:rPr>
          <w:vertAlign w:val="superscript"/>
          <w:lang w:val="ro-RO"/>
        </w:rPr>
        <w:t>2</w:t>
      </w:r>
      <w:r w:rsidRPr="00DA0E6E">
        <w:rPr>
          <w:lang w:val="ro-RO"/>
        </w:rPr>
        <w:t>.</w:t>
      </w:r>
    </w:p>
    <w:p w14:paraId="3F39B416" w14:textId="7B0F28EC" w:rsidR="00CA6E8F" w:rsidRPr="00DA0E6E" w:rsidRDefault="007E1B6B" w:rsidP="00205926">
      <w:pPr>
        <w:numPr>
          <w:ilvl w:val="0"/>
          <w:numId w:val="50"/>
        </w:numPr>
        <w:jc w:val="both"/>
        <w:rPr>
          <w:i/>
          <w:lang w:val="ro-RO"/>
        </w:rPr>
      </w:pPr>
      <w:proofErr w:type="spellStart"/>
      <w:r w:rsidRPr="00DA0E6E">
        <w:rPr>
          <w:lang w:val="ro-RO"/>
        </w:rPr>
        <w:t>MChT</w:t>
      </w:r>
      <w:proofErr w:type="spellEnd"/>
      <w:r w:rsidR="00CA6E8F" w:rsidRPr="00DA0E6E">
        <w:rPr>
          <w:spacing w:val="-2"/>
          <w:lang w:val="ro-RO"/>
        </w:rPr>
        <w:t xml:space="preserve"> de </w:t>
      </w:r>
      <w:r w:rsidR="00096EC3" w:rsidRPr="00DA0E6E">
        <w:rPr>
          <w:spacing w:val="-2"/>
          <w:lang w:val="ro-RO"/>
        </w:rPr>
        <w:t>menținere</w:t>
      </w:r>
      <w:r w:rsidR="00A42E96" w:rsidRPr="00DA0E6E">
        <w:rPr>
          <w:spacing w:val="-2"/>
          <w:lang w:val="ro-RO"/>
        </w:rPr>
        <w:t xml:space="preserve"> cu</w:t>
      </w:r>
      <w:r w:rsidR="00CA6E8F" w:rsidRPr="00DA0E6E">
        <w:rPr>
          <w:spacing w:val="-2"/>
          <w:lang w:val="ro-RO"/>
        </w:rPr>
        <w:t xml:space="preserve"> </w:t>
      </w:r>
      <w:r w:rsidR="00F473F6" w:rsidRPr="00DA0E6E">
        <w:rPr>
          <w:lang w:val="ro-RO"/>
        </w:rPr>
        <w:t>Hydroxycarbamidum</w:t>
      </w:r>
      <w:r w:rsidR="00CA6E8F" w:rsidRPr="00DA0E6E">
        <w:rPr>
          <w:spacing w:val="-2"/>
          <w:lang w:val="ro-RO"/>
        </w:rPr>
        <w:t xml:space="preserve"> </w:t>
      </w:r>
      <w:r w:rsidR="00D07FB7" w:rsidRPr="00DA0E6E">
        <w:rPr>
          <w:spacing w:val="-2"/>
          <w:lang w:val="ro-RO"/>
        </w:rPr>
        <w:t>–</w:t>
      </w:r>
      <w:r w:rsidR="00D07FB7" w:rsidRPr="00DA0E6E">
        <w:rPr>
          <w:i/>
          <w:lang w:val="ro-RO"/>
        </w:rPr>
        <w:t xml:space="preserve"> </w:t>
      </w:r>
      <w:r w:rsidR="00D07FB7" w:rsidRPr="00DA0E6E">
        <w:rPr>
          <w:spacing w:val="-2"/>
          <w:lang w:val="ro-RO"/>
        </w:rPr>
        <w:t>0,5–</w:t>
      </w:r>
      <w:r w:rsidR="00CA6E8F" w:rsidRPr="00DA0E6E">
        <w:rPr>
          <w:spacing w:val="-2"/>
          <w:lang w:val="ro-RO"/>
        </w:rPr>
        <w:t xml:space="preserve">1 g zilnic / peste o zi în faza cronică a </w:t>
      </w:r>
      <w:r w:rsidR="00A42E96" w:rsidRPr="00DA0E6E">
        <w:rPr>
          <w:lang w:val="ro-RO"/>
        </w:rPr>
        <w:t xml:space="preserve">LMC </w:t>
      </w:r>
      <w:r w:rsidR="00CA6E8F" w:rsidRPr="00DA0E6E">
        <w:rPr>
          <w:spacing w:val="-2"/>
          <w:lang w:val="ro-RO"/>
        </w:rPr>
        <w:t xml:space="preserve">în cazurile de </w:t>
      </w:r>
      <w:proofErr w:type="spellStart"/>
      <w:r w:rsidR="00CA6E8F" w:rsidRPr="00DA0E6E">
        <w:rPr>
          <w:spacing w:val="-2"/>
          <w:lang w:val="ro-RO"/>
        </w:rPr>
        <w:t>medicaţie</w:t>
      </w:r>
      <w:proofErr w:type="spellEnd"/>
      <w:r w:rsidR="00CA6E8F" w:rsidRPr="00DA0E6E">
        <w:rPr>
          <w:spacing w:val="-2"/>
          <w:lang w:val="ro-RO"/>
        </w:rPr>
        <w:t xml:space="preserve"> axată numai </w:t>
      </w:r>
      <w:r w:rsidR="00D07FB7" w:rsidRPr="00DA0E6E">
        <w:rPr>
          <w:spacing w:val="-2"/>
          <w:lang w:val="ro-RO"/>
        </w:rPr>
        <w:t>pe</w:t>
      </w:r>
      <w:r w:rsidR="00CA6E8F" w:rsidRPr="00DA0E6E">
        <w:rPr>
          <w:spacing w:val="-2"/>
          <w:lang w:val="ro-RO"/>
        </w:rPr>
        <w:t xml:space="preserve"> </w:t>
      </w:r>
      <w:proofErr w:type="spellStart"/>
      <w:r w:rsidR="00CA6E8F" w:rsidRPr="00DA0E6E">
        <w:rPr>
          <w:spacing w:val="-2"/>
          <w:lang w:val="ro-RO"/>
        </w:rPr>
        <w:t>obţinerea</w:t>
      </w:r>
      <w:proofErr w:type="spellEnd"/>
      <w:r w:rsidR="00CA6E8F" w:rsidRPr="00DA0E6E">
        <w:rPr>
          <w:spacing w:val="-2"/>
          <w:lang w:val="ro-RO"/>
        </w:rPr>
        <w:t xml:space="preserve"> răspunsului clinico-hematologic.</w:t>
      </w:r>
    </w:p>
    <w:p w14:paraId="23BE966C" w14:textId="1D0B301F" w:rsidR="00CA6E8F" w:rsidRPr="00DA0E6E" w:rsidRDefault="007E1B6B" w:rsidP="00205926">
      <w:pPr>
        <w:numPr>
          <w:ilvl w:val="0"/>
          <w:numId w:val="50"/>
        </w:numPr>
        <w:jc w:val="both"/>
        <w:rPr>
          <w:i/>
          <w:lang w:val="ro-RO"/>
        </w:rPr>
      </w:pPr>
      <w:r w:rsidRPr="00DA0E6E">
        <w:rPr>
          <w:lang w:val="ro-RO"/>
        </w:rPr>
        <w:t xml:space="preserve">PChT </w:t>
      </w:r>
      <w:r w:rsidR="00CA6E8F" w:rsidRPr="00DA0E6E">
        <w:rPr>
          <w:lang w:val="ro-RO"/>
        </w:rPr>
        <w:t xml:space="preserve">de </w:t>
      </w:r>
      <w:proofErr w:type="spellStart"/>
      <w:r w:rsidR="00CA6E8F" w:rsidRPr="00DA0E6E">
        <w:rPr>
          <w:lang w:val="ro-RO"/>
        </w:rPr>
        <w:t>reinducţie</w:t>
      </w:r>
      <w:proofErr w:type="spellEnd"/>
      <w:r w:rsidR="00CA6E8F" w:rsidRPr="00DA0E6E">
        <w:rPr>
          <w:lang w:val="ro-RO"/>
        </w:rPr>
        <w:t xml:space="preserve"> cu </w:t>
      </w:r>
      <w:r w:rsidR="00F473F6" w:rsidRPr="00DA0E6E">
        <w:rPr>
          <w:lang w:val="ro-RO"/>
        </w:rPr>
        <w:t>Hydroxycarbamidum</w:t>
      </w:r>
      <w:r w:rsidR="00CA6E8F" w:rsidRPr="00DA0E6E">
        <w:rPr>
          <w:lang w:val="ro-RO"/>
        </w:rPr>
        <w:t xml:space="preserve"> </w:t>
      </w:r>
      <w:r w:rsidR="00D07FB7" w:rsidRPr="00DA0E6E">
        <w:rPr>
          <w:lang w:val="ro-RO"/>
        </w:rPr>
        <w:t>–</w:t>
      </w:r>
      <w:r w:rsidR="00D07FB7" w:rsidRPr="00DA0E6E">
        <w:rPr>
          <w:i/>
          <w:lang w:val="ro-RO"/>
        </w:rPr>
        <w:t xml:space="preserve"> </w:t>
      </w:r>
      <w:r w:rsidR="00D07FB7" w:rsidRPr="00DA0E6E">
        <w:rPr>
          <w:lang w:val="ro-RO"/>
        </w:rPr>
        <w:t>0,5–</w:t>
      </w:r>
      <w:r w:rsidR="00CA6E8F" w:rsidRPr="00DA0E6E">
        <w:rPr>
          <w:lang w:val="ro-RO"/>
        </w:rPr>
        <w:t xml:space="preserve">1 g/zi + </w:t>
      </w:r>
      <w:r w:rsidR="004E7AAD" w:rsidRPr="00DA0E6E">
        <w:rPr>
          <w:lang w:val="ro-RO"/>
        </w:rPr>
        <w:t>Cytarabinum</w:t>
      </w:r>
      <w:r w:rsidR="00CA6E8F" w:rsidRPr="00DA0E6E">
        <w:rPr>
          <w:lang w:val="ro-RO"/>
        </w:rPr>
        <w:t xml:space="preserve"> </w:t>
      </w:r>
      <w:r w:rsidR="00D07FB7" w:rsidRPr="00DA0E6E">
        <w:rPr>
          <w:lang w:val="ro-RO"/>
        </w:rPr>
        <w:t>–</w:t>
      </w:r>
      <w:r w:rsidR="00D07FB7" w:rsidRPr="00DA0E6E">
        <w:rPr>
          <w:i/>
          <w:lang w:val="ro-RO"/>
        </w:rPr>
        <w:t xml:space="preserve"> </w:t>
      </w:r>
      <w:r w:rsidR="00D07FB7" w:rsidRPr="00DA0E6E">
        <w:rPr>
          <w:lang w:val="ro-RO"/>
        </w:rPr>
        <w:t>10–</w:t>
      </w:r>
      <w:r w:rsidR="00CA6E8F" w:rsidRPr="00DA0E6E">
        <w:rPr>
          <w:lang w:val="ro-RO"/>
        </w:rPr>
        <w:t>20 mg/m</w:t>
      </w:r>
      <w:r w:rsidR="00CA6E8F" w:rsidRPr="00DA0E6E">
        <w:rPr>
          <w:vertAlign w:val="superscript"/>
          <w:lang w:val="ro-RO"/>
        </w:rPr>
        <w:t>2</w:t>
      </w:r>
      <w:r w:rsidR="00CA6E8F" w:rsidRPr="00DA0E6E">
        <w:rPr>
          <w:lang w:val="ro-RO"/>
        </w:rPr>
        <w:t>/zi pe</w:t>
      </w:r>
      <w:r w:rsidR="00D07FB7" w:rsidRPr="00DA0E6E">
        <w:rPr>
          <w:lang w:val="ro-RO"/>
        </w:rPr>
        <w:t>ntru</w:t>
      </w:r>
      <w:r w:rsidR="00CA6E8F" w:rsidRPr="00DA0E6E">
        <w:rPr>
          <w:lang w:val="ro-RO"/>
        </w:rPr>
        <w:t xml:space="preserve"> o perioadă de 10 zile a</w:t>
      </w:r>
      <w:r w:rsidR="00D07FB7" w:rsidRPr="00DA0E6E">
        <w:rPr>
          <w:lang w:val="ro-RO"/>
        </w:rPr>
        <w:t>le</w:t>
      </w:r>
      <w:r w:rsidR="00CA6E8F" w:rsidRPr="00DA0E6E">
        <w:rPr>
          <w:lang w:val="ro-RO"/>
        </w:rPr>
        <w:t xml:space="preserve"> fiecărei luni</w:t>
      </w:r>
      <w:r w:rsidR="00D07FB7" w:rsidRPr="00DA0E6E">
        <w:rPr>
          <w:lang w:val="ro-RO"/>
        </w:rPr>
        <w:t>, în fazele</w:t>
      </w:r>
      <w:r w:rsidR="00CA6E8F" w:rsidRPr="00DA0E6E">
        <w:rPr>
          <w:lang w:val="ro-RO"/>
        </w:rPr>
        <w:t xml:space="preserve"> cronică şi de accelerare a</w:t>
      </w:r>
      <w:r w:rsidR="00D07FB7" w:rsidRPr="00DA0E6E">
        <w:rPr>
          <w:lang w:val="ro-RO"/>
        </w:rPr>
        <w:t>le</w:t>
      </w:r>
      <w:r w:rsidR="00CA6E8F" w:rsidRPr="00DA0E6E">
        <w:rPr>
          <w:lang w:val="ro-RO"/>
        </w:rPr>
        <w:t xml:space="preserve"> </w:t>
      </w:r>
      <w:r w:rsidR="00A42E96" w:rsidRPr="00DA0E6E">
        <w:rPr>
          <w:lang w:val="ro-RO"/>
        </w:rPr>
        <w:t>LMC</w:t>
      </w:r>
      <w:r w:rsidR="00CA6E8F" w:rsidRPr="00DA0E6E">
        <w:rPr>
          <w:lang w:val="ro-RO"/>
        </w:rPr>
        <w:t>.</w:t>
      </w:r>
    </w:p>
    <w:p w14:paraId="619D6C53" w14:textId="654E5A5B" w:rsidR="00CA6E8F" w:rsidRPr="00DA0E6E" w:rsidRDefault="007E1B6B" w:rsidP="00205926">
      <w:pPr>
        <w:numPr>
          <w:ilvl w:val="0"/>
          <w:numId w:val="50"/>
        </w:numPr>
        <w:jc w:val="both"/>
        <w:rPr>
          <w:i/>
          <w:lang w:val="ro-RO"/>
        </w:rPr>
      </w:pPr>
      <w:proofErr w:type="spellStart"/>
      <w:r w:rsidRPr="00DA0E6E">
        <w:rPr>
          <w:lang w:val="ro-RO"/>
        </w:rPr>
        <w:t>MChT</w:t>
      </w:r>
      <w:proofErr w:type="spellEnd"/>
      <w:r w:rsidR="00CA6E8F" w:rsidRPr="00DA0E6E">
        <w:rPr>
          <w:lang w:val="ro-RO"/>
        </w:rPr>
        <w:t xml:space="preserve"> „de </w:t>
      </w:r>
      <w:proofErr w:type="spellStart"/>
      <w:r w:rsidR="00CA6E8F" w:rsidRPr="00DA0E6E">
        <w:rPr>
          <w:lang w:val="ro-RO"/>
        </w:rPr>
        <w:t>ţintă</w:t>
      </w:r>
      <w:proofErr w:type="spellEnd"/>
      <w:r w:rsidR="00CA6E8F" w:rsidRPr="00DA0E6E">
        <w:rPr>
          <w:lang w:val="ro-RO"/>
        </w:rPr>
        <w:t xml:space="preserve">” cu </w:t>
      </w:r>
      <w:r w:rsidR="00F473F6" w:rsidRPr="00DA0E6E">
        <w:rPr>
          <w:lang w:val="ro-RO"/>
        </w:rPr>
        <w:t>Imatinibum</w:t>
      </w:r>
      <w:r w:rsidR="00D07FB7" w:rsidRPr="00DA0E6E">
        <w:rPr>
          <w:lang w:val="ro-RO"/>
        </w:rPr>
        <w:t>–</w:t>
      </w:r>
      <w:r w:rsidR="00D07FB7" w:rsidRPr="00DA0E6E">
        <w:rPr>
          <w:i/>
          <w:lang w:val="ro-RO"/>
        </w:rPr>
        <w:t xml:space="preserve"> </w:t>
      </w:r>
      <w:r w:rsidR="00D07FB7" w:rsidRPr="00DA0E6E">
        <w:rPr>
          <w:lang w:val="ro-RO"/>
        </w:rPr>
        <w:t>400–</w:t>
      </w:r>
      <w:r w:rsidR="00CA6E8F" w:rsidRPr="00DA0E6E">
        <w:rPr>
          <w:lang w:val="ro-RO"/>
        </w:rPr>
        <w:t xml:space="preserve">800 mg/zi în funcţie de faza </w:t>
      </w:r>
      <w:r w:rsidR="00481963" w:rsidRPr="00DA0E6E">
        <w:rPr>
          <w:lang w:val="ro-RO"/>
        </w:rPr>
        <w:t xml:space="preserve">leucemiei </w:t>
      </w:r>
      <w:proofErr w:type="spellStart"/>
      <w:r w:rsidR="00481963" w:rsidRPr="00DA0E6E">
        <w:rPr>
          <w:lang w:val="ro-RO"/>
        </w:rPr>
        <w:t>mieloide</w:t>
      </w:r>
      <w:proofErr w:type="spellEnd"/>
      <w:r w:rsidR="00481963" w:rsidRPr="00DA0E6E">
        <w:rPr>
          <w:lang w:val="ro-RO"/>
        </w:rPr>
        <w:t xml:space="preserve"> cronice</w:t>
      </w:r>
      <w:r w:rsidR="00CA6E8F" w:rsidRPr="00DA0E6E">
        <w:rPr>
          <w:lang w:val="ro-RO"/>
        </w:rPr>
        <w:t>.</w:t>
      </w:r>
    </w:p>
    <w:p w14:paraId="6F5183BE" w14:textId="77F8191E" w:rsidR="009D0162" w:rsidRPr="00DA0E6E" w:rsidRDefault="009D0162" w:rsidP="00205926">
      <w:pPr>
        <w:numPr>
          <w:ilvl w:val="0"/>
          <w:numId w:val="50"/>
        </w:numPr>
        <w:jc w:val="both"/>
        <w:rPr>
          <w:i/>
          <w:color w:val="000000"/>
          <w:lang w:val="ro-RO"/>
        </w:rPr>
      </w:pPr>
      <w:proofErr w:type="spellStart"/>
      <w:r w:rsidRPr="00DA0E6E">
        <w:rPr>
          <w:color w:val="000000"/>
          <w:lang w:val="ro-RO"/>
        </w:rPr>
        <w:t>MChT</w:t>
      </w:r>
      <w:proofErr w:type="spellEnd"/>
      <w:r w:rsidRPr="00DA0E6E">
        <w:rPr>
          <w:color w:val="000000"/>
          <w:lang w:val="ro-RO"/>
        </w:rPr>
        <w:t xml:space="preserve"> „de </w:t>
      </w:r>
      <w:proofErr w:type="spellStart"/>
      <w:r w:rsidRPr="00DA0E6E">
        <w:rPr>
          <w:color w:val="000000"/>
          <w:lang w:val="ro-RO"/>
        </w:rPr>
        <w:t>ţintă</w:t>
      </w:r>
      <w:proofErr w:type="spellEnd"/>
      <w:r w:rsidRPr="00DA0E6E">
        <w:rPr>
          <w:color w:val="000000"/>
          <w:lang w:val="ro-RO"/>
        </w:rPr>
        <w:t xml:space="preserve">” cu </w:t>
      </w:r>
      <w:r w:rsidR="00F473F6" w:rsidRPr="00DA0E6E">
        <w:rPr>
          <w:color w:val="000000"/>
          <w:lang w:val="ro-RO"/>
        </w:rPr>
        <w:t>Nilotinibum</w:t>
      </w:r>
      <w:r w:rsidRPr="00DA0E6E">
        <w:rPr>
          <w:color w:val="000000"/>
          <w:lang w:val="ro-RO"/>
        </w:rPr>
        <w:t xml:space="preserve"> 600–800 mg/zi</w:t>
      </w:r>
      <w:r w:rsidR="00FF0BAA" w:rsidRPr="00DA0E6E">
        <w:rPr>
          <w:color w:val="000000"/>
          <w:lang w:val="ro-RO"/>
        </w:rPr>
        <w:t xml:space="preserve"> sau</w:t>
      </w:r>
      <w:r w:rsidR="009E1E4B" w:rsidRPr="00DA0E6E">
        <w:rPr>
          <w:color w:val="000000"/>
          <w:lang w:val="ro-RO"/>
        </w:rPr>
        <w:t xml:space="preserve"> </w:t>
      </w:r>
      <w:r w:rsidR="00F473F6" w:rsidRPr="00DA0E6E">
        <w:rPr>
          <w:color w:val="000000"/>
          <w:lang w:val="ro-RO"/>
        </w:rPr>
        <w:t>Dasatinibum</w:t>
      </w:r>
      <w:r w:rsidR="003D4876">
        <w:rPr>
          <w:color w:val="000000"/>
          <w:lang w:val="ro-RO"/>
        </w:rPr>
        <w:t>*</w:t>
      </w:r>
      <w:r w:rsidR="00FF0BAA" w:rsidRPr="00DA0E6E">
        <w:rPr>
          <w:color w:val="000000"/>
          <w:lang w:val="ro-RO"/>
        </w:rPr>
        <w:t xml:space="preserve"> – 100–140 mg/zi sau</w:t>
      </w:r>
      <w:r w:rsidR="009E1E4B" w:rsidRPr="00DA0E6E">
        <w:rPr>
          <w:color w:val="000000"/>
          <w:lang w:val="ro-RO"/>
        </w:rPr>
        <w:t xml:space="preserve"> </w:t>
      </w:r>
      <w:r w:rsidR="003D4876">
        <w:rPr>
          <w:color w:val="000000"/>
          <w:lang w:val="ro-RO"/>
        </w:rPr>
        <w:t>Bosutinibum*</w:t>
      </w:r>
      <w:r w:rsidR="009E1E4B" w:rsidRPr="00DA0E6E">
        <w:rPr>
          <w:color w:val="000000"/>
          <w:lang w:val="ro-RO"/>
        </w:rPr>
        <w:t xml:space="preserve"> – 500 mg/zi sau</w:t>
      </w:r>
      <w:r w:rsidR="006F2F1A" w:rsidRPr="00DA0E6E">
        <w:rPr>
          <w:color w:val="000000"/>
          <w:lang w:val="ro-RO"/>
        </w:rPr>
        <w:t xml:space="preserve"> </w:t>
      </w:r>
      <w:r w:rsidR="000F00C3">
        <w:rPr>
          <w:color w:val="000000"/>
          <w:lang w:val="ro-RO"/>
        </w:rPr>
        <w:t>Ponatinibum*</w:t>
      </w:r>
      <w:r w:rsidR="00665188" w:rsidRPr="00DA0E6E">
        <w:rPr>
          <w:color w:val="000000"/>
          <w:lang w:val="ro-RO"/>
        </w:rPr>
        <w:t xml:space="preserve"> </w:t>
      </w:r>
      <w:r w:rsidR="009E1E4B" w:rsidRPr="00DA0E6E">
        <w:rPr>
          <w:color w:val="000000"/>
          <w:lang w:val="ro-RO"/>
        </w:rPr>
        <w:t>– 45 mg/zi</w:t>
      </w:r>
      <w:r w:rsidR="00717BCB" w:rsidRPr="00DA0E6E">
        <w:rPr>
          <w:color w:val="000000"/>
          <w:lang w:val="ro-RO"/>
        </w:rPr>
        <w:t xml:space="preserve"> sau </w:t>
      </w:r>
      <w:r w:rsidR="000F00C3">
        <w:rPr>
          <w:color w:val="000000"/>
          <w:lang w:val="ro-RO"/>
        </w:rPr>
        <w:t>Asciminibum*</w:t>
      </w:r>
      <w:r w:rsidR="00717BCB" w:rsidRPr="00DA0E6E">
        <w:rPr>
          <w:color w:val="000000"/>
          <w:lang w:val="ro-RO"/>
        </w:rPr>
        <w:t xml:space="preserve"> – 80 mg/zi</w:t>
      </w:r>
      <w:r w:rsidRPr="00DA0E6E">
        <w:rPr>
          <w:color w:val="000000"/>
          <w:lang w:val="ro-RO"/>
        </w:rPr>
        <w:t xml:space="preserve"> în funcţie de faza </w:t>
      </w:r>
      <w:r w:rsidR="00717BCB" w:rsidRPr="00DA0E6E">
        <w:rPr>
          <w:color w:val="000000"/>
          <w:lang w:val="ro-RO"/>
        </w:rPr>
        <w:t>LMC</w:t>
      </w:r>
      <w:r w:rsidR="00FF0BAA" w:rsidRPr="00DA0E6E">
        <w:rPr>
          <w:color w:val="000000"/>
          <w:lang w:val="ro-RO"/>
        </w:rPr>
        <w:t xml:space="preserve"> și răspunsul la tratamentele anterioare</w:t>
      </w:r>
      <w:r w:rsidR="001D6809" w:rsidRPr="00DA0E6E">
        <w:rPr>
          <w:color w:val="000000"/>
          <w:lang w:val="ro-RO"/>
        </w:rPr>
        <w:t xml:space="preserve"> (în cazurile de </w:t>
      </w:r>
      <w:proofErr w:type="spellStart"/>
      <w:r w:rsidR="001D6809" w:rsidRPr="00DA0E6E">
        <w:rPr>
          <w:color w:val="000000"/>
          <w:lang w:val="ro-RO"/>
        </w:rPr>
        <w:t>refracteritate</w:t>
      </w:r>
      <w:proofErr w:type="spellEnd"/>
      <w:r w:rsidR="001D6809" w:rsidRPr="00DA0E6E">
        <w:rPr>
          <w:color w:val="000000"/>
          <w:lang w:val="ro-RO"/>
        </w:rPr>
        <w:t>)</w:t>
      </w:r>
      <w:r w:rsidRPr="00DA0E6E">
        <w:rPr>
          <w:color w:val="000000"/>
          <w:lang w:val="ro-RO"/>
        </w:rPr>
        <w:t>.</w:t>
      </w:r>
    </w:p>
    <w:p w14:paraId="2537F6D4" w14:textId="77777777" w:rsidR="00CA6E8F" w:rsidRPr="00DA0E6E" w:rsidRDefault="007E1B6B" w:rsidP="00205926">
      <w:pPr>
        <w:numPr>
          <w:ilvl w:val="0"/>
          <w:numId w:val="50"/>
        </w:numPr>
        <w:jc w:val="both"/>
        <w:rPr>
          <w:lang w:val="ro-RO"/>
        </w:rPr>
      </w:pPr>
      <w:r w:rsidRPr="00DA0E6E">
        <w:rPr>
          <w:lang w:val="ro-RO"/>
        </w:rPr>
        <w:t xml:space="preserve">PChT </w:t>
      </w:r>
      <w:r w:rsidR="00CA6E8F" w:rsidRPr="00DA0E6E">
        <w:rPr>
          <w:lang w:val="ro-RO"/>
        </w:rPr>
        <w:t xml:space="preserve">de </w:t>
      </w:r>
      <w:proofErr w:type="spellStart"/>
      <w:r w:rsidR="00CA6E8F" w:rsidRPr="00DA0E6E">
        <w:rPr>
          <w:lang w:val="ro-RO"/>
        </w:rPr>
        <w:t>reinducţie</w:t>
      </w:r>
      <w:proofErr w:type="spellEnd"/>
      <w:r w:rsidR="00CA6E8F" w:rsidRPr="00DA0E6E">
        <w:rPr>
          <w:lang w:val="ro-RO"/>
        </w:rPr>
        <w:t xml:space="preserve"> conform </w:t>
      </w:r>
      <w:r w:rsidRPr="00DA0E6E">
        <w:rPr>
          <w:lang w:val="ro-RO"/>
        </w:rPr>
        <w:t xml:space="preserve">protocolului </w:t>
      </w:r>
      <w:r w:rsidR="00CA6E8F" w:rsidRPr="00DA0E6E">
        <w:rPr>
          <w:lang w:val="ro-RO"/>
        </w:rPr>
        <w:t xml:space="preserve">de tratament al leucemiilor acute în faza acută a </w:t>
      </w:r>
      <w:r w:rsidR="00717BCB" w:rsidRPr="00DA0E6E">
        <w:rPr>
          <w:lang w:val="ro-RO"/>
        </w:rPr>
        <w:t>LMC</w:t>
      </w:r>
      <w:r w:rsidR="00CA6E8F" w:rsidRPr="00DA0E6E">
        <w:rPr>
          <w:lang w:val="ro-RO"/>
        </w:rPr>
        <w:t>.</w:t>
      </w:r>
    </w:p>
    <w:p w14:paraId="6F04DE95" w14:textId="08803FDE" w:rsidR="00CA6E8F" w:rsidRPr="00DA0E6E" w:rsidRDefault="000057A5" w:rsidP="00205926">
      <w:pPr>
        <w:ind w:left="-72" w:firstLine="360"/>
        <w:jc w:val="both"/>
        <w:rPr>
          <w:lang w:val="ro-RO"/>
        </w:rPr>
      </w:pPr>
      <w:proofErr w:type="spellStart"/>
      <w:r w:rsidRPr="00DA0E6E">
        <w:rPr>
          <w:lang w:val="ro-RO"/>
        </w:rPr>
        <w:t>Alotransplantul</w:t>
      </w:r>
      <w:proofErr w:type="spellEnd"/>
      <w:r w:rsidRPr="00DA0E6E">
        <w:rPr>
          <w:lang w:val="ro-RO"/>
        </w:rPr>
        <w:t xml:space="preserve"> de celule stem hematopoietice</w:t>
      </w:r>
      <w:r w:rsidR="00CA6E8F" w:rsidRPr="00DA0E6E">
        <w:rPr>
          <w:lang w:val="ro-RO"/>
        </w:rPr>
        <w:t xml:space="preserve"> </w:t>
      </w:r>
      <w:r w:rsidR="004B5DED" w:rsidRPr="00DA0E6E">
        <w:rPr>
          <w:lang w:val="ro-RO"/>
        </w:rPr>
        <w:t xml:space="preserve">este </w:t>
      </w:r>
      <w:proofErr w:type="spellStart"/>
      <w:r w:rsidR="004B5DED" w:rsidRPr="00DA0E6E">
        <w:rPr>
          <w:lang w:val="ro-RO"/>
        </w:rPr>
        <w:t>raţional</w:t>
      </w:r>
      <w:proofErr w:type="spellEnd"/>
      <w:r w:rsidR="004B5DED" w:rsidRPr="00DA0E6E">
        <w:rPr>
          <w:lang w:val="ro-RO"/>
        </w:rPr>
        <w:t xml:space="preserve"> de</w:t>
      </w:r>
      <w:r w:rsidR="00CA6E8F" w:rsidRPr="00DA0E6E">
        <w:rPr>
          <w:lang w:val="ro-RO"/>
        </w:rPr>
        <w:t xml:space="preserve"> efectuat în toate faze</w:t>
      </w:r>
      <w:r w:rsidR="00D07FB7" w:rsidRPr="00DA0E6E">
        <w:rPr>
          <w:lang w:val="ro-RO"/>
        </w:rPr>
        <w:t xml:space="preserve">le </w:t>
      </w:r>
      <w:r w:rsidR="00717BCB" w:rsidRPr="00DA0E6E">
        <w:rPr>
          <w:lang w:val="ro-RO"/>
        </w:rPr>
        <w:t>LMC</w:t>
      </w:r>
      <w:r w:rsidR="00CA6E8F" w:rsidRPr="00DA0E6E">
        <w:rPr>
          <w:lang w:val="ro-RO"/>
        </w:rPr>
        <w:t xml:space="preserve"> în cazurile de ineficacitate a </w:t>
      </w:r>
      <w:proofErr w:type="spellStart"/>
      <w:r w:rsidR="00CA6E8F" w:rsidRPr="00DA0E6E">
        <w:rPr>
          <w:lang w:val="ro-RO"/>
        </w:rPr>
        <w:t>chimio</w:t>
      </w:r>
      <w:proofErr w:type="spellEnd"/>
      <w:r w:rsidR="00CA6E8F" w:rsidRPr="00DA0E6E">
        <w:rPr>
          <w:lang w:val="ro-RO"/>
        </w:rPr>
        <w:t xml:space="preserve">- şi </w:t>
      </w:r>
      <w:r w:rsidR="00D07FB7" w:rsidRPr="00DA0E6E">
        <w:rPr>
          <w:lang w:val="ro-RO"/>
        </w:rPr>
        <w:t xml:space="preserve">a </w:t>
      </w:r>
      <w:r w:rsidR="00CA6E8F" w:rsidRPr="00DA0E6E">
        <w:rPr>
          <w:lang w:val="ro-RO"/>
        </w:rPr>
        <w:t>imunoterapiei şi în prezenţa donatorului HLA-compatibil</w:t>
      </w:r>
      <w:r w:rsidR="00AB23B7" w:rsidRPr="00DA0E6E">
        <w:rPr>
          <w:lang w:val="ro-RO"/>
        </w:rPr>
        <w:t>.</w:t>
      </w:r>
      <w:r w:rsidR="00CA6E8F" w:rsidRPr="00DA0E6E">
        <w:rPr>
          <w:lang w:val="ro-RO"/>
        </w:rPr>
        <w:t xml:space="preserve"> </w:t>
      </w:r>
    </w:p>
    <w:p w14:paraId="28DBE37B" w14:textId="77777777" w:rsidR="00CA6E8F" w:rsidRPr="00DA0E6E" w:rsidRDefault="00CA6E8F" w:rsidP="00205926">
      <w:pPr>
        <w:ind w:left="-72" w:firstLine="360"/>
        <w:jc w:val="both"/>
        <w:rPr>
          <w:lang w:val="ro-RO"/>
        </w:rPr>
      </w:pPr>
      <w:r w:rsidRPr="00DA0E6E">
        <w:rPr>
          <w:lang w:val="ro-RO"/>
        </w:rPr>
        <w:t xml:space="preserve">Tratamentul </w:t>
      </w:r>
      <w:proofErr w:type="spellStart"/>
      <w:r w:rsidR="009C72FA" w:rsidRPr="00DA0E6E">
        <w:rPr>
          <w:lang w:val="ro-RO"/>
        </w:rPr>
        <w:t>hemo</w:t>
      </w:r>
      <w:r w:rsidRPr="00DA0E6E">
        <w:rPr>
          <w:lang w:val="ro-RO"/>
        </w:rPr>
        <w:t>transfuzional</w:t>
      </w:r>
      <w:proofErr w:type="spellEnd"/>
      <w:r w:rsidRPr="00DA0E6E">
        <w:rPr>
          <w:lang w:val="ro-RO"/>
        </w:rPr>
        <w:t xml:space="preserve"> de suport are caracter </w:t>
      </w:r>
      <w:proofErr w:type="spellStart"/>
      <w:r w:rsidRPr="00DA0E6E">
        <w:rPr>
          <w:lang w:val="ro-RO"/>
        </w:rPr>
        <w:t>substituitiv</w:t>
      </w:r>
      <w:proofErr w:type="spellEnd"/>
      <w:r w:rsidRPr="00DA0E6E">
        <w:rPr>
          <w:lang w:val="ro-RO"/>
        </w:rPr>
        <w:t>. În determinare</w:t>
      </w:r>
      <w:r w:rsidR="00D07FB7" w:rsidRPr="00DA0E6E">
        <w:rPr>
          <w:lang w:val="ro-RO"/>
        </w:rPr>
        <w:t>a indicaţiilor pentru transfuzia</w:t>
      </w:r>
      <w:r w:rsidRPr="00DA0E6E">
        <w:rPr>
          <w:lang w:val="ro-RO"/>
        </w:rPr>
        <w:t xml:space="preserve"> de concentrat </w:t>
      </w:r>
      <w:proofErr w:type="spellStart"/>
      <w:r w:rsidRPr="00DA0E6E">
        <w:rPr>
          <w:lang w:val="ro-RO"/>
        </w:rPr>
        <w:t>eritrocitar</w:t>
      </w:r>
      <w:proofErr w:type="spellEnd"/>
      <w:r w:rsidRPr="00DA0E6E">
        <w:rPr>
          <w:lang w:val="ro-RO"/>
        </w:rPr>
        <w:t xml:space="preserve"> </w:t>
      </w:r>
      <w:proofErr w:type="spellStart"/>
      <w:r w:rsidR="00717BCB" w:rsidRPr="00DA0E6E">
        <w:rPr>
          <w:lang w:val="ro-RO"/>
        </w:rPr>
        <w:t>deleucocitat</w:t>
      </w:r>
      <w:proofErr w:type="spellEnd"/>
      <w:r w:rsidR="00717BCB" w:rsidRPr="00DA0E6E">
        <w:rPr>
          <w:lang w:val="ro-RO"/>
        </w:rPr>
        <w:t xml:space="preserve"> </w:t>
      </w:r>
      <w:r w:rsidRPr="00DA0E6E">
        <w:rPr>
          <w:lang w:val="ro-RO"/>
        </w:rPr>
        <w:t xml:space="preserve">sau </w:t>
      </w:r>
      <w:proofErr w:type="spellStart"/>
      <w:r w:rsidRPr="00DA0E6E">
        <w:rPr>
          <w:lang w:val="ro-RO"/>
        </w:rPr>
        <w:t>trombocitar</w:t>
      </w:r>
      <w:proofErr w:type="spellEnd"/>
      <w:r w:rsidR="00D07FB7" w:rsidRPr="00DA0E6E">
        <w:rPr>
          <w:lang w:val="ro-RO"/>
        </w:rPr>
        <w:t>,</w:t>
      </w:r>
      <w:r w:rsidRPr="00DA0E6E">
        <w:rPr>
          <w:lang w:val="ro-RO"/>
        </w:rPr>
        <w:t xml:space="preserve"> rolul principal </w:t>
      </w:r>
      <w:proofErr w:type="spellStart"/>
      <w:r w:rsidRPr="00DA0E6E">
        <w:rPr>
          <w:lang w:val="ro-RO"/>
        </w:rPr>
        <w:t>aparţine</w:t>
      </w:r>
      <w:proofErr w:type="spellEnd"/>
      <w:r w:rsidRPr="00DA0E6E">
        <w:rPr>
          <w:lang w:val="ro-RO"/>
        </w:rPr>
        <w:t xml:space="preserve"> stării generale a pacientului, gradului de exprimare a sindro</w:t>
      </w:r>
      <w:r w:rsidR="00D07FB7" w:rsidRPr="00DA0E6E">
        <w:rPr>
          <w:lang w:val="ro-RO"/>
        </w:rPr>
        <w:t>amelor</w:t>
      </w:r>
      <w:r w:rsidRPr="00DA0E6E">
        <w:rPr>
          <w:lang w:val="ro-RO"/>
        </w:rPr>
        <w:t xml:space="preserve"> anemic şi hemoragic. </w:t>
      </w:r>
      <w:r w:rsidR="009C72FA" w:rsidRPr="00DA0E6E">
        <w:rPr>
          <w:lang w:val="ro-RO"/>
        </w:rPr>
        <w:t xml:space="preserve">La aplicarea </w:t>
      </w:r>
      <w:proofErr w:type="spellStart"/>
      <w:r w:rsidR="009C72FA" w:rsidRPr="00DA0E6E">
        <w:rPr>
          <w:lang w:val="ro-RO"/>
        </w:rPr>
        <w:t>hemotransfuziilor</w:t>
      </w:r>
      <w:proofErr w:type="spellEnd"/>
      <w:r w:rsidR="009C72FA" w:rsidRPr="00DA0E6E">
        <w:rPr>
          <w:lang w:val="ro-RO"/>
        </w:rPr>
        <w:t xml:space="preserve"> în terapia de </w:t>
      </w:r>
      <w:proofErr w:type="spellStart"/>
      <w:r w:rsidR="009C72FA" w:rsidRPr="00DA0E6E">
        <w:rPr>
          <w:lang w:val="ro-RO"/>
        </w:rPr>
        <w:t>substituţie</w:t>
      </w:r>
      <w:proofErr w:type="spellEnd"/>
      <w:r w:rsidR="009C72FA" w:rsidRPr="00DA0E6E">
        <w:rPr>
          <w:lang w:val="ro-RO"/>
        </w:rPr>
        <w:t xml:space="preserve"> și sindromul hemoragic se vor consulta proprietățile componenților sanguini în anexa nr. 4. Obligatoriu înainte de transfuzie se va efectua compatibilitatea sanguină, în corespundere cu algoritmul aprobat în acest scop și proba biologică. Este important de știut, că în caz de lipsă în stoc a componentului sanguin de același grup sanguin ca la pacient, se va </w:t>
      </w:r>
      <w:r w:rsidR="009C72FA" w:rsidRPr="00DA0E6E">
        <w:rPr>
          <w:lang w:val="ro-RO"/>
        </w:rPr>
        <w:lastRenderedPageBreak/>
        <w:t>recurge la transfuzia componentului sanguin de grup alternativ (anexa nr. 5), urmând același algoritm de compatibilitate sanguină pretransfuzională.</w:t>
      </w:r>
    </w:p>
    <w:p w14:paraId="16B2A826" w14:textId="77777777" w:rsidR="00AB23B7" w:rsidRPr="00DA0E6E" w:rsidRDefault="00AB23B7" w:rsidP="00205926">
      <w:pPr>
        <w:ind w:left="-72"/>
        <w:jc w:val="both"/>
        <w:rPr>
          <w:lang w:val="ro-RO"/>
        </w:rPr>
      </w:pPr>
    </w:p>
    <w:p w14:paraId="5EE971B3" w14:textId="77777777" w:rsidR="00CA6E8F" w:rsidRPr="00DA0E6E" w:rsidRDefault="00CA6E8F" w:rsidP="00205926">
      <w:pPr>
        <w:ind w:left="-72"/>
        <w:jc w:val="both"/>
        <w:rPr>
          <w:lang w:val="ro-RO"/>
        </w:rPr>
      </w:pPr>
      <w:r w:rsidRPr="00DA0E6E">
        <w:rPr>
          <w:lang w:val="ro-RO"/>
        </w:rPr>
        <w:t>Tratamentul hemostatic</w:t>
      </w:r>
      <w:r w:rsidR="00D07FB7" w:rsidRPr="00DA0E6E">
        <w:rPr>
          <w:lang w:val="ro-RO"/>
        </w:rPr>
        <w:t xml:space="preserve"> (în fazele</w:t>
      </w:r>
      <w:r w:rsidR="004B5DED" w:rsidRPr="00DA0E6E">
        <w:rPr>
          <w:lang w:val="ro-RO"/>
        </w:rPr>
        <w:t xml:space="preserve"> de accelerare şi acută)</w:t>
      </w:r>
      <w:r w:rsidRPr="00DA0E6E">
        <w:rPr>
          <w:lang w:val="ro-RO"/>
        </w:rPr>
        <w:t xml:space="preserve">: </w:t>
      </w:r>
    </w:p>
    <w:p w14:paraId="3CBBCD33" w14:textId="079A6AB6" w:rsidR="00CA6E8F" w:rsidRPr="00DA0E6E" w:rsidRDefault="00CA6E8F" w:rsidP="00205926">
      <w:pPr>
        <w:numPr>
          <w:ilvl w:val="0"/>
          <w:numId w:val="50"/>
        </w:numPr>
        <w:rPr>
          <w:lang w:val="ro-RO"/>
        </w:rPr>
      </w:pPr>
      <w:r w:rsidRPr="00DA0E6E">
        <w:rPr>
          <w:lang w:val="ro-RO"/>
        </w:rPr>
        <w:t xml:space="preserve">Preparate </w:t>
      </w:r>
      <w:proofErr w:type="spellStart"/>
      <w:r w:rsidRPr="00DA0E6E">
        <w:rPr>
          <w:lang w:val="ro-RO"/>
        </w:rPr>
        <w:t>angioprotectoare</w:t>
      </w:r>
      <w:proofErr w:type="spellEnd"/>
      <w:r w:rsidRPr="00DA0E6E">
        <w:rPr>
          <w:lang w:val="ro-RO"/>
        </w:rPr>
        <w:t xml:space="preserve"> (</w:t>
      </w:r>
      <w:r w:rsidR="008874E6" w:rsidRPr="00DA0E6E">
        <w:rPr>
          <w:lang w:val="ro-RO"/>
        </w:rPr>
        <w:t>până</w:t>
      </w:r>
      <w:r w:rsidRPr="00DA0E6E">
        <w:rPr>
          <w:lang w:val="ro-RO"/>
        </w:rPr>
        <w:t xml:space="preserve"> la </w:t>
      </w:r>
      <w:r w:rsidR="00D07FB7" w:rsidRPr="00DA0E6E">
        <w:rPr>
          <w:lang w:val="ro-RO"/>
        </w:rPr>
        <w:t>suprimarea</w:t>
      </w:r>
      <w:r w:rsidRPr="00DA0E6E">
        <w:rPr>
          <w:lang w:val="ro-RO"/>
        </w:rPr>
        <w:t xml:space="preserve"> sindromului hemoragic): </w:t>
      </w:r>
      <w:r w:rsidR="00813F17" w:rsidRPr="00DA0E6E">
        <w:rPr>
          <w:lang w:val="ro-RO"/>
        </w:rPr>
        <w:t>Etamsylatum</w:t>
      </w:r>
      <w:r w:rsidRPr="00DA0E6E">
        <w:rPr>
          <w:lang w:val="ro-RO"/>
        </w:rPr>
        <w:t xml:space="preserve"> </w:t>
      </w:r>
      <w:r w:rsidR="00D07FB7" w:rsidRPr="00DA0E6E">
        <w:rPr>
          <w:lang w:val="ro-RO"/>
        </w:rPr>
        <w:t xml:space="preserve">– </w:t>
      </w:r>
      <w:r w:rsidRPr="00DA0E6E">
        <w:rPr>
          <w:lang w:val="ro-RO"/>
        </w:rPr>
        <w:t xml:space="preserve">2 </w:t>
      </w:r>
      <w:r w:rsidR="004321FE" w:rsidRPr="00DA0E6E">
        <w:rPr>
          <w:lang w:val="ro-RO"/>
        </w:rPr>
        <w:t>comp</w:t>
      </w:r>
      <w:r w:rsidR="00D07FB7" w:rsidRPr="00DA0E6E">
        <w:rPr>
          <w:lang w:val="ro-RO"/>
        </w:rPr>
        <w:t>rimate</w:t>
      </w:r>
      <w:r w:rsidRPr="00DA0E6E">
        <w:rPr>
          <w:lang w:val="ro-RO"/>
        </w:rPr>
        <w:t xml:space="preserve"> x 3 ori/zi, </w:t>
      </w:r>
      <w:r w:rsidR="0008607E" w:rsidRPr="00DA0E6E">
        <w:rPr>
          <w:lang w:val="ro-RO"/>
        </w:rPr>
        <w:t>Acidum ascorbicum + Rutosidum</w:t>
      </w:r>
      <w:r w:rsidR="00D07FB7" w:rsidRPr="00DA0E6E">
        <w:rPr>
          <w:lang w:val="ro-RO"/>
        </w:rPr>
        <w:t xml:space="preserve">– </w:t>
      </w:r>
      <w:r w:rsidRPr="00DA0E6E">
        <w:rPr>
          <w:lang w:val="ro-RO"/>
        </w:rPr>
        <w:t xml:space="preserve">2 </w:t>
      </w:r>
      <w:r w:rsidR="004321FE" w:rsidRPr="00DA0E6E">
        <w:rPr>
          <w:lang w:val="ro-RO"/>
        </w:rPr>
        <w:t>comp</w:t>
      </w:r>
      <w:r w:rsidR="00D07FB7" w:rsidRPr="00DA0E6E">
        <w:rPr>
          <w:lang w:val="ro-RO"/>
        </w:rPr>
        <w:t>rimate</w:t>
      </w:r>
      <w:r w:rsidRPr="00DA0E6E">
        <w:rPr>
          <w:lang w:val="ro-RO"/>
        </w:rPr>
        <w:t xml:space="preserve"> x 3 ori/zi, sol. </w:t>
      </w:r>
      <w:r w:rsidR="00813F17" w:rsidRPr="00DA0E6E">
        <w:rPr>
          <w:lang w:val="ro-RO"/>
        </w:rPr>
        <w:t>Etamsylatum</w:t>
      </w:r>
      <w:r w:rsidRPr="00DA0E6E">
        <w:rPr>
          <w:lang w:val="ro-RO"/>
        </w:rPr>
        <w:t xml:space="preserve"> </w:t>
      </w:r>
      <w:r w:rsidR="00D07FB7" w:rsidRPr="00DA0E6E">
        <w:rPr>
          <w:lang w:val="ro-RO"/>
        </w:rPr>
        <w:t xml:space="preserve">– </w:t>
      </w:r>
      <w:r w:rsidRPr="00DA0E6E">
        <w:rPr>
          <w:lang w:val="ro-RO"/>
        </w:rPr>
        <w:t>12,5% – 2-4 ml x 2-3 ori/zi</w:t>
      </w:r>
      <w:r w:rsidR="00D07FB7" w:rsidRPr="00DA0E6E">
        <w:rPr>
          <w:lang w:val="ro-RO"/>
        </w:rPr>
        <w:t>, în fie</w:t>
      </w:r>
      <w:r w:rsidRPr="00DA0E6E">
        <w:rPr>
          <w:lang w:val="ro-RO"/>
        </w:rPr>
        <w:t xml:space="preserve">care 8-12 ore, sol. </w:t>
      </w:r>
      <w:r w:rsidR="0008607E" w:rsidRPr="00DA0E6E">
        <w:rPr>
          <w:lang w:val="ro-RO"/>
        </w:rPr>
        <w:t>Acidum ascorbicum</w:t>
      </w:r>
      <w:r w:rsidRPr="00DA0E6E">
        <w:rPr>
          <w:lang w:val="ro-RO"/>
        </w:rPr>
        <w:t>10% – 5</w:t>
      </w:r>
      <w:r w:rsidR="001C64EE" w:rsidRPr="00DA0E6E">
        <w:rPr>
          <w:lang w:val="ro-RO"/>
        </w:rPr>
        <w:t>–</w:t>
      </w:r>
      <w:r w:rsidRPr="00DA0E6E">
        <w:rPr>
          <w:lang w:val="ro-RO"/>
        </w:rPr>
        <w:t>10 ml</w:t>
      </w:r>
      <w:r w:rsidR="00D07FB7" w:rsidRPr="00DA0E6E">
        <w:rPr>
          <w:lang w:val="ro-RO"/>
        </w:rPr>
        <w:t>,</w:t>
      </w:r>
      <w:r w:rsidRPr="00DA0E6E">
        <w:rPr>
          <w:lang w:val="ro-RO"/>
        </w:rPr>
        <w:t xml:space="preserve"> i.v. </w:t>
      </w:r>
      <w:r w:rsidR="00D07FB7" w:rsidRPr="00DA0E6E">
        <w:rPr>
          <w:lang w:val="ro-RO"/>
        </w:rPr>
        <w:t xml:space="preserve">în </w:t>
      </w:r>
      <w:r w:rsidRPr="00DA0E6E">
        <w:rPr>
          <w:lang w:val="ro-RO"/>
        </w:rPr>
        <w:t>fiecare 12 ore.</w:t>
      </w:r>
    </w:p>
    <w:p w14:paraId="0BBBE9F5" w14:textId="77777777" w:rsidR="00CA6E8F" w:rsidRPr="00DA0E6E" w:rsidRDefault="00CA6E8F" w:rsidP="00205926">
      <w:pPr>
        <w:numPr>
          <w:ilvl w:val="0"/>
          <w:numId w:val="50"/>
        </w:numPr>
        <w:rPr>
          <w:lang w:val="ro-RO"/>
        </w:rPr>
      </w:pPr>
      <w:r w:rsidRPr="00DA0E6E">
        <w:rPr>
          <w:lang w:val="ro-RO"/>
        </w:rPr>
        <w:t xml:space="preserve">Preparate </w:t>
      </w:r>
      <w:proofErr w:type="spellStart"/>
      <w:r w:rsidRPr="00DA0E6E">
        <w:rPr>
          <w:lang w:val="ro-RO"/>
        </w:rPr>
        <w:t>antifibrinolitice</w:t>
      </w:r>
      <w:proofErr w:type="spellEnd"/>
      <w:r w:rsidRPr="00DA0E6E">
        <w:rPr>
          <w:lang w:val="ro-RO"/>
        </w:rPr>
        <w:t xml:space="preserve">: </w:t>
      </w:r>
      <w:r w:rsidR="0008607E" w:rsidRPr="00DA0E6E">
        <w:rPr>
          <w:lang w:val="ro-RO"/>
        </w:rPr>
        <w:t>Acidum aminocaproicum</w:t>
      </w:r>
      <w:r w:rsidR="002C3052" w:rsidRPr="00DA0E6E">
        <w:rPr>
          <w:lang w:val="ro-RO"/>
        </w:rPr>
        <w:t>5</w:t>
      </w:r>
      <w:r w:rsidRPr="00DA0E6E">
        <w:rPr>
          <w:lang w:val="ro-RO"/>
        </w:rPr>
        <w:t xml:space="preserve">% </w:t>
      </w:r>
      <w:r w:rsidR="00D07FB7" w:rsidRPr="00DA0E6E">
        <w:rPr>
          <w:lang w:val="ro-RO"/>
        </w:rPr>
        <w:t xml:space="preserve">– </w:t>
      </w:r>
      <w:r w:rsidRPr="00DA0E6E">
        <w:rPr>
          <w:lang w:val="ro-RO"/>
        </w:rPr>
        <w:t>100 ml</w:t>
      </w:r>
      <w:r w:rsidR="00194D1C" w:rsidRPr="00DA0E6E">
        <w:rPr>
          <w:lang w:val="ro-RO"/>
        </w:rPr>
        <w:t>,</w:t>
      </w:r>
      <w:r w:rsidR="00DD5D08" w:rsidRPr="00DA0E6E">
        <w:rPr>
          <w:lang w:val="ro-RO"/>
        </w:rPr>
        <w:t xml:space="preserve"> </w:t>
      </w:r>
      <w:r w:rsidRPr="00DA0E6E">
        <w:rPr>
          <w:lang w:val="ro-RO"/>
        </w:rPr>
        <w:t>peroral sau i.v.</w:t>
      </w:r>
      <w:r w:rsidR="00194D1C" w:rsidRPr="00DA0E6E">
        <w:rPr>
          <w:lang w:val="ro-RO"/>
        </w:rPr>
        <w:t xml:space="preserve">, </w:t>
      </w:r>
      <w:r w:rsidR="0008607E" w:rsidRPr="00DA0E6E">
        <w:rPr>
          <w:lang w:val="ro-RO"/>
        </w:rPr>
        <w:t xml:space="preserve">Acidum </w:t>
      </w:r>
      <w:proofErr w:type="spellStart"/>
      <w:r w:rsidR="0008607E" w:rsidRPr="00DA0E6E">
        <w:rPr>
          <w:lang w:val="ro-RO"/>
        </w:rPr>
        <w:t>tranexamicum</w:t>
      </w:r>
      <w:proofErr w:type="spellEnd"/>
      <w:r w:rsidR="006F2F1A" w:rsidRPr="00DA0E6E">
        <w:rPr>
          <w:lang w:val="ro-RO"/>
        </w:rPr>
        <w:t xml:space="preserve"> </w:t>
      </w:r>
      <w:r w:rsidR="00DE608F" w:rsidRPr="00DA0E6E">
        <w:rPr>
          <w:lang w:val="ro-RO"/>
        </w:rPr>
        <w:t xml:space="preserve">500 mg, </w:t>
      </w:r>
      <w:r w:rsidR="00194D1C" w:rsidRPr="00DA0E6E">
        <w:rPr>
          <w:lang w:val="ro-RO"/>
        </w:rPr>
        <w:t xml:space="preserve">peroral </w:t>
      </w:r>
      <w:r w:rsidR="00DE608F" w:rsidRPr="00DA0E6E">
        <w:rPr>
          <w:lang w:val="ro-RO"/>
        </w:rPr>
        <w:t>în fiecare 6-8 ore</w:t>
      </w:r>
      <w:r w:rsidR="00194D1C" w:rsidRPr="00DA0E6E">
        <w:rPr>
          <w:lang w:val="ro-RO"/>
        </w:rPr>
        <w:t>.</w:t>
      </w:r>
    </w:p>
    <w:p w14:paraId="430B19F8" w14:textId="124BFEF2" w:rsidR="00CA6E8F" w:rsidRPr="00DA0E6E" w:rsidRDefault="00CA6E8F" w:rsidP="00205926">
      <w:pPr>
        <w:numPr>
          <w:ilvl w:val="0"/>
          <w:numId w:val="50"/>
        </w:numPr>
        <w:rPr>
          <w:lang w:val="ro-RO"/>
        </w:rPr>
      </w:pPr>
      <w:r w:rsidRPr="00DA0E6E">
        <w:rPr>
          <w:lang w:val="ro-RO"/>
        </w:rPr>
        <w:t xml:space="preserve">Tratament local – </w:t>
      </w:r>
      <w:proofErr w:type="spellStart"/>
      <w:r w:rsidRPr="00DA0E6E">
        <w:rPr>
          <w:lang w:val="ro-RO"/>
        </w:rPr>
        <w:t>aplicaţii</w:t>
      </w:r>
      <w:proofErr w:type="spellEnd"/>
      <w:r w:rsidRPr="00DA0E6E">
        <w:rPr>
          <w:lang w:val="ro-RO"/>
        </w:rPr>
        <w:t xml:space="preserve"> locale sau administr</w:t>
      </w:r>
      <w:r w:rsidR="00D07FB7" w:rsidRPr="00DA0E6E">
        <w:rPr>
          <w:lang w:val="ro-RO"/>
        </w:rPr>
        <w:t xml:space="preserve">ări </w:t>
      </w:r>
      <w:proofErr w:type="spellStart"/>
      <w:r w:rsidR="00D07FB7" w:rsidRPr="00DA0E6E">
        <w:rPr>
          <w:lang w:val="ro-RO"/>
        </w:rPr>
        <w:t>perorale</w:t>
      </w:r>
      <w:proofErr w:type="spellEnd"/>
      <w:r w:rsidR="00D07FB7" w:rsidRPr="00DA0E6E">
        <w:rPr>
          <w:lang w:val="ro-RO"/>
        </w:rPr>
        <w:t xml:space="preserve"> de </w:t>
      </w:r>
      <w:r w:rsidR="0008607E" w:rsidRPr="00DA0E6E">
        <w:rPr>
          <w:lang w:val="ro-RO"/>
        </w:rPr>
        <w:t>Trombinum</w:t>
      </w:r>
      <w:r w:rsidR="00D07FB7" w:rsidRPr="00DA0E6E">
        <w:rPr>
          <w:lang w:val="ro-RO"/>
        </w:rPr>
        <w:t xml:space="preserve"> (125–</w:t>
      </w:r>
      <w:r w:rsidRPr="00DA0E6E">
        <w:rPr>
          <w:lang w:val="ro-RO"/>
        </w:rPr>
        <w:t xml:space="preserve">250 UI) + </w:t>
      </w:r>
      <w:r w:rsidR="0008607E" w:rsidRPr="00DA0E6E">
        <w:rPr>
          <w:lang w:val="ro-RO"/>
        </w:rPr>
        <w:t>Acidum aminocaproicum</w:t>
      </w:r>
      <w:r w:rsidR="006F2F1A" w:rsidRPr="00DA0E6E">
        <w:rPr>
          <w:lang w:val="ro-RO"/>
        </w:rPr>
        <w:t xml:space="preserve"> </w:t>
      </w:r>
      <w:r w:rsidR="002C3052" w:rsidRPr="00DA0E6E">
        <w:rPr>
          <w:lang w:val="ro-RO"/>
        </w:rPr>
        <w:t>5</w:t>
      </w:r>
      <w:r w:rsidRPr="00DA0E6E">
        <w:rPr>
          <w:lang w:val="ro-RO"/>
        </w:rPr>
        <w:t xml:space="preserve">% (100 ml) + </w:t>
      </w:r>
      <w:r w:rsidR="0008607E" w:rsidRPr="00DA0E6E">
        <w:rPr>
          <w:lang w:val="ro-RO"/>
        </w:rPr>
        <w:t>Epine</w:t>
      </w:r>
      <w:r w:rsidR="00AA12F6">
        <w:rPr>
          <w:lang w:val="ro-RO"/>
        </w:rPr>
        <w:t>ph</w:t>
      </w:r>
      <w:r w:rsidR="0008607E" w:rsidRPr="00DA0E6E">
        <w:rPr>
          <w:lang w:val="ro-RO"/>
        </w:rPr>
        <w:t>rinum</w:t>
      </w:r>
      <w:r w:rsidRPr="00DA0E6E">
        <w:rPr>
          <w:lang w:val="ro-RO"/>
        </w:rPr>
        <w:t xml:space="preserve"> 0,1% (1 ml).</w:t>
      </w:r>
    </w:p>
    <w:p w14:paraId="1BF02141" w14:textId="77777777" w:rsidR="00CA6E8F" w:rsidRPr="00DA0E6E" w:rsidRDefault="000057A5" w:rsidP="00205926">
      <w:pPr>
        <w:numPr>
          <w:ilvl w:val="0"/>
          <w:numId w:val="50"/>
        </w:numPr>
        <w:rPr>
          <w:i/>
          <w:lang w:val="ro-RO"/>
        </w:rPr>
      </w:pPr>
      <w:r w:rsidRPr="00DA0E6E">
        <w:rPr>
          <w:lang w:val="ro-RO"/>
        </w:rPr>
        <w:t>G</w:t>
      </w:r>
      <w:r w:rsidR="00CA6E8F" w:rsidRPr="00DA0E6E">
        <w:rPr>
          <w:lang w:val="ro-RO"/>
        </w:rPr>
        <w:t>lucoco</w:t>
      </w:r>
      <w:r w:rsidR="00D07FB7" w:rsidRPr="00DA0E6E">
        <w:rPr>
          <w:lang w:val="ro-RO"/>
        </w:rPr>
        <w:t xml:space="preserve">rticoizi: </w:t>
      </w:r>
      <w:r w:rsidR="00EF0C36" w:rsidRPr="00DA0E6E">
        <w:rPr>
          <w:lang w:val="ro-RO"/>
        </w:rPr>
        <w:t>Prednisolonum</w:t>
      </w:r>
      <w:r w:rsidR="006F2F1A" w:rsidRPr="00DA0E6E">
        <w:rPr>
          <w:lang w:val="ro-RO"/>
        </w:rPr>
        <w:t xml:space="preserve"> </w:t>
      </w:r>
      <w:r w:rsidR="00D07FB7" w:rsidRPr="00DA0E6E">
        <w:rPr>
          <w:lang w:val="ro-RO"/>
        </w:rPr>
        <w:t>30–</w:t>
      </w:r>
      <w:r w:rsidR="00CA6E8F" w:rsidRPr="00DA0E6E">
        <w:rPr>
          <w:lang w:val="ro-RO"/>
        </w:rPr>
        <w:t>60 mg/zi</w:t>
      </w:r>
      <w:r w:rsidR="00D07FB7" w:rsidRPr="00DA0E6E">
        <w:rPr>
          <w:lang w:val="ro-RO"/>
        </w:rPr>
        <w:t>,</w:t>
      </w:r>
      <w:r w:rsidR="00CA6E8F" w:rsidRPr="00DA0E6E">
        <w:rPr>
          <w:lang w:val="ro-RO"/>
        </w:rPr>
        <w:t xml:space="preserve"> </w:t>
      </w:r>
      <w:r w:rsidR="00FA0FB6" w:rsidRPr="00DA0E6E">
        <w:rPr>
          <w:lang w:val="ro-RO"/>
        </w:rPr>
        <w:t>peroral sau</w:t>
      </w:r>
      <w:r w:rsidR="00CA6E8F" w:rsidRPr="00DA0E6E">
        <w:rPr>
          <w:i/>
          <w:lang w:val="ro-RO"/>
        </w:rPr>
        <w:t xml:space="preserve"> </w:t>
      </w:r>
      <w:r w:rsidR="0008607E" w:rsidRPr="00DA0E6E">
        <w:rPr>
          <w:lang w:val="ro-RO"/>
        </w:rPr>
        <w:t xml:space="preserve">Dexamethasonum </w:t>
      </w:r>
      <w:r w:rsidR="00CA6E8F" w:rsidRPr="00DA0E6E">
        <w:rPr>
          <w:lang w:val="ro-RO"/>
        </w:rPr>
        <w:t xml:space="preserve"> 4-8 mg</w:t>
      </w:r>
      <w:r w:rsidR="00D07FB7" w:rsidRPr="00DA0E6E">
        <w:rPr>
          <w:lang w:val="ro-RO"/>
        </w:rPr>
        <w:t>,</w:t>
      </w:r>
      <w:r w:rsidR="00CA6E8F" w:rsidRPr="00DA0E6E">
        <w:rPr>
          <w:lang w:val="ro-RO"/>
        </w:rPr>
        <w:t xml:space="preserve"> i.v.</w:t>
      </w:r>
      <w:r w:rsidR="00D07FB7" w:rsidRPr="00DA0E6E">
        <w:rPr>
          <w:lang w:val="ro-RO"/>
        </w:rPr>
        <w:t>, în</w:t>
      </w:r>
      <w:r w:rsidR="00CA6E8F" w:rsidRPr="00DA0E6E">
        <w:rPr>
          <w:lang w:val="ro-RO"/>
        </w:rPr>
        <w:t xml:space="preserve"> fiecare 8-12 ore.</w:t>
      </w:r>
    </w:p>
    <w:p w14:paraId="66386C24" w14:textId="77777777" w:rsidR="00CA6E8F" w:rsidRPr="00DA0E6E" w:rsidRDefault="00CA6E8F" w:rsidP="00205926">
      <w:pPr>
        <w:ind w:left="288"/>
        <w:rPr>
          <w:i/>
          <w:lang w:val="ro-RO"/>
        </w:rPr>
      </w:pPr>
    </w:p>
    <w:p w14:paraId="1D997D64" w14:textId="77777777" w:rsidR="00CA6E8F" w:rsidRPr="00DA0E6E" w:rsidRDefault="00D07FB7" w:rsidP="00205926">
      <w:pPr>
        <w:ind w:left="-72"/>
        <w:rPr>
          <w:lang w:val="ro-RO"/>
        </w:rPr>
      </w:pPr>
      <w:r w:rsidRPr="00DA0E6E">
        <w:rPr>
          <w:lang w:val="ro-RO"/>
        </w:rPr>
        <w:t>Tratamente</w:t>
      </w:r>
      <w:r w:rsidR="00CA6E8F" w:rsidRPr="00DA0E6E">
        <w:rPr>
          <w:lang w:val="ro-RO"/>
        </w:rPr>
        <w:t>l</w:t>
      </w:r>
      <w:r w:rsidRPr="00DA0E6E">
        <w:rPr>
          <w:lang w:val="ro-RO"/>
        </w:rPr>
        <w:t>e</w:t>
      </w:r>
      <w:r w:rsidR="00CA6E8F" w:rsidRPr="00DA0E6E">
        <w:rPr>
          <w:lang w:val="ro-RO"/>
        </w:rPr>
        <w:t xml:space="preserve"> antibacterian şi </w:t>
      </w:r>
      <w:proofErr w:type="spellStart"/>
      <w:r w:rsidR="00CA6E8F" w:rsidRPr="00DA0E6E">
        <w:rPr>
          <w:lang w:val="ro-RO"/>
        </w:rPr>
        <w:t>antimicotic</w:t>
      </w:r>
      <w:proofErr w:type="spellEnd"/>
      <w:r w:rsidR="00CA6E8F" w:rsidRPr="00DA0E6E">
        <w:rPr>
          <w:b/>
          <w:i/>
          <w:lang w:val="ro-RO"/>
        </w:rPr>
        <w:t xml:space="preserve"> </w:t>
      </w:r>
      <w:r w:rsidR="00CA6E8F" w:rsidRPr="00DA0E6E">
        <w:rPr>
          <w:lang w:val="ro-RO"/>
        </w:rPr>
        <w:t>(se indică în scop profilactic sau curativ</w:t>
      </w:r>
      <w:r w:rsidRPr="00DA0E6E">
        <w:rPr>
          <w:lang w:val="ro-RO"/>
        </w:rPr>
        <w:t>, în fazele</w:t>
      </w:r>
      <w:r w:rsidR="004B5DED" w:rsidRPr="00DA0E6E">
        <w:rPr>
          <w:lang w:val="ro-RO"/>
        </w:rPr>
        <w:t xml:space="preserve"> de accelerare şi acută</w:t>
      </w:r>
      <w:r w:rsidR="00CA6E8F" w:rsidRPr="00DA0E6E">
        <w:rPr>
          <w:lang w:val="ro-RO"/>
        </w:rPr>
        <w:t>)</w:t>
      </w:r>
      <w:r w:rsidR="00CA6E8F" w:rsidRPr="00DA0E6E">
        <w:rPr>
          <w:b/>
          <w:lang w:val="ro-RO"/>
        </w:rPr>
        <w:t>:</w:t>
      </w:r>
      <w:r w:rsidR="00CA6E8F" w:rsidRPr="00DA0E6E">
        <w:rPr>
          <w:b/>
          <w:i/>
          <w:lang w:val="ro-RO"/>
        </w:rPr>
        <w:t xml:space="preserve"> </w:t>
      </w:r>
    </w:p>
    <w:p w14:paraId="246C36C7" w14:textId="56082B0D" w:rsidR="00CA6E8F" w:rsidRPr="00DA0E6E" w:rsidRDefault="00D07FB7" w:rsidP="00205926">
      <w:pPr>
        <w:numPr>
          <w:ilvl w:val="0"/>
          <w:numId w:val="50"/>
        </w:numPr>
        <w:jc w:val="both"/>
        <w:rPr>
          <w:lang w:val="ro-RO"/>
        </w:rPr>
      </w:pPr>
      <w:proofErr w:type="spellStart"/>
      <w:r w:rsidRPr="00DA0E6E">
        <w:rPr>
          <w:lang w:val="ro-RO"/>
        </w:rPr>
        <w:t>Neutropenia</w:t>
      </w:r>
      <w:proofErr w:type="spellEnd"/>
      <w:r w:rsidRPr="00DA0E6E">
        <w:rPr>
          <w:lang w:val="ro-RO"/>
        </w:rPr>
        <w:t xml:space="preserve"> febrilă pe fu</w:t>
      </w:r>
      <w:r w:rsidR="00CA6E8F" w:rsidRPr="00DA0E6E">
        <w:rPr>
          <w:lang w:val="ro-RO"/>
        </w:rPr>
        <w:t>nd</w:t>
      </w:r>
      <w:r w:rsidRPr="00DA0E6E">
        <w:rPr>
          <w:lang w:val="ro-RO"/>
        </w:rPr>
        <w:t>al</w:t>
      </w:r>
      <w:r w:rsidR="00CA6E8F" w:rsidRPr="00DA0E6E">
        <w:rPr>
          <w:lang w:val="ro-RO"/>
        </w:rPr>
        <w:t xml:space="preserve"> de </w:t>
      </w:r>
      <w:proofErr w:type="spellStart"/>
      <w:r w:rsidR="00CA6E8F" w:rsidRPr="00DA0E6E">
        <w:rPr>
          <w:lang w:val="ro-RO"/>
        </w:rPr>
        <w:t>chimio</w:t>
      </w:r>
      <w:proofErr w:type="spellEnd"/>
      <w:r w:rsidR="00CA6E8F" w:rsidRPr="00DA0E6E">
        <w:rPr>
          <w:lang w:val="ro-RO"/>
        </w:rPr>
        <w:t xml:space="preserve">-, imunoterapie, </w:t>
      </w:r>
      <w:proofErr w:type="spellStart"/>
      <w:r w:rsidR="00CA6E8F" w:rsidRPr="00DA0E6E">
        <w:rPr>
          <w:lang w:val="ro-RO"/>
        </w:rPr>
        <w:t>complicaţiile</w:t>
      </w:r>
      <w:proofErr w:type="spellEnd"/>
      <w:r w:rsidR="00CA6E8F" w:rsidRPr="00DA0E6E">
        <w:rPr>
          <w:lang w:val="ro-RO"/>
        </w:rPr>
        <w:t xml:space="preserve"> infecţioase prezintă indicaţii pentru antibioticoterapie combinată imediată</w:t>
      </w:r>
      <w:r w:rsidRPr="00DA0E6E">
        <w:rPr>
          <w:lang w:val="ro-RO"/>
        </w:rPr>
        <w:t>,</w:t>
      </w:r>
      <w:r w:rsidR="00CA6E8F" w:rsidRPr="00DA0E6E">
        <w:rPr>
          <w:lang w:val="ro-RO"/>
        </w:rPr>
        <w:t xml:space="preserve"> indiferent de prezenţa rezultatelor investigaţiilor bacteriologice. </w:t>
      </w:r>
      <w:proofErr w:type="spellStart"/>
      <w:r w:rsidR="008C7B27" w:rsidRPr="00DA0E6E">
        <w:rPr>
          <w:lang w:val="ro-RO"/>
        </w:rPr>
        <w:t>Combinaţia</w:t>
      </w:r>
      <w:proofErr w:type="spellEnd"/>
      <w:r w:rsidR="008C7B27" w:rsidRPr="00DA0E6E">
        <w:rPr>
          <w:lang w:val="ro-RO"/>
        </w:rPr>
        <w:t xml:space="preserve"> </w:t>
      </w:r>
      <w:proofErr w:type="spellStart"/>
      <w:r w:rsidR="008C7B27" w:rsidRPr="00DA0E6E">
        <w:rPr>
          <w:lang w:val="ro-RO"/>
        </w:rPr>
        <w:t>sinergistă</w:t>
      </w:r>
      <w:proofErr w:type="spellEnd"/>
      <w:r w:rsidR="008C7B27" w:rsidRPr="00DA0E6E">
        <w:rPr>
          <w:lang w:val="ro-RO"/>
        </w:rPr>
        <w:t xml:space="preserve"> de start cuprinde aminoglicozide (</w:t>
      </w:r>
      <w:r w:rsidR="003D62B0" w:rsidRPr="00DA0E6E">
        <w:rPr>
          <w:lang w:val="ro-RO"/>
        </w:rPr>
        <w:t>Amikacinum</w:t>
      </w:r>
      <w:r w:rsidRPr="00DA0E6E">
        <w:rPr>
          <w:lang w:val="ro-RO"/>
        </w:rPr>
        <w:t>) şi β-</w:t>
      </w:r>
      <w:proofErr w:type="spellStart"/>
      <w:r w:rsidRPr="00DA0E6E">
        <w:rPr>
          <w:lang w:val="ro-RO"/>
        </w:rPr>
        <w:t>lactamine</w:t>
      </w:r>
      <w:proofErr w:type="spellEnd"/>
      <w:r w:rsidRPr="00DA0E6E">
        <w:rPr>
          <w:lang w:val="ro-RO"/>
        </w:rPr>
        <w:t xml:space="preserve"> (</w:t>
      </w:r>
      <w:r w:rsidR="003D62B0" w:rsidRPr="00DA0E6E">
        <w:rPr>
          <w:lang w:val="ro-RO"/>
        </w:rPr>
        <w:t xml:space="preserve">Amoxicillinum + </w:t>
      </w:r>
      <w:r w:rsidR="000F00C3">
        <w:rPr>
          <w:lang w:val="ro-RO"/>
        </w:rPr>
        <w:t>Acidum</w:t>
      </w:r>
      <w:r w:rsidR="003D62B0" w:rsidRPr="00DA0E6E">
        <w:rPr>
          <w:lang w:val="ro-RO"/>
        </w:rPr>
        <w:t xml:space="preserve"> clavulan</w:t>
      </w:r>
      <w:r w:rsidR="000F00C3">
        <w:rPr>
          <w:lang w:val="ro-RO"/>
        </w:rPr>
        <w:t>icum</w:t>
      </w:r>
      <w:r w:rsidR="008C7B27" w:rsidRPr="00DA0E6E">
        <w:rPr>
          <w:lang w:val="ro-RO"/>
        </w:rPr>
        <w:t>). Eficientă poat</w:t>
      </w:r>
      <w:r w:rsidR="00296289" w:rsidRPr="00DA0E6E">
        <w:rPr>
          <w:lang w:val="ro-RO"/>
        </w:rPr>
        <w:t xml:space="preserve">e fi considerată şi </w:t>
      </w:r>
      <w:proofErr w:type="spellStart"/>
      <w:r w:rsidR="00296289" w:rsidRPr="00DA0E6E">
        <w:rPr>
          <w:lang w:val="ro-RO"/>
        </w:rPr>
        <w:t>combinaţia</w:t>
      </w:r>
      <w:proofErr w:type="spellEnd"/>
      <w:r w:rsidR="00296289" w:rsidRPr="00DA0E6E">
        <w:rPr>
          <w:lang w:val="ro-RO"/>
        </w:rPr>
        <w:t xml:space="preserve"> </w:t>
      </w:r>
      <w:r w:rsidR="008C7B27" w:rsidRPr="00DA0E6E">
        <w:rPr>
          <w:lang w:val="ro-RO"/>
        </w:rPr>
        <w:t xml:space="preserve">cu </w:t>
      </w:r>
      <w:proofErr w:type="spellStart"/>
      <w:r w:rsidR="008C7B27" w:rsidRPr="00DA0E6E">
        <w:rPr>
          <w:lang w:val="ro-RO"/>
        </w:rPr>
        <w:t>încluderea</w:t>
      </w:r>
      <w:proofErr w:type="spellEnd"/>
      <w:r w:rsidR="008C7B27" w:rsidRPr="00DA0E6E">
        <w:rPr>
          <w:lang w:val="ro-RO"/>
        </w:rPr>
        <w:t xml:space="preserve"> altor preparate: </w:t>
      </w:r>
      <w:r w:rsidR="003D62B0" w:rsidRPr="00DA0E6E">
        <w:rPr>
          <w:lang w:val="ro-RO"/>
        </w:rPr>
        <w:t>Sulfamethoxazolum + Trimethoprimum</w:t>
      </w:r>
      <w:r w:rsidR="008C7B27" w:rsidRPr="00DA0E6E">
        <w:rPr>
          <w:lang w:val="ro-RO"/>
        </w:rPr>
        <w:t xml:space="preserve"> </w:t>
      </w:r>
      <w:r w:rsidRPr="00DA0E6E">
        <w:rPr>
          <w:lang w:val="ro-RO"/>
        </w:rPr>
        <w:t xml:space="preserve">– </w:t>
      </w:r>
      <w:r w:rsidR="008C7B27" w:rsidRPr="00DA0E6E">
        <w:rPr>
          <w:lang w:val="ro-RO"/>
        </w:rPr>
        <w:t xml:space="preserve">960 mg x 2 ori/zi, </w:t>
      </w:r>
      <w:r w:rsidR="00D87457" w:rsidRPr="00DA0E6E">
        <w:rPr>
          <w:lang w:val="ro-RO"/>
        </w:rPr>
        <w:t>peroral</w:t>
      </w:r>
      <w:r w:rsidRPr="00DA0E6E">
        <w:rPr>
          <w:lang w:val="ro-RO"/>
        </w:rPr>
        <w:t xml:space="preserve">; </w:t>
      </w:r>
      <w:r w:rsidR="003D62B0" w:rsidRPr="00DA0E6E">
        <w:rPr>
          <w:lang w:val="ro-RO"/>
        </w:rPr>
        <w:t xml:space="preserve">Amoxicillinum + </w:t>
      </w:r>
      <w:r w:rsidR="00FB158E">
        <w:rPr>
          <w:lang w:val="ro-RO"/>
        </w:rPr>
        <w:t>Acidum</w:t>
      </w:r>
      <w:r w:rsidR="003D62B0" w:rsidRPr="00DA0E6E">
        <w:rPr>
          <w:lang w:val="ro-RO"/>
        </w:rPr>
        <w:t xml:space="preserve"> clavulan</w:t>
      </w:r>
      <w:r w:rsidR="000F00C3">
        <w:rPr>
          <w:lang w:val="ro-RO"/>
        </w:rPr>
        <w:t>icum</w:t>
      </w:r>
      <w:r w:rsidR="00451745" w:rsidRPr="00DA0E6E">
        <w:rPr>
          <w:lang w:val="ro-RO"/>
        </w:rPr>
        <w:t xml:space="preserve"> </w:t>
      </w:r>
      <w:r w:rsidRPr="00DA0E6E">
        <w:rPr>
          <w:lang w:val="ro-RO"/>
        </w:rPr>
        <w:t xml:space="preserve">– </w:t>
      </w:r>
      <w:r w:rsidR="008C7B27" w:rsidRPr="00DA0E6E">
        <w:rPr>
          <w:lang w:val="ro-RO"/>
        </w:rPr>
        <w:t xml:space="preserve">1,0 x 3 ori/zi, </w:t>
      </w:r>
      <w:r w:rsidR="00272AB9" w:rsidRPr="00DA0E6E">
        <w:rPr>
          <w:lang w:val="ro-RO"/>
        </w:rPr>
        <w:t>peroral</w:t>
      </w:r>
      <w:r w:rsidRPr="00DA0E6E">
        <w:rPr>
          <w:lang w:val="ro-RO"/>
        </w:rPr>
        <w:t>;</w:t>
      </w:r>
      <w:r w:rsidR="008C7B27" w:rsidRPr="00DA0E6E">
        <w:rPr>
          <w:lang w:val="ro-RO"/>
        </w:rPr>
        <w:t xml:space="preserve"> </w:t>
      </w:r>
      <w:r w:rsidR="003D62B0" w:rsidRPr="00DA0E6E">
        <w:rPr>
          <w:lang w:val="ro-RO"/>
        </w:rPr>
        <w:t>Ciprofloxacinum</w:t>
      </w:r>
      <w:r w:rsidR="008C7B27" w:rsidRPr="00DA0E6E">
        <w:rPr>
          <w:lang w:val="ro-RO"/>
        </w:rPr>
        <w:t xml:space="preserve"> </w:t>
      </w:r>
      <w:r w:rsidRPr="00DA0E6E">
        <w:rPr>
          <w:lang w:val="ro-RO"/>
        </w:rPr>
        <w:t xml:space="preserve">– </w:t>
      </w:r>
      <w:r w:rsidR="008C7B27" w:rsidRPr="00DA0E6E">
        <w:rPr>
          <w:lang w:val="ro-RO"/>
        </w:rPr>
        <w:t xml:space="preserve">500 mg x 2 ori/zi, </w:t>
      </w:r>
      <w:r w:rsidR="008C7B27" w:rsidRPr="00DA0E6E">
        <w:rPr>
          <w:i/>
          <w:lang w:val="ro-RO"/>
        </w:rPr>
        <w:t>per os</w:t>
      </w:r>
      <w:r w:rsidR="008C7B27" w:rsidRPr="00DA0E6E">
        <w:rPr>
          <w:lang w:val="ro-RO"/>
        </w:rPr>
        <w:t>. Însă selectarea definit</w:t>
      </w:r>
      <w:r w:rsidRPr="00DA0E6E">
        <w:rPr>
          <w:lang w:val="ro-RO"/>
        </w:rPr>
        <w:t>ivă a preparatelor antibacteri</w:t>
      </w:r>
      <w:r w:rsidR="008C7B27" w:rsidRPr="00DA0E6E">
        <w:rPr>
          <w:lang w:val="ro-RO"/>
        </w:rPr>
        <w:t>e</w:t>
      </w:r>
      <w:r w:rsidRPr="00DA0E6E">
        <w:rPr>
          <w:lang w:val="ro-RO"/>
        </w:rPr>
        <w:t>ne</w:t>
      </w:r>
      <w:r w:rsidR="008C7B27" w:rsidRPr="00DA0E6E">
        <w:rPr>
          <w:lang w:val="ro-RO"/>
        </w:rPr>
        <w:t xml:space="preserve"> depinde de aspecte de sensibilitate/</w:t>
      </w:r>
      <w:proofErr w:type="spellStart"/>
      <w:r w:rsidR="008C7B27" w:rsidRPr="00DA0E6E">
        <w:rPr>
          <w:lang w:val="ro-RO"/>
        </w:rPr>
        <w:t>r</w:t>
      </w:r>
      <w:r w:rsidR="0023459A" w:rsidRPr="00DA0E6E">
        <w:rPr>
          <w:lang w:val="ro-RO"/>
        </w:rPr>
        <w:t>ezistenţă</w:t>
      </w:r>
      <w:proofErr w:type="spellEnd"/>
      <w:r w:rsidR="0023459A" w:rsidRPr="00DA0E6E">
        <w:rPr>
          <w:lang w:val="ro-RO"/>
        </w:rPr>
        <w:t xml:space="preserve"> microbiologică a</w:t>
      </w:r>
      <w:r w:rsidR="008C7B27" w:rsidRPr="00DA0E6E">
        <w:rPr>
          <w:lang w:val="ro-RO"/>
        </w:rPr>
        <w:t xml:space="preserve"> fiecărui staţionar. Durata tratamentului va depinde de prezenţa febrei, gradului le</w:t>
      </w:r>
      <w:r w:rsidR="0023459A" w:rsidRPr="00DA0E6E">
        <w:rPr>
          <w:lang w:val="ro-RO"/>
        </w:rPr>
        <w:t>ucopeniei, răspuns la tratament</w:t>
      </w:r>
      <w:r w:rsidR="008C7B27" w:rsidRPr="00DA0E6E">
        <w:rPr>
          <w:lang w:val="ro-RO"/>
        </w:rPr>
        <w:t xml:space="preserve"> etc.</w:t>
      </w:r>
    </w:p>
    <w:p w14:paraId="667E34C7" w14:textId="77777777" w:rsidR="0023459A" w:rsidRPr="00DA0E6E" w:rsidRDefault="0023459A" w:rsidP="00205926">
      <w:pPr>
        <w:ind w:left="-72"/>
        <w:jc w:val="both"/>
        <w:rPr>
          <w:lang w:val="ro-RO"/>
        </w:rPr>
      </w:pPr>
    </w:p>
    <w:p w14:paraId="12BB90E2" w14:textId="738645C3" w:rsidR="00CA6E8F" w:rsidRPr="00DA0E6E" w:rsidRDefault="00CA6E8F" w:rsidP="00205926">
      <w:pPr>
        <w:spacing w:after="120"/>
        <w:jc w:val="both"/>
        <w:rPr>
          <w:lang w:val="ro-RO"/>
        </w:rPr>
      </w:pPr>
      <w:r w:rsidRPr="00DA0E6E">
        <w:rPr>
          <w:lang w:val="ro-RO"/>
        </w:rPr>
        <w:t>Cure scurte de G-CSF</w:t>
      </w:r>
      <w:r w:rsidR="0023459A" w:rsidRPr="00DA0E6E">
        <w:rPr>
          <w:lang w:val="ro-RO"/>
        </w:rPr>
        <w:t xml:space="preserve"> (</w:t>
      </w:r>
      <w:r w:rsidR="003D62B0" w:rsidRPr="00DA0E6E">
        <w:rPr>
          <w:lang w:val="ro-RO"/>
        </w:rPr>
        <w:t>Filgrastimum</w:t>
      </w:r>
      <w:r w:rsidR="008C7B27" w:rsidRPr="00DA0E6E">
        <w:rPr>
          <w:lang w:val="ro-RO"/>
        </w:rPr>
        <w:t xml:space="preserve"> etc.)</w:t>
      </w:r>
      <w:r w:rsidRPr="00DA0E6E">
        <w:rPr>
          <w:lang w:val="ro-RO"/>
        </w:rPr>
        <w:t xml:space="preserve"> în doză de 5 μ</w:t>
      </w:r>
      <w:r w:rsidR="00461CCE" w:rsidRPr="00DA0E6E">
        <w:rPr>
          <w:lang w:val="ro-RO"/>
        </w:rPr>
        <w:t>g</w:t>
      </w:r>
      <w:r w:rsidRPr="00DA0E6E">
        <w:rPr>
          <w:lang w:val="ro-RO"/>
        </w:rPr>
        <w:t xml:space="preserve">/kg/zi pot fi recomandate </w:t>
      </w:r>
      <w:r w:rsidRPr="00DA0E6E">
        <w:rPr>
          <w:i/>
          <w:lang w:val="ro-RO"/>
        </w:rPr>
        <w:t>subcutan</w:t>
      </w:r>
      <w:r w:rsidR="0023459A" w:rsidRPr="00DA0E6E">
        <w:rPr>
          <w:i/>
          <w:lang w:val="ro-RO"/>
        </w:rPr>
        <w:t>at</w:t>
      </w:r>
      <w:r w:rsidRPr="00DA0E6E">
        <w:rPr>
          <w:lang w:val="ro-RO"/>
        </w:rPr>
        <w:t xml:space="preserve"> pentru managementul </w:t>
      </w:r>
      <w:r w:rsidR="00461CCE" w:rsidRPr="00DA0E6E">
        <w:rPr>
          <w:lang w:val="ro-RO"/>
        </w:rPr>
        <w:t>leucopeniei</w:t>
      </w:r>
      <w:r w:rsidRPr="00DA0E6E">
        <w:rPr>
          <w:lang w:val="ro-RO"/>
        </w:rPr>
        <w:t xml:space="preserve"> de gradul 4</w:t>
      </w:r>
      <w:r w:rsidR="0023459A" w:rsidRPr="00DA0E6E">
        <w:rPr>
          <w:lang w:val="ro-RO"/>
        </w:rPr>
        <w:t>,</w:t>
      </w:r>
      <w:r w:rsidRPr="00DA0E6E">
        <w:rPr>
          <w:lang w:val="ro-RO"/>
        </w:rPr>
        <w:t xml:space="preserve"> după </w:t>
      </w:r>
      <w:proofErr w:type="spellStart"/>
      <w:r w:rsidRPr="00DA0E6E">
        <w:rPr>
          <w:lang w:val="ro-RO"/>
        </w:rPr>
        <w:t>medicaţie</w:t>
      </w:r>
      <w:proofErr w:type="spellEnd"/>
      <w:r w:rsidRPr="00DA0E6E">
        <w:rPr>
          <w:lang w:val="ro-RO"/>
        </w:rPr>
        <w:t xml:space="preserve"> cu </w:t>
      </w:r>
      <w:r w:rsidR="00F473F6" w:rsidRPr="00DA0E6E">
        <w:rPr>
          <w:lang w:val="ro-RO"/>
        </w:rPr>
        <w:t>Imatinibum</w:t>
      </w:r>
      <w:r w:rsidRPr="00DA0E6E">
        <w:rPr>
          <w:lang w:val="ro-RO"/>
        </w:rPr>
        <w:t>.</w:t>
      </w:r>
    </w:p>
    <w:p w14:paraId="40B1F8BB" w14:textId="77777777" w:rsidR="00C36EFC" w:rsidRPr="00DA0E6E" w:rsidRDefault="00C36EFC" w:rsidP="00205926">
      <w:pPr>
        <w:spacing w:after="120"/>
        <w:jc w:val="both"/>
        <w:rPr>
          <w:lang w:val="ro-RO"/>
        </w:rPr>
      </w:pPr>
      <w:r w:rsidRPr="00DA0E6E">
        <w:rPr>
          <w:b/>
          <w:lang w:val="ro-RO"/>
        </w:rPr>
        <w:t>Efecte</w:t>
      </w:r>
      <w:r w:rsidR="0023459A" w:rsidRPr="00DA0E6E">
        <w:rPr>
          <w:b/>
          <w:lang w:val="ro-RO"/>
        </w:rPr>
        <w:t>le</w:t>
      </w:r>
      <w:r w:rsidRPr="00DA0E6E">
        <w:rPr>
          <w:b/>
          <w:lang w:val="ro-RO"/>
        </w:rPr>
        <w:t xml:space="preserve"> adverse</w:t>
      </w:r>
      <w:r w:rsidRPr="00DA0E6E">
        <w:rPr>
          <w:lang w:val="ro-RO"/>
        </w:rPr>
        <w:t xml:space="preserve"> pot fi </w:t>
      </w:r>
      <w:proofErr w:type="spellStart"/>
      <w:r w:rsidR="00CA6E8F" w:rsidRPr="00DA0E6E">
        <w:rPr>
          <w:lang w:val="ro-RO"/>
        </w:rPr>
        <w:t>mielosupresia</w:t>
      </w:r>
      <w:proofErr w:type="spellEnd"/>
      <w:r w:rsidR="00CA6E8F" w:rsidRPr="00DA0E6E">
        <w:rPr>
          <w:lang w:val="ro-RO"/>
        </w:rPr>
        <w:t xml:space="preserve">, boala citostatică, fibroza pulmonară şi </w:t>
      </w:r>
      <w:r w:rsidR="0023459A" w:rsidRPr="00DA0E6E">
        <w:rPr>
          <w:lang w:val="ro-RO"/>
        </w:rPr>
        <w:t xml:space="preserve">cea </w:t>
      </w:r>
      <w:r w:rsidR="00CA6E8F" w:rsidRPr="00DA0E6E">
        <w:rPr>
          <w:lang w:val="ro-RO"/>
        </w:rPr>
        <w:t>medulară</w:t>
      </w:r>
      <w:r w:rsidRPr="00DA0E6E">
        <w:rPr>
          <w:lang w:val="ro-RO"/>
        </w:rPr>
        <w:t xml:space="preserve">, </w:t>
      </w:r>
      <w:r w:rsidR="00CA6E8F" w:rsidRPr="00DA0E6E">
        <w:rPr>
          <w:lang w:val="ro-RO"/>
        </w:rPr>
        <w:t>deranjament</w:t>
      </w:r>
      <w:r w:rsidR="0023459A" w:rsidRPr="00DA0E6E">
        <w:rPr>
          <w:lang w:val="ro-RO"/>
        </w:rPr>
        <w:t>ul</w:t>
      </w:r>
      <w:r w:rsidR="00CA6E8F" w:rsidRPr="00DA0E6E">
        <w:rPr>
          <w:lang w:val="ro-RO"/>
        </w:rPr>
        <w:t xml:space="preserve"> abdominal, hepatita toxică, febra, mialgiile, boala grefa-contra-gazdei în cazurile de transplant medular </w:t>
      </w:r>
      <w:proofErr w:type="spellStart"/>
      <w:r w:rsidR="00CA6E8F" w:rsidRPr="00DA0E6E">
        <w:rPr>
          <w:lang w:val="ro-RO"/>
        </w:rPr>
        <w:t>alogeneic</w:t>
      </w:r>
      <w:proofErr w:type="spellEnd"/>
      <w:r w:rsidR="00CA6E8F" w:rsidRPr="00DA0E6E">
        <w:rPr>
          <w:lang w:val="ro-RO"/>
        </w:rPr>
        <w:t>.</w:t>
      </w:r>
    </w:p>
    <w:p w14:paraId="069FF47B" w14:textId="12108C83" w:rsidR="00FD5D8A" w:rsidRPr="00DA0E6E" w:rsidRDefault="0075730B" w:rsidP="00205926">
      <w:pPr>
        <w:jc w:val="both"/>
        <w:rPr>
          <w:lang w:val="ro-RO"/>
        </w:rPr>
      </w:pPr>
      <w:r w:rsidRPr="00DA0E6E">
        <w:rPr>
          <w:lang w:val="ro-RO"/>
        </w:rPr>
        <w:t>*</w:t>
      </w:r>
      <w:r w:rsidR="00FD5D8A" w:rsidRPr="00DA0E6E">
        <w:rPr>
          <w:b/>
          <w:i/>
          <w:lang w:val="ro-RO"/>
        </w:rPr>
        <w:t>Notă</w:t>
      </w:r>
      <w:r w:rsidR="00FD5D8A" w:rsidRPr="00DA0E6E">
        <w:rPr>
          <w:lang w:val="ro-RO"/>
        </w:rPr>
        <w:t xml:space="preserve">: În prezent </w:t>
      </w:r>
      <w:proofErr w:type="spellStart"/>
      <w:r w:rsidR="000057A5" w:rsidRPr="00DA0E6E">
        <w:rPr>
          <w:lang w:val="ro-RO"/>
        </w:rPr>
        <w:t>alo</w:t>
      </w:r>
      <w:r w:rsidR="00FD5D8A" w:rsidRPr="00DA0E6E">
        <w:rPr>
          <w:lang w:val="ro-RO"/>
        </w:rPr>
        <w:t>transplantul</w:t>
      </w:r>
      <w:proofErr w:type="spellEnd"/>
      <w:r w:rsidR="00FD5D8A" w:rsidRPr="00DA0E6E">
        <w:rPr>
          <w:lang w:val="ro-RO"/>
        </w:rPr>
        <w:t xml:space="preserve"> </w:t>
      </w:r>
      <w:r w:rsidR="000057A5" w:rsidRPr="00DA0E6E">
        <w:rPr>
          <w:lang w:val="ro-RO"/>
        </w:rPr>
        <w:t>de celule stem hematopoietice</w:t>
      </w:r>
      <w:r w:rsidR="00FD5D8A" w:rsidRPr="00DA0E6E">
        <w:rPr>
          <w:lang w:val="ro-RO"/>
        </w:rPr>
        <w:t xml:space="preserve"> nu este accesibil în Republica Moldova și nu mai este recomandat ca tratament de prima linie în faza cronică a </w:t>
      </w:r>
      <w:r w:rsidR="00BF4035" w:rsidRPr="00DA0E6E">
        <w:rPr>
          <w:lang w:val="ro-RO"/>
        </w:rPr>
        <w:t xml:space="preserve">leucemiei </w:t>
      </w:r>
      <w:proofErr w:type="spellStart"/>
      <w:r w:rsidR="00BF4035" w:rsidRPr="00DA0E6E">
        <w:rPr>
          <w:lang w:val="ro-RO"/>
        </w:rPr>
        <w:t>mieloide</w:t>
      </w:r>
      <w:proofErr w:type="spellEnd"/>
      <w:r w:rsidR="00BF4035" w:rsidRPr="00DA0E6E">
        <w:rPr>
          <w:lang w:val="ro-RO"/>
        </w:rPr>
        <w:t xml:space="preserve"> cronice</w:t>
      </w:r>
      <w:r w:rsidR="00FD5D8A" w:rsidRPr="00DA0E6E">
        <w:rPr>
          <w:lang w:val="ro-RO"/>
        </w:rPr>
        <w:t xml:space="preserve">. </w:t>
      </w:r>
      <w:proofErr w:type="spellStart"/>
      <w:r w:rsidR="000057A5" w:rsidRPr="00DA0E6E">
        <w:rPr>
          <w:lang w:val="ro-RO"/>
        </w:rPr>
        <w:t>Alotransplantul</w:t>
      </w:r>
      <w:proofErr w:type="spellEnd"/>
      <w:r w:rsidR="000057A5" w:rsidRPr="00DA0E6E">
        <w:rPr>
          <w:lang w:val="ro-RO"/>
        </w:rPr>
        <w:t xml:space="preserve"> de celule stem hematopoietice </w:t>
      </w:r>
      <w:r w:rsidR="00FD5D8A" w:rsidRPr="00DA0E6E">
        <w:rPr>
          <w:lang w:val="ro-RO"/>
        </w:rPr>
        <w:t>poate fi recomandat la pacienții cu mutație T315I, care este refractară la monoterapia cu ITK. Evaluarea pacientului pentru transplant medular alogen (în special, discuția cu un specialist în transplant, care poate cuprinde inițierea tipizării HLA) este recomandată în cazul în care etapele de răspuns la tratament nu su</w:t>
      </w:r>
      <w:r w:rsidR="003D2749" w:rsidRPr="00DA0E6E">
        <w:rPr>
          <w:lang w:val="ro-RO"/>
        </w:rPr>
        <w:t>n</w:t>
      </w:r>
      <w:r w:rsidR="00FD5D8A" w:rsidRPr="00DA0E6E">
        <w:rPr>
          <w:lang w:val="ro-RO"/>
        </w:rPr>
        <w:t>t realizate</w:t>
      </w:r>
      <w:r w:rsidR="00675F1C" w:rsidRPr="00DA0E6E">
        <w:rPr>
          <w:lang w:val="ro-RO"/>
        </w:rPr>
        <w:t xml:space="preserve"> și în lipsa comorbidităților.</w:t>
      </w:r>
      <w:r w:rsidR="00FD5D8A" w:rsidRPr="00DA0E6E">
        <w:rPr>
          <w:lang w:val="ro-RO"/>
        </w:rPr>
        <w:t xml:space="preserve"> Opțiunea curativă respectivă trebuie luată în considerare la bolnavii tineri (≤ 55 ani), care au un donator rudă gradul I compatibil. </w:t>
      </w:r>
      <w:proofErr w:type="spellStart"/>
      <w:r w:rsidR="000057A5" w:rsidRPr="00DA0E6E">
        <w:rPr>
          <w:lang w:val="ro-RO"/>
        </w:rPr>
        <w:t>Alotransplantul</w:t>
      </w:r>
      <w:proofErr w:type="spellEnd"/>
      <w:r w:rsidR="000057A5" w:rsidRPr="00DA0E6E">
        <w:rPr>
          <w:lang w:val="ro-RO"/>
        </w:rPr>
        <w:t xml:space="preserve"> de celule stem hematopoietice </w:t>
      </w:r>
      <w:r w:rsidR="00FD5D8A" w:rsidRPr="00DA0E6E">
        <w:rPr>
          <w:lang w:val="ro-RO"/>
        </w:rPr>
        <w:t xml:space="preserve">de la donatorii neînrudiți compatibili se utilizează cu eficacitate în mod similar. Majoritatea pacienților cu boala reziduală minimă după </w:t>
      </w:r>
      <w:proofErr w:type="spellStart"/>
      <w:r w:rsidR="00FD5D8A" w:rsidRPr="00DA0E6E">
        <w:rPr>
          <w:lang w:val="ro-RO"/>
        </w:rPr>
        <w:t>transpant</w:t>
      </w:r>
      <w:proofErr w:type="spellEnd"/>
      <w:r w:rsidR="00FD5D8A" w:rsidRPr="00DA0E6E">
        <w:rPr>
          <w:lang w:val="ro-RO"/>
        </w:rPr>
        <w:t xml:space="preserve"> medular necesită monoterapie de </w:t>
      </w:r>
      <w:r w:rsidR="00096EC3" w:rsidRPr="00DA0E6E">
        <w:rPr>
          <w:lang w:val="ro-RO"/>
        </w:rPr>
        <w:t>menținere</w:t>
      </w:r>
      <w:r w:rsidR="00FD5D8A" w:rsidRPr="00DA0E6E">
        <w:rPr>
          <w:lang w:val="ro-RO"/>
        </w:rPr>
        <w:t xml:space="preserve"> cu </w:t>
      </w:r>
      <w:r w:rsidR="00ED0BF1">
        <w:rPr>
          <w:lang w:val="ro-RO"/>
        </w:rPr>
        <w:t xml:space="preserve">Interferonum alfa-2b </w:t>
      </w:r>
      <w:r w:rsidR="00FD5D8A" w:rsidRPr="00DA0E6E">
        <w:rPr>
          <w:lang w:val="ro-RO"/>
        </w:rPr>
        <w:t xml:space="preserve">sau ITK.                                                                           </w:t>
      </w:r>
    </w:p>
    <w:p w14:paraId="4172BE4B" w14:textId="77777777" w:rsidR="000057A5" w:rsidRPr="00DA0E6E" w:rsidRDefault="00FD5D8A" w:rsidP="00205926">
      <w:pPr>
        <w:jc w:val="both"/>
        <w:rPr>
          <w:lang w:val="ro-RO"/>
        </w:rPr>
      </w:pPr>
      <w:r w:rsidRPr="00DA0E6E">
        <w:rPr>
          <w:lang w:val="ro-RO"/>
        </w:rPr>
        <w:t xml:space="preserve">          </w:t>
      </w:r>
      <w:r w:rsidRPr="00DA0E6E">
        <w:rPr>
          <w:color w:val="000000"/>
          <w:lang w:val="ro-RO"/>
        </w:rPr>
        <w:t xml:space="preserve"> </w:t>
      </w:r>
      <w:r w:rsidRPr="00DA0E6E">
        <w:rPr>
          <w:lang w:val="ro-RO"/>
        </w:rPr>
        <w:t xml:space="preserve">Produsele medicamentoase însemnate cu (*) nu sunt înregistrate în </w:t>
      </w:r>
      <w:r w:rsidRPr="00DA0E6E">
        <w:rPr>
          <w:color w:val="000000"/>
          <w:lang w:val="ro-RO"/>
        </w:rPr>
        <w:t>Nomenclatorul</w:t>
      </w:r>
      <w:r w:rsidRPr="00DA0E6E">
        <w:rPr>
          <w:lang w:val="ro-RO"/>
        </w:rPr>
        <w:t xml:space="preserve"> de Stat al medicamentelor, însă conform standardelor şi ghidurilor internaţionale servesc drept tratament </w:t>
      </w:r>
      <w:proofErr w:type="spellStart"/>
      <w:r w:rsidRPr="00DA0E6E">
        <w:rPr>
          <w:lang w:val="ro-RO"/>
        </w:rPr>
        <w:t>chimioterapeutic</w:t>
      </w:r>
      <w:proofErr w:type="spellEnd"/>
      <w:r w:rsidRPr="00DA0E6E">
        <w:rPr>
          <w:lang w:val="ro-RO"/>
        </w:rPr>
        <w:t xml:space="preserve"> de prima sau a doua linie în leucemia mieloidă cronică </w:t>
      </w:r>
      <w:r w:rsidRPr="00DA0E6E">
        <w:rPr>
          <w:i/>
          <w:lang w:val="ro-RO"/>
        </w:rPr>
        <w:t>de novo</w:t>
      </w:r>
      <w:r w:rsidRPr="00DA0E6E">
        <w:rPr>
          <w:lang w:val="ro-RO"/>
        </w:rPr>
        <w:t xml:space="preserve"> sau refractară / recidivantă, unele fiind accesibile </w:t>
      </w:r>
      <w:r w:rsidRPr="00DA0E6E">
        <w:rPr>
          <w:color w:val="000000"/>
          <w:lang w:val="ro-RO"/>
        </w:rPr>
        <w:t>datorită programelor internaționale de donație a medicamentelor.</w:t>
      </w:r>
      <w:r w:rsidRPr="00DA0E6E">
        <w:rPr>
          <w:lang w:val="ro-RO"/>
        </w:rPr>
        <w:t xml:space="preserve">       </w:t>
      </w:r>
    </w:p>
    <w:p w14:paraId="69FB1225" w14:textId="77777777" w:rsidR="00FD5D8A" w:rsidRPr="00DA0E6E" w:rsidRDefault="00FD5D8A" w:rsidP="00205926">
      <w:pPr>
        <w:jc w:val="both"/>
        <w:rPr>
          <w:lang w:val="ro-RO"/>
        </w:rPr>
      </w:pPr>
      <w:r w:rsidRPr="00DA0E6E">
        <w:rPr>
          <w:lang w:val="ro-RO"/>
        </w:rPr>
        <w:t xml:space="preserve">                                                                                                      </w:t>
      </w:r>
    </w:p>
    <w:p w14:paraId="5FF3F98B" w14:textId="77777777" w:rsidR="00C36EFC" w:rsidRPr="00DA0E6E" w:rsidRDefault="00C36EFC" w:rsidP="00205926">
      <w:pPr>
        <w:pStyle w:val="Titlu3"/>
        <w:spacing w:before="0" w:after="120"/>
        <w:rPr>
          <w:rFonts w:ascii="Times New Roman" w:hAnsi="Times New Roman"/>
          <w:i/>
          <w:sz w:val="28"/>
          <w:szCs w:val="28"/>
          <w:lang w:val="ro-RO"/>
        </w:rPr>
      </w:pPr>
      <w:bookmarkStart w:id="155" w:name="_Toc215129668"/>
      <w:r w:rsidRPr="00DA0E6E">
        <w:rPr>
          <w:rFonts w:ascii="Times New Roman" w:hAnsi="Times New Roman"/>
          <w:i/>
          <w:sz w:val="28"/>
          <w:szCs w:val="28"/>
          <w:lang w:val="ro-RO"/>
        </w:rPr>
        <w:lastRenderedPageBreak/>
        <w:t>Anexa 2. Recomandări</w:t>
      </w:r>
      <w:r w:rsidR="0023459A" w:rsidRPr="00DA0E6E">
        <w:rPr>
          <w:rFonts w:ascii="Times New Roman" w:hAnsi="Times New Roman"/>
          <w:i/>
          <w:sz w:val="28"/>
          <w:szCs w:val="28"/>
          <w:lang w:val="ro-RO"/>
        </w:rPr>
        <w:t>le</w:t>
      </w:r>
      <w:r w:rsidRPr="00DA0E6E">
        <w:rPr>
          <w:rFonts w:ascii="Times New Roman" w:hAnsi="Times New Roman"/>
          <w:i/>
          <w:sz w:val="28"/>
          <w:szCs w:val="28"/>
          <w:lang w:val="ro-RO"/>
        </w:rPr>
        <w:t xml:space="preserve"> </w:t>
      </w:r>
      <w:r w:rsidR="0023459A" w:rsidRPr="00DA0E6E">
        <w:rPr>
          <w:rFonts w:ascii="Times New Roman" w:hAnsi="Times New Roman"/>
          <w:i/>
          <w:sz w:val="28"/>
          <w:szCs w:val="28"/>
          <w:lang w:val="ro-RO"/>
        </w:rPr>
        <w:t>de</w:t>
      </w:r>
      <w:r w:rsidRPr="00DA0E6E">
        <w:rPr>
          <w:rFonts w:ascii="Times New Roman" w:hAnsi="Times New Roman"/>
          <w:i/>
          <w:sz w:val="28"/>
          <w:szCs w:val="28"/>
          <w:lang w:val="ro-RO"/>
        </w:rPr>
        <w:t xml:space="preserve"> </w:t>
      </w:r>
      <w:r w:rsidR="00727349" w:rsidRPr="00DA0E6E">
        <w:rPr>
          <w:rFonts w:ascii="Times New Roman" w:hAnsi="Times New Roman"/>
          <w:i/>
          <w:sz w:val="28"/>
          <w:szCs w:val="28"/>
          <w:lang w:val="ro-RO"/>
        </w:rPr>
        <w:t xml:space="preserve">implementare </w:t>
      </w:r>
      <w:r w:rsidRPr="00DA0E6E">
        <w:rPr>
          <w:rFonts w:ascii="Times New Roman" w:hAnsi="Times New Roman"/>
          <w:i/>
          <w:sz w:val="28"/>
          <w:szCs w:val="28"/>
          <w:lang w:val="ro-RO"/>
        </w:rPr>
        <w:t xml:space="preserve">în conduita pacienţilor cu </w:t>
      </w:r>
      <w:r w:rsidR="009E664D" w:rsidRPr="00DA0E6E">
        <w:rPr>
          <w:rFonts w:ascii="Times New Roman" w:hAnsi="Times New Roman"/>
          <w:i/>
          <w:sz w:val="28"/>
          <w:szCs w:val="28"/>
          <w:lang w:val="ro-RO"/>
        </w:rPr>
        <w:t>leucemia</w:t>
      </w:r>
      <w:r w:rsidR="00815D57" w:rsidRPr="00DA0E6E">
        <w:rPr>
          <w:rFonts w:ascii="Times New Roman" w:hAnsi="Times New Roman"/>
          <w:i/>
          <w:sz w:val="28"/>
          <w:szCs w:val="28"/>
          <w:lang w:val="ro-RO"/>
        </w:rPr>
        <w:t xml:space="preserve"> </w:t>
      </w:r>
      <w:r w:rsidR="009E664D" w:rsidRPr="00DA0E6E">
        <w:rPr>
          <w:rFonts w:ascii="Times New Roman" w:hAnsi="Times New Roman"/>
          <w:i/>
          <w:sz w:val="28"/>
          <w:szCs w:val="28"/>
          <w:lang w:val="ro-RO"/>
        </w:rPr>
        <w:t>mieloidă cronică</w:t>
      </w:r>
      <w:bookmarkEnd w:id="155"/>
    </w:p>
    <w:p w14:paraId="2DB93D1D" w14:textId="77777777" w:rsidR="00C02924" w:rsidRPr="00DA0E6E" w:rsidRDefault="00F83DB8" w:rsidP="00205926">
      <w:pPr>
        <w:numPr>
          <w:ilvl w:val="0"/>
          <w:numId w:val="32"/>
        </w:numPr>
        <w:tabs>
          <w:tab w:val="clear" w:pos="720"/>
          <w:tab w:val="num" w:pos="270"/>
        </w:tabs>
        <w:spacing w:after="120"/>
        <w:ind w:left="288"/>
        <w:jc w:val="both"/>
        <w:rPr>
          <w:lang w:val="ro-RO"/>
        </w:rPr>
      </w:pPr>
      <w:r w:rsidRPr="00DA0E6E">
        <w:rPr>
          <w:lang w:val="ro-RO"/>
        </w:rPr>
        <w:t xml:space="preserve">Considerăm necesară </w:t>
      </w:r>
      <w:r w:rsidR="00727349" w:rsidRPr="00DA0E6E">
        <w:rPr>
          <w:lang w:val="ro-RO"/>
        </w:rPr>
        <w:t xml:space="preserve">implementarea </w:t>
      </w:r>
      <w:r w:rsidR="00C36EFC" w:rsidRPr="00DA0E6E">
        <w:rPr>
          <w:lang w:val="ro-RO"/>
        </w:rPr>
        <w:t xml:space="preserve">obligatorie la nivelul </w:t>
      </w:r>
      <w:r w:rsidR="0023459A" w:rsidRPr="00DA0E6E">
        <w:rPr>
          <w:lang w:val="ro-RO"/>
        </w:rPr>
        <w:t>de medic</w:t>
      </w:r>
      <w:r w:rsidR="00C36EFC" w:rsidRPr="00DA0E6E">
        <w:rPr>
          <w:lang w:val="ro-RO"/>
        </w:rPr>
        <w:t xml:space="preserve"> de familie</w:t>
      </w:r>
      <w:r w:rsidR="00B87CE8" w:rsidRPr="00DA0E6E">
        <w:rPr>
          <w:lang w:val="ro-RO"/>
        </w:rPr>
        <w:t xml:space="preserve"> şi</w:t>
      </w:r>
      <w:r w:rsidR="00C36EFC" w:rsidRPr="00DA0E6E">
        <w:rPr>
          <w:lang w:val="ro-RO"/>
        </w:rPr>
        <w:t xml:space="preserve"> </w:t>
      </w:r>
      <w:r w:rsidR="0023459A" w:rsidRPr="00DA0E6E">
        <w:rPr>
          <w:lang w:val="ro-RO"/>
        </w:rPr>
        <w:t>de</w:t>
      </w:r>
      <w:r w:rsidR="00C36EFC" w:rsidRPr="00DA0E6E">
        <w:rPr>
          <w:lang w:val="ro-RO"/>
        </w:rPr>
        <w:t xml:space="preserve"> internişti</w:t>
      </w:r>
      <w:r w:rsidR="0023459A" w:rsidRPr="00DA0E6E">
        <w:rPr>
          <w:lang w:val="ro-RO"/>
        </w:rPr>
        <w:t>,</w:t>
      </w:r>
      <w:r w:rsidR="00C36EFC" w:rsidRPr="00DA0E6E">
        <w:rPr>
          <w:lang w:val="ro-RO"/>
        </w:rPr>
        <w:t xml:space="preserve"> </w:t>
      </w:r>
      <w:r w:rsidR="00B87CE8" w:rsidRPr="00DA0E6E">
        <w:rPr>
          <w:lang w:val="ro-RO"/>
        </w:rPr>
        <w:t>a screening</w:t>
      </w:r>
      <w:r w:rsidR="00727349" w:rsidRPr="00DA0E6E">
        <w:rPr>
          <w:lang w:val="ro-RO"/>
        </w:rPr>
        <w:t>-</w:t>
      </w:r>
      <w:r w:rsidR="00B87CE8" w:rsidRPr="00DA0E6E">
        <w:rPr>
          <w:lang w:val="ro-RO"/>
        </w:rPr>
        <w:t xml:space="preserve">ului </w:t>
      </w:r>
      <w:r w:rsidR="0005224D" w:rsidRPr="00DA0E6E">
        <w:rPr>
          <w:lang w:val="ro-RO"/>
        </w:rPr>
        <w:t xml:space="preserve">leucemiilor, în special a </w:t>
      </w:r>
      <w:r w:rsidR="00B95330" w:rsidRPr="00DA0E6E">
        <w:rPr>
          <w:lang w:val="ro-RO"/>
        </w:rPr>
        <w:t xml:space="preserve">LMC la persoanele din grupul de risc </w:t>
      </w:r>
      <w:r w:rsidR="00B95330" w:rsidRPr="00DA0E6E">
        <w:rPr>
          <w:i/>
          <w:lang w:val="ro-RO"/>
        </w:rPr>
        <w:t xml:space="preserve">(vezi </w:t>
      </w:r>
      <w:r w:rsidR="0023459A" w:rsidRPr="00DA0E6E">
        <w:rPr>
          <w:i/>
          <w:lang w:val="ro-RO"/>
        </w:rPr>
        <w:t>c</w:t>
      </w:r>
      <w:r w:rsidR="00B95330" w:rsidRPr="00DA0E6E">
        <w:rPr>
          <w:i/>
          <w:lang w:val="ro-RO"/>
        </w:rPr>
        <w:t>aseta 3)</w:t>
      </w:r>
      <w:r w:rsidRPr="00DA0E6E">
        <w:rPr>
          <w:lang w:val="ro-RO"/>
        </w:rPr>
        <w:t xml:space="preserve">, </w:t>
      </w:r>
      <w:r w:rsidR="00A630F4" w:rsidRPr="00DA0E6E">
        <w:rPr>
          <w:lang w:val="ro-RO"/>
        </w:rPr>
        <w:t>cu efectuarea</w:t>
      </w:r>
      <w:r w:rsidR="00B87CE8" w:rsidRPr="00DA0E6E">
        <w:rPr>
          <w:lang w:val="ro-RO"/>
        </w:rPr>
        <w:t xml:space="preserve"> an</w:t>
      </w:r>
      <w:r w:rsidR="00106C5E" w:rsidRPr="00DA0E6E">
        <w:rPr>
          <w:lang w:val="ro-RO"/>
        </w:rPr>
        <w:t xml:space="preserve">alizei generale </w:t>
      </w:r>
      <w:proofErr w:type="spellStart"/>
      <w:r w:rsidR="00106C5E" w:rsidRPr="00DA0E6E">
        <w:rPr>
          <w:lang w:val="ro-RO"/>
        </w:rPr>
        <w:t>desfăşurate</w:t>
      </w:r>
      <w:proofErr w:type="spellEnd"/>
      <w:r w:rsidR="00106C5E" w:rsidRPr="00DA0E6E">
        <w:rPr>
          <w:lang w:val="ro-RO"/>
        </w:rPr>
        <w:t xml:space="preserve"> a sâ</w:t>
      </w:r>
      <w:r w:rsidR="00B87CE8" w:rsidRPr="00DA0E6E">
        <w:rPr>
          <w:lang w:val="ro-RO"/>
        </w:rPr>
        <w:t xml:space="preserve">ngelui cu trombocite şi </w:t>
      </w:r>
      <w:r w:rsidR="0023459A" w:rsidRPr="00DA0E6E">
        <w:rPr>
          <w:lang w:val="ro-RO"/>
        </w:rPr>
        <w:t xml:space="preserve">cu </w:t>
      </w:r>
      <w:r w:rsidR="00B87CE8" w:rsidRPr="00DA0E6E">
        <w:rPr>
          <w:lang w:val="ro-RO"/>
        </w:rPr>
        <w:t>reticulocite</w:t>
      </w:r>
      <w:r w:rsidRPr="00DA0E6E">
        <w:rPr>
          <w:lang w:val="ro-RO"/>
        </w:rPr>
        <w:t xml:space="preserve">, </w:t>
      </w:r>
      <w:r w:rsidR="0023459A" w:rsidRPr="00DA0E6E">
        <w:rPr>
          <w:lang w:val="ro-RO"/>
        </w:rPr>
        <w:t xml:space="preserve">a </w:t>
      </w:r>
      <w:r w:rsidRPr="00DA0E6E">
        <w:rPr>
          <w:lang w:val="ro-RO"/>
        </w:rPr>
        <w:t>ultrasonografiei abdominale</w:t>
      </w:r>
      <w:r w:rsidR="00C36EFC" w:rsidRPr="00DA0E6E">
        <w:rPr>
          <w:lang w:val="ro-RO"/>
        </w:rPr>
        <w:t xml:space="preserve">. </w:t>
      </w:r>
    </w:p>
    <w:p w14:paraId="366A3F6D" w14:textId="77777777" w:rsidR="00B0430F" w:rsidRPr="00DA0E6E" w:rsidRDefault="000B3062" w:rsidP="00205926">
      <w:pPr>
        <w:numPr>
          <w:ilvl w:val="0"/>
          <w:numId w:val="32"/>
        </w:numPr>
        <w:tabs>
          <w:tab w:val="clear" w:pos="720"/>
          <w:tab w:val="num" w:pos="270"/>
        </w:tabs>
        <w:spacing w:after="120"/>
        <w:ind w:left="288"/>
        <w:jc w:val="both"/>
        <w:rPr>
          <w:lang w:val="ro-RO"/>
        </w:rPr>
      </w:pPr>
      <w:r w:rsidRPr="00DA0E6E">
        <w:rPr>
          <w:lang w:val="ro-RO"/>
        </w:rPr>
        <w:t xml:space="preserve">Considerăm necesară implementarea obligatorie la nivelul </w:t>
      </w:r>
      <w:r w:rsidR="000A4350" w:rsidRPr="00DA0E6E">
        <w:rPr>
          <w:lang w:val="ro-RO"/>
        </w:rPr>
        <w:t>asistenței medicale specializate de ambulator și a asistenței medicale</w:t>
      </w:r>
      <w:r w:rsidR="00106C5E" w:rsidRPr="00DA0E6E">
        <w:rPr>
          <w:lang w:val="ro-RO"/>
        </w:rPr>
        <w:t xml:space="preserve"> specializate</w:t>
      </w:r>
      <w:r w:rsidR="000A4350" w:rsidRPr="00DA0E6E">
        <w:rPr>
          <w:lang w:val="ro-RO"/>
        </w:rPr>
        <w:t xml:space="preserve"> spitalicești </w:t>
      </w:r>
      <w:r w:rsidRPr="00DA0E6E">
        <w:rPr>
          <w:lang w:val="ro-RO"/>
        </w:rPr>
        <w:t xml:space="preserve"> a </w:t>
      </w:r>
      <w:r w:rsidR="00B0430F" w:rsidRPr="00DA0E6E">
        <w:rPr>
          <w:lang w:val="ro-RO"/>
        </w:rPr>
        <w:t>e</w:t>
      </w:r>
      <w:r w:rsidR="00B0430F" w:rsidRPr="00DA0E6E">
        <w:rPr>
          <w:spacing w:val="-2"/>
          <w:lang w:val="ro-RO"/>
        </w:rPr>
        <w:t xml:space="preserve">xamenului citogenetic al aspiratului medular, FISH, </w:t>
      </w:r>
      <w:r w:rsidR="00B0430F" w:rsidRPr="00DA0E6E">
        <w:rPr>
          <w:lang w:val="ro-RO"/>
        </w:rPr>
        <w:t>RT-PCR a</w:t>
      </w:r>
      <w:r w:rsidR="00106C5E" w:rsidRPr="00DA0E6E">
        <w:rPr>
          <w:spacing w:val="-2"/>
          <w:lang w:val="ro-RO"/>
        </w:rPr>
        <w:t xml:space="preserve"> sâ</w:t>
      </w:r>
      <w:r w:rsidR="00B0430F" w:rsidRPr="00DA0E6E">
        <w:rPr>
          <w:spacing w:val="-2"/>
          <w:lang w:val="ro-RO"/>
        </w:rPr>
        <w:t>ngelui venos</w:t>
      </w:r>
      <w:r w:rsidR="0047253B" w:rsidRPr="00DA0E6E">
        <w:rPr>
          <w:spacing w:val="-2"/>
          <w:lang w:val="ro-RO"/>
        </w:rPr>
        <w:t>/aspiratului medular</w:t>
      </w:r>
      <w:r w:rsidR="00B0430F" w:rsidRPr="00DA0E6E">
        <w:rPr>
          <w:spacing w:val="-2"/>
          <w:lang w:val="ro-RO"/>
        </w:rPr>
        <w:t xml:space="preserve">, cu determinarea markerilor molecular-genetici ai clonelor tumorale, care  constituie metode definitive de confirmare a diagnosticului de LMC, prin depistarea </w:t>
      </w:r>
      <w:proofErr w:type="spellStart"/>
      <w:r w:rsidR="00B0430F" w:rsidRPr="00DA0E6E">
        <w:rPr>
          <w:spacing w:val="-2"/>
          <w:lang w:val="ro-RO"/>
        </w:rPr>
        <w:t>Ph</w:t>
      </w:r>
      <w:proofErr w:type="spellEnd"/>
      <w:r w:rsidR="00B0430F" w:rsidRPr="00DA0E6E">
        <w:rPr>
          <w:spacing w:val="-2"/>
          <w:lang w:val="ro-RO"/>
        </w:rPr>
        <w:t xml:space="preserve">-cromozomului, </w:t>
      </w:r>
      <w:proofErr w:type="spellStart"/>
      <w:r w:rsidR="00B0430F" w:rsidRPr="00DA0E6E">
        <w:rPr>
          <w:spacing w:val="-2"/>
          <w:lang w:val="ro-RO"/>
        </w:rPr>
        <w:t>transcrip</w:t>
      </w:r>
      <w:r w:rsidR="00106C5E" w:rsidRPr="00DA0E6E">
        <w:rPr>
          <w:spacing w:val="-2"/>
          <w:lang w:val="ro-RO"/>
        </w:rPr>
        <w:t>ților</w:t>
      </w:r>
      <w:proofErr w:type="spellEnd"/>
      <w:r w:rsidR="00B0430F" w:rsidRPr="00DA0E6E">
        <w:rPr>
          <w:spacing w:val="-2"/>
          <w:lang w:val="ro-RO"/>
        </w:rPr>
        <w:t xml:space="preserve"> p210, p190, p230 ale genei de fuziune BCR-ABL, </w:t>
      </w:r>
      <w:r w:rsidR="00B0430F" w:rsidRPr="00DA0E6E">
        <w:rPr>
          <w:lang w:val="ro-RO"/>
        </w:rPr>
        <w:t xml:space="preserve">produșilor de transcripție </w:t>
      </w:r>
      <w:r w:rsidR="00B0430F" w:rsidRPr="00DA0E6E">
        <w:rPr>
          <w:iCs/>
          <w:lang w:val="ro-RO" w:eastAsia="en-US"/>
        </w:rPr>
        <w:t>b2a2, b3a2, b2a3, b3a3 si e1a2, m-</w:t>
      </w:r>
      <w:proofErr w:type="spellStart"/>
      <w:r w:rsidR="00B0430F" w:rsidRPr="00DA0E6E">
        <w:rPr>
          <w:iCs/>
          <w:lang w:val="ro-RO" w:eastAsia="en-US"/>
        </w:rPr>
        <w:t>bcr</w:t>
      </w:r>
      <w:proofErr w:type="spellEnd"/>
      <w:r w:rsidR="00B0430F" w:rsidRPr="00DA0E6E">
        <w:rPr>
          <w:iCs/>
          <w:lang w:val="ro-RO" w:eastAsia="en-US"/>
        </w:rPr>
        <w:t>/M-</w:t>
      </w:r>
      <w:proofErr w:type="spellStart"/>
      <w:r w:rsidR="00B0430F" w:rsidRPr="00DA0E6E">
        <w:rPr>
          <w:iCs/>
          <w:lang w:val="ro-RO" w:eastAsia="en-US"/>
        </w:rPr>
        <w:t>bcr</w:t>
      </w:r>
      <w:proofErr w:type="spellEnd"/>
      <w:r w:rsidR="00B0430F" w:rsidRPr="00DA0E6E">
        <w:rPr>
          <w:i/>
          <w:iCs/>
          <w:lang w:val="ro-RO" w:eastAsia="en-US"/>
        </w:rPr>
        <w:t xml:space="preserve"> </w:t>
      </w:r>
      <w:r w:rsidR="00B0430F" w:rsidRPr="00DA0E6E">
        <w:rPr>
          <w:spacing w:val="-2"/>
          <w:lang w:val="ro-RO"/>
        </w:rPr>
        <w:t xml:space="preserve"> și mutațiilor genei de fuziune BCR-ABL, în special a </w:t>
      </w:r>
      <w:r w:rsidR="00B0430F" w:rsidRPr="00DA0E6E">
        <w:rPr>
          <w:lang w:val="ro-RO"/>
        </w:rPr>
        <w:t>mutației  T315I</w:t>
      </w:r>
      <w:r w:rsidR="00B0430F" w:rsidRPr="00DA0E6E">
        <w:rPr>
          <w:spacing w:val="-2"/>
          <w:lang w:val="ro-RO"/>
        </w:rPr>
        <w:t>.</w:t>
      </w:r>
    </w:p>
    <w:p w14:paraId="251013CA" w14:textId="39398E17" w:rsidR="00C36EFC" w:rsidRPr="00DA0E6E" w:rsidRDefault="00C36EFC" w:rsidP="00205926">
      <w:pPr>
        <w:numPr>
          <w:ilvl w:val="0"/>
          <w:numId w:val="32"/>
        </w:numPr>
        <w:tabs>
          <w:tab w:val="clear" w:pos="720"/>
          <w:tab w:val="num" w:pos="270"/>
        </w:tabs>
        <w:spacing w:after="120"/>
        <w:ind w:left="288"/>
        <w:jc w:val="both"/>
        <w:rPr>
          <w:lang w:val="ro-RO"/>
        </w:rPr>
      </w:pPr>
      <w:r w:rsidRPr="00DA0E6E">
        <w:rPr>
          <w:lang w:val="ro-RO"/>
        </w:rPr>
        <w:t xml:space="preserve">Considerăm necesară aprovizionarea </w:t>
      </w:r>
      <w:r w:rsidR="00F83DB8" w:rsidRPr="00DA0E6E">
        <w:rPr>
          <w:lang w:val="ro-RO"/>
        </w:rPr>
        <w:t>bolnav</w:t>
      </w:r>
      <w:r w:rsidRPr="00DA0E6E">
        <w:rPr>
          <w:lang w:val="ro-RO"/>
        </w:rPr>
        <w:t xml:space="preserve">ilor </w:t>
      </w:r>
      <w:r w:rsidR="00F83DB8" w:rsidRPr="00DA0E6E">
        <w:rPr>
          <w:lang w:val="ro-RO"/>
        </w:rPr>
        <w:t>de</w:t>
      </w:r>
      <w:r w:rsidRPr="00DA0E6E">
        <w:rPr>
          <w:lang w:val="ro-RO"/>
        </w:rPr>
        <w:t xml:space="preserve"> </w:t>
      </w:r>
      <w:r w:rsidR="0005224D" w:rsidRPr="00DA0E6E">
        <w:rPr>
          <w:lang w:val="ro-RO"/>
        </w:rPr>
        <w:t>LMC</w:t>
      </w:r>
      <w:r w:rsidR="00B87CE8" w:rsidRPr="00DA0E6E">
        <w:rPr>
          <w:lang w:val="ro-RO"/>
        </w:rPr>
        <w:t xml:space="preserve"> cu </w:t>
      </w:r>
      <w:r w:rsidR="00106C5E" w:rsidRPr="00DA0E6E">
        <w:rPr>
          <w:lang w:val="ro-RO"/>
        </w:rPr>
        <w:t xml:space="preserve">agenți </w:t>
      </w:r>
      <w:proofErr w:type="spellStart"/>
      <w:r w:rsidR="00106C5E" w:rsidRPr="00DA0E6E">
        <w:rPr>
          <w:lang w:val="ro-RO"/>
        </w:rPr>
        <w:t>antineoplazici</w:t>
      </w:r>
      <w:proofErr w:type="spellEnd"/>
      <w:r w:rsidRPr="00DA0E6E">
        <w:rPr>
          <w:lang w:val="ro-RO"/>
        </w:rPr>
        <w:t xml:space="preserve"> </w:t>
      </w:r>
      <w:proofErr w:type="spellStart"/>
      <w:r w:rsidR="00F83DB8" w:rsidRPr="00DA0E6E">
        <w:rPr>
          <w:lang w:val="ro-RO"/>
        </w:rPr>
        <w:t>citoreductiv</w:t>
      </w:r>
      <w:r w:rsidR="00106C5E" w:rsidRPr="00DA0E6E">
        <w:rPr>
          <w:lang w:val="ro-RO"/>
        </w:rPr>
        <w:t>i</w:t>
      </w:r>
      <w:proofErr w:type="spellEnd"/>
      <w:r w:rsidR="00F83DB8" w:rsidRPr="00DA0E6E">
        <w:rPr>
          <w:lang w:val="ro-RO"/>
        </w:rPr>
        <w:t xml:space="preserve"> (</w:t>
      </w:r>
      <w:proofErr w:type="spellStart"/>
      <w:r w:rsidR="00F83DB8" w:rsidRPr="00DA0E6E">
        <w:rPr>
          <w:lang w:val="ro-RO"/>
        </w:rPr>
        <w:t>H</w:t>
      </w:r>
      <w:r w:rsidR="004F2D2F" w:rsidRPr="00DA0E6E">
        <w:rPr>
          <w:lang w:val="ro-RO"/>
        </w:rPr>
        <w:t>idoxicarbamid</w:t>
      </w:r>
      <w:r w:rsidR="0005224D" w:rsidRPr="00DA0E6E">
        <w:rPr>
          <w:lang w:val="ro-RO"/>
        </w:rPr>
        <w:t>um</w:t>
      </w:r>
      <w:proofErr w:type="spellEnd"/>
      <w:r w:rsidR="00335E1B" w:rsidRPr="00DA0E6E">
        <w:rPr>
          <w:lang w:val="ro-RO"/>
        </w:rPr>
        <w:t xml:space="preserve">, </w:t>
      </w:r>
      <w:r w:rsidR="004E7AAD" w:rsidRPr="00DA0E6E">
        <w:rPr>
          <w:lang w:val="ro-RO"/>
        </w:rPr>
        <w:t>Cytarabinum</w:t>
      </w:r>
      <w:r w:rsidR="0005224D" w:rsidRPr="00DA0E6E">
        <w:rPr>
          <w:lang w:val="ro-RO"/>
        </w:rPr>
        <w:t xml:space="preserve">, </w:t>
      </w:r>
      <w:r w:rsidR="00F473F6" w:rsidRPr="00DA0E6E">
        <w:rPr>
          <w:lang w:val="ro-RO"/>
        </w:rPr>
        <w:t>Mercaptopurinum</w:t>
      </w:r>
      <w:r w:rsidR="00F83DB8" w:rsidRPr="00DA0E6E">
        <w:rPr>
          <w:lang w:val="ro-RO"/>
        </w:rPr>
        <w:t xml:space="preserve">) şi „de </w:t>
      </w:r>
      <w:proofErr w:type="spellStart"/>
      <w:r w:rsidR="00F83DB8" w:rsidRPr="00DA0E6E">
        <w:rPr>
          <w:lang w:val="ro-RO"/>
        </w:rPr>
        <w:t>ţintă</w:t>
      </w:r>
      <w:proofErr w:type="spellEnd"/>
      <w:r w:rsidR="00F83DB8" w:rsidRPr="00DA0E6E">
        <w:rPr>
          <w:lang w:val="ro-RO"/>
        </w:rPr>
        <w:t>” (</w:t>
      </w:r>
      <w:r w:rsidR="00F473F6" w:rsidRPr="00DA0E6E">
        <w:rPr>
          <w:lang w:val="ro-RO"/>
        </w:rPr>
        <w:t>Imatinibum</w:t>
      </w:r>
      <w:r w:rsidR="006A627A" w:rsidRPr="00DA0E6E">
        <w:rPr>
          <w:lang w:val="ro-RO"/>
        </w:rPr>
        <w:t xml:space="preserve">, </w:t>
      </w:r>
      <w:r w:rsidR="00604C15" w:rsidRPr="00DA0E6E">
        <w:rPr>
          <w:lang w:val="ro-RO"/>
        </w:rPr>
        <w:t xml:space="preserve"> </w:t>
      </w:r>
      <w:r w:rsidR="00F473F6" w:rsidRPr="00DA0E6E">
        <w:rPr>
          <w:lang w:val="ro-RO"/>
        </w:rPr>
        <w:t>Nilotinibum</w:t>
      </w:r>
      <w:r w:rsidR="00D83D27" w:rsidRPr="00DA0E6E">
        <w:rPr>
          <w:lang w:val="ro-RO"/>
        </w:rPr>
        <w:t>,</w:t>
      </w:r>
      <w:r w:rsidR="006A627A" w:rsidRPr="00DA0E6E">
        <w:rPr>
          <w:lang w:val="ro-RO"/>
        </w:rPr>
        <w:t xml:space="preserve"> </w:t>
      </w:r>
      <w:r w:rsidR="00F473F6" w:rsidRPr="00DA0E6E">
        <w:rPr>
          <w:lang w:val="ro-RO"/>
        </w:rPr>
        <w:t>Dasatinibum</w:t>
      </w:r>
      <w:r w:rsidR="003D4876">
        <w:rPr>
          <w:lang w:val="ro-RO"/>
        </w:rPr>
        <w:t>*</w:t>
      </w:r>
      <w:r w:rsidR="00D83D27" w:rsidRPr="00DA0E6E">
        <w:rPr>
          <w:lang w:val="ro-RO"/>
        </w:rPr>
        <w:t>,</w:t>
      </w:r>
      <w:r w:rsidR="006A627A" w:rsidRPr="00DA0E6E">
        <w:rPr>
          <w:lang w:val="ro-RO"/>
        </w:rPr>
        <w:t xml:space="preserve"> </w:t>
      </w:r>
      <w:r w:rsidR="003D4876">
        <w:rPr>
          <w:lang w:val="ro-RO"/>
        </w:rPr>
        <w:t>Bosutinibum*</w:t>
      </w:r>
      <w:r w:rsidR="00D83D27" w:rsidRPr="00DA0E6E">
        <w:rPr>
          <w:lang w:val="ro-RO"/>
        </w:rPr>
        <w:t>,</w:t>
      </w:r>
      <w:r w:rsidR="006A627A" w:rsidRPr="00DA0E6E">
        <w:rPr>
          <w:lang w:val="ro-RO"/>
        </w:rPr>
        <w:t xml:space="preserve"> </w:t>
      </w:r>
      <w:r w:rsidR="000F00C3">
        <w:rPr>
          <w:lang w:val="ro-RO"/>
        </w:rPr>
        <w:t>Ponatinibum*</w:t>
      </w:r>
      <w:r w:rsidR="00D83D27" w:rsidRPr="00DA0E6E">
        <w:rPr>
          <w:lang w:val="ro-RO"/>
        </w:rPr>
        <w:t>, etc</w:t>
      </w:r>
      <w:r w:rsidR="00106C5E" w:rsidRPr="00DA0E6E">
        <w:rPr>
          <w:lang w:val="ro-RO"/>
        </w:rPr>
        <w:t>.</w:t>
      </w:r>
      <w:r w:rsidR="00F83DB8" w:rsidRPr="00DA0E6E">
        <w:rPr>
          <w:lang w:val="ro-RO"/>
        </w:rPr>
        <w:t xml:space="preserve">), </w:t>
      </w:r>
      <w:proofErr w:type="spellStart"/>
      <w:r w:rsidR="00F83DB8" w:rsidRPr="00DA0E6E">
        <w:rPr>
          <w:lang w:val="ro-RO"/>
        </w:rPr>
        <w:t>citochine</w:t>
      </w:r>
      <w:proofErr w:type="spellEnd"/>
      <w:r w:rsidR="00F83DB8" w:rsidRPr="00DA0E6E">
        <w:rPr>
          <w:lang w:val="ro-RO"/>
        </w:rPr>
        <w:t xml:space="preserve"> (</w:t>
      </w:r>
      <w:r w:rsidR="00612148" w:rsidRPr="00DA0E6E">
        <w:rPr>
          <w:lang w:val="ro-RO"/>
        </w:rPr>
        <w:t>I</w:t>
      </w:r>
      <w:r w:rsidR="00510DD3" w:rsidRPr="00DA0E6E">
        <w:rPr>
          <w:lang w:val="ro-RO"/>
        </w:rPr>
        <w:t>nterferon</w:t>
      </w:r>
      <w:r w:rsidR="00612148" w:rsidRPr="00DA0E6E">
        <w:rPr>
          <w:lang w:val="ro-RO"/>
        </w:rPr>
        <w:t xml:space="preserve"> alfa-2b</w:t>
      </w:r>
      <w:r w:rsidR="00F83DB8" w:rsidRPr="00DA0E6E">
        <w:rPr>
          <w:lang w:val="ro-RO"/>
        </w:rPr>
        <w:t xml:space="preserve">), </w:t>
      </w:r>
      <w:r w:rsidR="00882CFA" w:rsidRPr="00DA0E6E">
        <w:rPr>
          <w:lang w:val="ro-RO"/>
        </w:rPr>
        <w:t>co</w:t>
      </w:r>
      <w:r w:rsidR="001E740C" w:rsidRPr="00DA0E6E">
        <w:rPr>
          <w:lang w:val="ro-RO"/>
        </w:rPr>
        <w:t>m</w:t>
      </w:r>
      <w:r w:rsidR="00882CFA" w:rsidRPr="00DA0E6E">
        <w:rPr>
          <w:lang w:val="ro-RO"/>
        </w:rPr>
        <w:t>ponente sanguine</w:t>
      </w:r>
      <w:r w:rsidR="00B87CE8" w:rsidRPr="00DA0E6E">
        <w:rPr>
          <w:lang w:val="ro-RO"/>
        </w:rPr>
        <w:t xml:space="preserve"> (concentrat </w:t>
      </w:r>
      <w:proofErr w:type="spellStart"/>
      <w:r w:rsidR="00B87CE8" w:rsidRPr="00DA0E6E">
        <w:rPr>
          <w:lang w:val="ro-RO"/>
        </w:rPr>
        <w:t>eritr</w:t>
      </w:r>
      <w:r w:rsidR="001E740C" w:rsidRPr="00DA0E6E">
        <w:rPr>
          <w:lang w:val="ro-RO"/>
        </w:rPr>
        <w:t>ocitar</w:t>
      </w:r>
      <w:proofErr w:type="spellEnd"/>
      <w:r w:rsidR="00775DD7" w:rsidRPr="00DA0E6E">
        <w:rPr>
          <w:lang w:val="ro-RO"/>
        </w:rPr>
        <w:t xml:space="preserve"> </w:t>
      </w:r>
      <w:proofErr w:type="spellStart"/>
      <w:r w:rsidR="00775DD7" w:rsidRPr="00DA0E6E">
        <w:rPr>
          <w:lang w:val="ro-RO"/>
        </w:rPr>
        <w:t>deleucocitat</w:t>
      </w:r>
      <w:proofErr w:type="spellEnd"/>
      <w:r w:rsidR="006A627A" w:rsidRPr="00DA0E6E">
        <w:rPr>
          <w:lang w:val="ro-RO"/>
        </w:rPr>
        <w:t xml:space="preserve">, </w:t>
      </w:r>
      <w:r w:rsidR="00B87CE8" w:rsidRPr="00DA0E6E">
        <w:rPr>
          <w:lang w:val="ro-RO"/>
        </w:rPr>
        <w:t xml:space="preserve">concentrat </w:t>
      </w:r>
      <w:proofErr w:type="spellStart"/>
      <w:r w:rsidR="00B87CE8" w:rsidRPr="00DA0E6E">
        <w:rPr>
          <w:lang w:val="ro-RO"/>
        </w:rPr>
        <w:t>trombocitar</w:t>
      </w:r>
      <w:proofErr w:type="spellEnd"/>
      <w:r w:rsidR="00B87CE8" w:rsidRPr="00DA0E6E">
        <w:rPr>
          <w:lang w:val="ro-RO"/>
        </w:rPr>
        <w:t xml:space="preserve">, </w:t>
      </w:r>
      <w:r w:rsidR="006A627A" w:rsidRPr="00DA0E6E">
        <w:rPr>
          <w:lang w:val="ro-RO"/>
        </w:rPr>
        <w:t>plasma proaspăt congelată</w:t>
      </w:r>
      <w:r w:rsidR="00B87CE8" w:rsidRPr="00DA0E6E">
        <w:rPr>
          <w:lang w:val="ro-RO"/>
        </w:rPr>
        <w:t>)</w:t>
      </w:r>
      <w:r w:rsidRPr="00DA0E6E">
        <w:rPr>
          <w:lang w:val="ro-RO"/>
        </w:rPr>
        <w:t xml:space="preserve">. </w:t>
      </w:r>
    </w:p>
    <w:p w14:paraId="74D3E207" w14:textId="3FA623E1" w:rsidR="002475F6" w:rsidRPr="00DA0E6E" w:rsidRDefault="00B87CE8" w:rsidP="00205926">
      <w:pPr>
        <w:numPr>
          <w:ilvl w:val="0"/>
          <w:numId w:val="32"/>
        </w:numPr>
        <w:tabs>
          <w:tab w:val="clear" w:pos="720"/>
          <w:tab w:val="num" w:pos="270"/>
        </w:tabs>
        <w:ind w:left="288"/>
        <w:jc w:val="both"/>
        <w:rPr>
          <w:lang w:val="ro-RO"/>
        </w:rPr>
      </w:pPr>
      <w:r w:rsidRPr="00DA0E6E">
        <w:rPr>
          <w:lang w:val="ro-RO"/>
        </w:rPr>
        <w:t>Considerăm necesară</w:t>
      </w:r>
      <w:r w:rsidR="00F83DB8" w:rsidRPr="00DA0E6E">
        <w:rPr>
          <w:lang w:val="ro-RO"/>
        </w:rPr>
        <w:t xml:space="preserve"> </w:t>
      </w:r>
      <w:r w:rsidR="00F727C1" w:rsidRPr="00DA0E6E">
        <w:rPr>
          <w:lang w:val="ro-RO"/>
        </w:rPr>
        <w:t>asigurarea bolnavilor de LMC</w:t>
      </w:r>
      <w:r w:rsidR="00727349" w:rsidRPr="00DA0E6E">
        <w:rPr>
          <w:lang w:val="ro-RO"/>
        </w:rPr>
        <w:t xml:space="preserve"> </w:t>
      </w:r>
      <w:r w:rsidR="00F727C1" w:rsidRPr="00DA0E6E">
        <w:rPr>
          <w:lang w:val="ro-RO"/>
        </w:rPr>
        <w:t xml:space="preserve">cu opțiunea de </w:t>
      </w:r>
      <w:proofErr w:type="spellStart"/>
      <w:r w:rsidR="002F019E" w:rsidRPr="00DA0E6E">
        <w:rPr>
          <w:lang w:val="ro-RO"/>
        </w:rPr>
        <w:t>alo</w:t>
      </w:r>
      <w:r w:rsidRPr="00DA0E6E">
        <w:rPr>
          <w:lang w:val="ro-RO"/>
        </w:rPr>
        <w:t>transplant</w:t>
      </w:r>
      <w:proofErr w:type="spellEnd"/>
      <w:r w:rsidR="00F727C1" w:rsidRPr="00DA0E6E">
        <w:rPr>
          <w:lang w:val="ro-RO"/>
        </w:rPr>
        <w:t xml:space="preserve"> </w:t>
      </w:r>
      <w:r w:rsidR="002F019E" w:rsidRPr="00DA0E6E">
        <w:rPr>
          <w:lang w:val="ro-RO"/>
        </w:rPr>
        <w:t xml:space="preserve">de </w:t>
      </w:r>
      <w:proofErr w:type="spellStart"/>
      <w:r w:rsidR="002F019E" w:rsidRPr="00DA0E6E">
        <w:rPr>
          <w:lang w:val="ro-RO"/>
        </w:rPr>
        <w:t>selule</w:t>
      </w:r>
      <w:proofErr w:type="spellEnd"/>
      <w:r w:rsidR="002F019E" w:rsidRPr="00DA0E6E">
        <w:rPr>
          <w:lang w:val="ro-RO"/>
        </w:rPr>
        <w:t xml:space="preserve"> stem hematopoietice</w:t>
      </w:r>
      <w:r w:rsidRPr="00DA0E6E">
        <w:rPr>
          <w:lang w:val="ro-RO"/>
        </w:rPr>
        <w:t xml:space="preserve">, fiind </w:t>
      </w:r>
      <w:r w:rsidR="0023459A" w:rsidRPr="00DA0E6E">
        <w:rPr>
          <w:lang w:val="ro-RO"/>
        </w:rPr>
        <w:t xml:space="preserve">o </w:t>
      </w:r>
      <w:r w:rsidR="00F727C1" w:rsidRPr="00DA0E6E">
        <w:rPr>
          <w:lang w:val="ro-RO"/>
        </w:rPr>
        <w:t>metodă</w:t>
      </w:r>
      <w:r w:rsidRPr="00DA0E6E">
        <w:rPr>
          <w:lang w:val="ro-RO"/>
        </w:rPr>
        <w:t xml:space="preserve"> curativă de </w:t>
      </w:r>
      <w:proofErr w:type="spellStart"/>
      <w:r w:rsidRPr="00DA0E6E">
        <w:rPr>
          <w:lang w:val="ro-RO"/>
        </w:rPr>
        <w:t>elecţie</w:t>
      </w:r>
      <w:proofErr w:type="spellEnd"/>
      <w:r w:rsidRPr="00DA0E6E">
        <w:rPr>
          <w:lang w:val="ro-RO"/>
        </w:rPr>
        <w:t xml:space="preserve"> la </w:t>
      </w:r>
      <w:proofErr w:type="spellStart"/>
      <w:r w:rsidRPr="00DA0E6E">
        <w:rPr>
          <w:lang w:val="ro-RO"/>
        </w:rPr>
        <w:t>pacienţii</w:t>
      </w:r>
      <w:proofErr w:type="spellEnd"/>
      <w:r w:rsidRPr="00DA0E6E">
        <w:rPr>
          <w:lang w:val="ro-RO"/>
        </w:rPr>
        <w:t xml:space="preserve"> </w:t>
      </w:r>
      <w:r w:rsidR="0023459A" w:rsidRPr="00DA0E6E">
        <w:rPr>
          <w:lang w:val="ro-RO"/>
        </w:rPr>
        <w:t xml:space="preserve">cu </w:t>
      </w:r>
      <w:r w:rsidR="00AA152F" w:rsidRPr="00DA0E6E">
        <w:rPr>
          <w:lang w:val="ro-RO"/>
        </w:rPr>
        <w:t>vârsta</w:t>
      </w:r>
      <w:r w:rsidRPr="00DA0E6E">
        <w:rPr>
          <w:lang w:val="ro-RO"/>
        </w:rPr>
        <w:t xml:space="preserve"> sub </w:t>
      </w:r>
      <w:r w:rsidR="00D83D27" w:rsidRPr="00DA0E6E">
        <w:rPr>
          <w:lang w:val="ro-RO"/>
        </w:rPr>
        <w:t>60</w:t>
      </w:r>
      <w:r w:rsidRPr="00DA0E6E">
        <w:rPr>
          <w:lang w:val="ro-RO"/>
        </w:rPr>
        <w:t xml:space="preserve"> </w:t>
      </w:r>
      <w:r w:rsidR="0023459A" w:rsidRPr="00DA0E6E">
        <w:rPr>
          <w:lang w:val="ro-RO"/>
        </w:rPr>
        <w:t xml:space="preserve">de </w:t>
      </w:r>
      <w:r w:rsidRPr="00DA0E6E">
        <w:rPr>
          <w:lang w:val="ro-RO"/>
        </w:rPr>
        <w:t>ani</w:t>
      </w:r>
      <w:r w:rsidR="0023459A" w:rsidRPr="00DA0E6E">
        <w:rPr>
          <w:lang w:val="ro-RO"/>
        </w:rPr>
        <w:t xml:space="preserve">, refractari la </w:t>
      </w:r>
      <w:proofErr w:type="spellStart"/>
      <w:r w:rsidR="0023459A" w:rsidRPr="00DA0E6E">
        <w:rPr>
          <w:lang w:val="ro-RO"/>
        </w:rPr>
        <w:t>chimio</w:t>
      </w:r>
      <w:proofErr w:type="spellEnd"/>
      <w:r w:rsidR="0023459A" w:rsidRPr="00DA0E6E">
        <w:rPr>
          <w:lang w:val="ro-RO"/>
        </w:rPr>
        <w:t>-</w:t>
      </w:r>
      <w:r w:rsidR="00F83DB8" w:rsidRPr="00DA0E6E">
        <w:rPr>
          <w:lang w:val="ro-RO"/>
        </w:rPr>
        <w:t xml:space="preserve"> şi </w:t>
      </w:r>
      <w:r w:rsidR="0023459A" w:rsidRPr="00DA0E6E">
        <w:rPr>
          <w:lang w:val="ro-RO"/>
        </w:rPr>
        <w:t xml:space="preserve">la </w:t>
      </w:r>
      <w:r w:rsidR="00F83DB8" w:rsidRPr="00DA0E6E">
        <w:rPr>
          <w:lang w:val="ro-RO"/>
        </w:rPr>
        <w:t>imunoterapie</w:t>
      </w:r>
      <w:r w:rsidR="00E93639" w:rsidRPr="00DA0E6E">
        <w:rPr>
          <w:lang w:val="ro-RO"/>
        </w:rPr>
        <w:t>,</w:t>
      </w:r>
      <w:r w:rsidR="00966F4D" w:rsidRPr="00DA0E6E">
        <w:rPr>
          <w:lang w:val="ro-RO"/>
        </w:rPr>
        <w:t xml:space="preserve"> în prezența donatorului HLA-compatibil</w:t>
      </w:r>
      <w:r w:rsidR="00E93639" w:rsidRPr="00DA0E6E">
        <w:rPr>
          <w:lang w:val="ro-RO"/>
        </w:rPr>
        <w:t xml:space="preserve"> și în lipsa comorbidităților</w:t>
      </w:r>
      <w:r w:rsidR="00966F4D" w:rsidRPr="00DA0E6E">
        <w:rPr>
          <w:lang w:val="ro-RO"/>
        </w:rPr>
        <w:t>.</w:t>
      </w:r>
      <w:bookmarkStart w:id="156" w:name="_Toc201499019"/>
      <w:bookmarkStart w:id="157" w:name="_Toc202376895"/>
      <w:bookmarkStart w:id="158" w:name="_Toc202945378"/>
    </w:p>
    <w:p w14:paraId="7F9328D7" w14:textId="77777777" w:rsidR="005954AA" w:rsidRPr="00DA0E6E" w:rsidRDefault="00EA151A" w:rsidP="00EA151A">
      <w:pPr>
        <w:rPr>
          <w:b/>
          <w:lang w:val="ro-RO"/>
        </w:rPr>
      </w:pPr>
      <w:r w:rsidRPr="00DA0E6E">
        <w:rPr>
          <w:lang w:val="ro-RO"/>
        </w:rPr>
        <w:br w:type="page"/>
      </w:r>
      <w:bookmarkEnd w:id="156"/>
      <w:bookmarkEnd w:id="157"/>
      <w:bookmarkEnd w:id="158"/>
      <w:r w:rsidR="00BD4B93" w:rsidRPr="00DA0E6E">
        <w:rPr>
          <w:b/>
          <w:i/>
          <w:sz w:val="28"/>
          <w:szCs w:val="28"/>
          <w:lang w:val="ro-RO"/>
        </w:rPr>
        <w:lastRenderedPageBreak/>
        <w:t>Anexa 3</w:t>
      </w:r>
    </w:p>
    <w:tbl>
      <w:tblPr>
        <w:tblW w:w="5016" w:type="pct"/>
        <w:tblLook w:val="04A0" w:firstRow="1" w:lastRow="0" w:firstColumn="1" w:lastColumn="0" w:noHBand="0" w:noVBand="1"/>
      </w:tblPr>
      <w:tblGrid>
        <w:gridCol w:w="498"/>
        <w:gridCol w:w="4335"/>
        <w:gridCol w:w="4825"/>
      </w:tblGrid>
      <w:tr w:rsidR="00593EA2" w:rsidRPr="00D14C22" w14:paraId="4698120F" w14:textId="77777777" w:rsidTr="00EA151A">
        <w:trPr>
          <w:trHeight w:val="462"/>
        </w:trPr>
        <w:tc>
          <w:tcPr>
            <w:tcW w:w="25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92BB83" w14:textId="77777777" w:rsidR="00593EA2" w:rsidRPr="00DA0E6E" w:rsidRDefault="00593EA2" w:rsidP="00205926">
            <w:pPr>
              <w:jc w:val="center"/>
              <w:rPr>
                <w:b/>
                <w:bCs/>
                <w:color w:val="0000FF"/>
                <w:lang w:val="ro-RO" w:eastAsia="en-US"/>
              </w:rPr>
            </w:pPr>
            <w:r w:rsidRPr="00DA0E6E">
              <w:rPr>
                <w:b/>
                <w:bCs/>
                <w:color w:val="0000FF"/>
                <w:lang w:val="ro-RO" w:eastAsia="en-US"/>
              </w:rPr>
              <w:t> </w:t>
            </w:r>
          </w:p>
        </w:tc>
        <w:tc>
          <w:tcPr>
            <w:tcW w:w="4742" w:type="pct"/>
            <w:gridSpan w:val="2"/>
            <w:tcBorders>
              <w:top w:val="single" w:sz="4" w:space="0" w:color="auto"/>
              <w:left w:val="nil"/>
              <w:bottom w:val="single" w:sz="4" w:space="0" w:color="auto"/>
              <w:right w:val="single" w:sz="4" w:space="0" w:color="auto"/>
            </w:tcBorders>
            <w:shd w:val="clear" w:color="000000" w:fill="FFFFFF"/>
            <w:vAlign w:val="center"/>
            <w:hideMark/>
          </w:tcPr>
          <w:p w14:paraId="573070B9" w14:textId="77777777" w:rsidR="00973FE1" w:rsidRPr="00DA0E6E" w:rsidRDefault="00593EA2" w:rsidP="00205926">
            <w:pPr>
              <w:jc w:val="center"/>
              <w:rPr>
                <w:b/>
                <w:bCs/>
                <w:lang w:val="ro-RO" w:eastAsia="en-US"/>
              </w:rPr>
            </w:pPr>
            <w:r w:rsidRPr="00DA0E6E">
              <w:rPr>
                <w:b/>
                <w:bCs/>
                <w:lang w:val="ro-RO" w:eastAsia="en-US"/>
              </w:rPr>
              <w:t>FIȘA STANDARDIZATĂ DE AUDIT ME</w:t>
            </w:r>
            <w:r w:rsidR="00C84E77" w:rsidRPr="00DA0E6E">
              <w:rPr>
                <w:b/>
                <w:bCs/>
                <w:lang w:val="ro-RO" w:eastAsia="en-US"/>
              </w:rPr>
              <w:t>D</w:t>
            </w:r>
            <w:r w:rsidRPr="00DA0E6E">
              <w:rPr>
                <w:b/>
                <w:bCs/>
                <w:lang w:val="ro-RO" w:eastAsia="en-US"/>
              </w:rPr>
              <w:t xml:space="preserve">ICAL BAZAT PE CRITERII PENTRU </w:t>
            </w:r>
          </w:p>
          <w:p w14:paraId="786144C4" w14:textId="77777777" w:rsidR="00593EA2" w:rsidRPr="00DA0E6E" w:rsidRDefault="00593EA2" w:rsidP="00EA151A">
            <w:pPr>
              <w:jc w:val="center"/>
              <w:rPr>
                <w:b/>
                <w:bCs/>
                <w:lang w:val="ro-RO" w:eastAsia="en-US"/>
              </w:rPr>
            </w:pPr>
            <w:r w:rsidRPr="00DA0E6E">
              <w:rPr>
                <w:b/>
                <w:bCs/>
                <w:lang w:val="ro-RO" w:eastAsia="en-US"/>
              </w:rPr>
              <w:t>PCN</w:t>
            </w:r>
            <w:r w:rsidR="00973FE1" w:rsidRPr="00DA0E6E">
              <w:rPr>
                <w:b/>
                <w:bCs/>
                <w:lang w:val="ro-RO" w:eastAsia="en-US"/>
              </w:rPr>
              <w:t xml:space="preserve">-66 </w:t>
            </w:r>
            <w:r w:rsidRPr="00DA0E6E">
              <w:rPr>
                <w:b/>
                <w:bCs/>
                <w:lang w:val="ro-RO" w:eastAsia="en-US"/>
              </w:rPr>
              <w:t>LEUCEMIA MIELOIDĂ CRONICĂ LA ADULT</w:t>
            </w:r>
          </w:p>
        </w:tc>
      </w:tr>
      <w:tr w:rsidR="00593EA2" w:rsidRPr="00DA0E6E" w14:paraId="5F482A2A" w14:textId="77777777" w:rsidTr="00AA12F6">
        <w:trPr>
          <w:trHeight w:val="305"/>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52F990DB" w14:textId="77777777" w:rsidR="00593EA2" w:rsidRPr="00DA0E6E" w:rsidRDefault="00593EA2" w:rsidP="00205926">
            <w:pPr>
              <w:jc w:val="center"/>
              <w:rPr>
                <w:b/>
                <w:bCs/>
                <w:color w:val="0000FF"/>
                <w:lang w:val="ro-RO" w:eastAsia="en-US"/>
              </w:rPr>
            </w:pPr>
            <w:r w:rsidRPr="00DA0E6E">
              <w:rPr>
                <w:b/>
                <w:bCs/>
                <w:color w:val="0000FF"/>
                <w:lang w:val="ro-RO" w:eastAsia="en-US"/>
              </w:rPr>
              <w:t> </w:t>
            </w:r>
          </w:p>
        </w:tc>
        <w:tc>
          <w:tcPr>
            <w:tcW w:w="2244" w:type="pct"/>
            <w:tcBorders>
              <w:top w:val="nil"/>
              <w:left w:val="nil"/>
              <w:bottom w:val="single" w:sz="4" w:space="0" w:color="auto"/>
              <w:right w:val="single" w:sz="4" w:space="0" w:color="auto"/>
            </w:tcBorders>
            <w:shd w:val="clear" w:color="000000" w:fill="FFFFFF"/>
            <w:vAlign w:val="center"/>
            <w:hideMark/>
          </w:tcPr>
          <w:p w14:paraId="4B36FF5E" w14:textId="77777777" w:rsidR="00593EA2" w:rsidRPr="00DA0E6E" w:rsidRDefault="00717BCB" w:rsidP="00205926">
            <w:pPr>
              <w:rPr>
                <w:b/>
                <w:bCs/>
                <w:lang w:val="ro-RO" w:eastAsia="en-US"/>
              </w:rPr>
            </w:pPr>
            <w:r w:rsidRPr="00DA0E6E">
              <w:rPr>
                <w:b/>
                <w:bCs/>
                <w:lang w:val="ro-RO" w:eastAsia="en-US"/>
              </w:rPr>
              <w:t>Criteriile evaluate</w:t>
            </w:r>
          </w:p>
        </w:tc>
        <w:tc>
          <w:tcPr>
            <w:tcW w:w="2498" w:type="pct"/>
            <w:tcBorders>
              <w:top w:val="nil"/>
              <w:left w:val="nil"/>
              <w:bottom w:val="single" w:sz="4" w:space="0" w:color="auto"/>
              <w:right w:val="single" w:sz="4" w:space="0" w:color="auto"/>
            </w:tcBorders>
            <w:shd w:val="clear" w:color="000000" w:fill="FFFFFF"/>
            <w:vAlign w:val="center"/>
            <w:hideMark/>
          </w:tcPr>
          <w:p w14:paraId="17EFA2E0" w14:textId="77777777" w:rsidR="00593EA2" w:rsidRPr="00DA0E6E" w:rsidRDefault="00717BCB" w:rsidP="00205926">
            <w:pPr>
              <w:rPr>
                <w:b/>
                <w:bCs/>
                <w:lang w:val="ro-RO" w:eastAsia="en-US"/>
              </w:rPr>
            </w:pPr>
            <w:r w:rsidRPr="00DA0E6E">
              <w:rPr>
                <w:b/>
                <w:bCs/>
                <w:lang w:val="ro-RO" w:eastAsia="en-US"/>
              </w:rPr>
              <w:t>Codificarea rezultatelor</w:t>
            </w:r>
          </w:p>
        </w:tc>
      </w:tr>
      <w:tr w:rsidR="00593EA2" w:rsidRPr="00DA0E6E" w14:paraId="0FBE3D65" w14:textId="77777777" w:rsidTr="00AA12F6">
        <w:trPr>
          <w:trHeight w:val="449"/>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6E866F56" w14:textId="77777777" w:rsidR="00593EA2" w:rsidRPr="00DA0E6E" w:rsidRDefault="00593EA2" w:rsidP="00205926">
            <w:pPr>
              <w:jc w:val="center"/>
              <w:rPr>
                <w:b/>
                <w:bCs/>
                <w:lang w:val="ro-RO" w:eastAsia="en-US"/>
              </w:rPr>
            </w:pPr>
            <w:r w:rsidRPr="00DA0E6E">
              <w:rPr>
                <w:b/>
                <w:bCs/>
                <w:lang w:val="ro-RO" w:eastAsia="en-US"/>
              </w:rPr>
              <w:t>1</w:t>
            </w:r>
          </w:p>
        </w:tc>
        <w:tc>
          <w:tcPr>
            <w:tcW w:w="2244" w:type="pct"/>
            <w:tcBorders>
              <w:top w:val="nil"/>
              <w:left w:val="nil"/>
              <w:bottom w:val="single" w:sz="4" w:space="0" w:color="auto"/>
              <w:right w:val="single" w:sz="4" w:space="0" w:color="auto"/>
            </w:tcBorders>
            <w:shd w:val="clear" w:color="000000" w:fill="FFFFFF"/>
            <w:vAlign w:val="center"/>
            <w:hideMark/>
          </w:tcPr>
          <w:p w14:paraId="366A2D87" w14:textId="77777777" w:rsidR="00593EA2" w:rsidRPr="00DA0E6E" w:rsidRDefault="00593EA2" w:rsidP="00205926">
            <w:pPr>
              <w:rPr>
                <w:lang w:val="ro-RO" w:eastAsia="en-US"/>
              </w:rPr>
            </w:pPr>
            <w:r w:rsidRPr="00DA0E6E">
              <w:rPr>
                <w:lang w:val="ro-RO" w:eastAsia="en-US"/>
              </w:rPr>
              <w:t>Denumirea IMSP evaluată prin audit</w:t>
            </w:r>
          </w:p>
        </w:tc>
        <w:tc>
          <w:tcPr>
            <w:tcW w:w="2498" w:type="pct"/>
            <w:tcBorders>
              <w:top w:val="nil"/>
              <w:left w:val="nil"/>
              <w:bottom w:val="single" w:sz="4" w:space="0" w:color="auto"/>
              <w:right w:val="single" w:sz="4" w:space="0" w:color="auto"/>
            </w:tcBorders>
            <w:shd w:val="clear" w:color="000000" w:fill="FFFFFF"/>
            <w:vAlign w:val="center"/>
            <w:hideMark/>
          </w:tcPr>
          <w:p w14:paraId="2261747A" w14:textId="77777777" w:rsidR="00593EA2" w:rsidRPr="00DA0E6E" w:rsidRDefault="00593EA2" w:rsidP="00205926">
            <w:pPr>
              <w:rPr>
                <w:lang w:val="ro-RO" w:eastAsia="en-US"/>
              </w:rPr>
            </w:pPr>
            <w:r w:rsidRPr="00DA0E6E">
              <w:rPr>
                <w:lang w:val="ro-RO" w:eastAsia="en-US"/>
              </w:rPr>
              <w:t>denumirea oficială</w:t>
            </w:r>
          </w:p>
        </w:tc>
      </w:tr>
      <w:tr w:rsidR="00593EA2" w:rsidRPr="00D14C22" w14:paraId="3303A713" w14:textId="77777777" w:rsidTr="00AA12F6">
        <w:trPr>
          <w:trHeight w:val="41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04613B3" w14:textId="77777777" w:rsidR="00593EA2" w:rsidRPr="00DA0E6E" w:rsidRDefault="00593EA2" w:rsidP="00205926">
            <w:pPr>
              <w:jc w:val="center"/>
              <w:rPr>
                <w:b/>
                <w:bCs/>
                <w:lang w:val="ro-RO" w:eastAsia="en-US"/>
              </w:rPr>
            </w:pPr>
            <w:r w:rsidRPr="00DA0E6E">
              <w:rPr>
                <w:b/>
                <w:bCs/>
                <w:lang w:val="ro-RO" w:eastAsia="en-US"/>
              </w:rPr>
              <w:t>2</w:t>
            </w:r>
          </w:p>
        </w:tc>
        <w:tc>
          <w:tcPr>
            <w:tcW w:w="2244" w:type="pct"/>
            <w:tcBorders>
              <w:top w:val="nil"/>
              <w:left w:val="nil"/>
              <w:bottom w:val="single" w:sz="4" w:space="0" w:color="auto"/>
              <w:right w:val="single" w:sz="4" w:space="0" w:color="auto"/>
            </w:tcBorders>
            <w:noWrap/>
            <w:vAlign w:val="center"/>
            <w:hideMark/>
          </w:tcPr>
          <w:p w14:paraId="6B6E82DB" w14:textId="77777777" w:rsidR="00593EA2" w:rsidRPr="00DA0E6E" w:rsidRDefault="00593EA2" w:rsidP="00205926">
            <w:pPr>
              <w:rPr>
                <w:lang w:val="ro-RO" w:eastAsia="en-US"/>
              </w:rPr>
            </w:pPr>
            <w:r w:rsidRPr="00DA0E6E">
              <w:rPr>
                <w:lang w:val="ro-RO" w:eastAsia="en-US"/>
              </w:rPr>
              <w:t>Persoana responsabilă de completarea fişei</w:t>
            </w:r>
          </w:p>
        </w:tc>
        <w:tc>
          <w:tcPr>
            <w:tcW w:w="2498" w:type="pct"/>
            <w:tcBorders>
              <w:top w:val="nil"/>
              <w:left w:val="nil"/>
              <w:bottom w:val="single" w:sz="4" w:space="0" w:color="auto"/>
              <w:right w:val="single" w:sz="4" w:space="0" w:color="auto"/>
            </w:tcBorders>
            <w:noWrap/>
            <w:vAlign w:val="center"/>
            <w:hideMark/>
          </w:tcPr>
          <w:p w14:paraId="099EFAAE" w14:textId="77777777" w:rsidR="00593EA2" w:rsidRPr="00DA0E6E" w:rsidRDefault="00593EA2" w:rsidP="00205926">
            <w:pPr>
              <w:rPr>
                <w:lang w:val="ro-RO" w:eastAsia="en-US"/>
              </w:rPr>
            </w:pPr>
            <w:r w:rsidRPr="00DA0E6E">
              <w:rPr>
                <w:lang w:val="ro-RO" w:eastAsia="en-US"/>
              </w:rPr>
              <w:t>nume, prenume, telefon de contact</w:t>
            </w:r>
          </w:p>
        </w:tc>
      </w:tr>
      <w:tr w:rsidR="00593EA2" w:rsidRPr="00D14C22" w14:paraId="1F544D3C" w14:textId="77777777" w:rsidTr="00AA12F6">
        <w:trPr>
          <w:trHeight w:val="40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E2D50C8" w14:textId="77777777" w:rsidR="00593EA2" w:rsidRPr="00DA0E6E" w:rsidRDefault="00593EA2" w:rsidP="00205926">
            <w:pPr>
              <w:jc w:val="center"/>
              <w:rPr>
                <w:b/>
                <w:bCs/>
                <w:lang w:val="ro-RO" w:eastAsia="en-US"/>
              </w:rPr>
            </w:pPr>
            <w:r w:rsidRPr="00DA0E6E">
              <w:rPr>
                <w:b/>
                <w:bCs/>
                <w:lang w:val="ro-RO" w:eastAsia="en-US"/>
              </w:rPr>
              <w:t>4</w:t>
            </w:r>
          </w:p>
        </w:tc>
        <w:tc>
          <w:tcPr>
            <w:tcW w:w="2244" w:type="pct"/>
            <w:tcBorders>
              <w:top w:val="nil"/>
              <w:left w:val="nil"/>
              <w:bottom w:val="single" w:sz="4" w:space="0" w:color="auto"/>
              <w:right w:val="single" w:sz="4" w:space="0" w:color="auto"/>
            </w:tcBorders>
            <w:shd w:val="clear" w:color="000000" w:fill="FFFFFF"/>
            <w:vAlign w:val="center"/>
            <w:hideMark/>
          </w:tcPr>
          <w:p w14:paraId="1B80CA12" w14:textId="77777777" w:rsidR="00593EA2" w:rsidRPr="00DA0E6E" w:rsidRDefault="00593EA2" w:rsidP="00205926">
            <w:pPr>
              <w:rPr>
                <w:lang w:val="ro-RO" w:eastAsia="en-US"/>
              </w:rPr>
            </w:pPr>
            <w:r w:rsidRPr="00DA0E6E">
              <w:rPr>
                <w:lang w:val="ro-RO" w:eastAsia="en-US"/>
              </w:rPr>
              <w:t>Ziua, luna, anul de naştere a pacientei/lui</w:t>
            </w:r>
          </w:p>
        </w:tc>
        <w:tc>
          <w:tcPr>
            <w:tcW w:w="2498" w:type="pct"/>
            <w:tcBorders>
              <w:top w:val="nil"/>
              <w:left w:val="nil"/>
              <w:bottom w:val="single" w:sz="4" w:space="0" w:color="auto"/>
              <w:right w:val="single" w:sz="4" w:space="0" w:color="auto"/>
            </w:tcBorders>
            <w:shd w:val="clear" w:color="000000" w:fill="FFFFFF"/>
            <w:vAlign w:val="center"/>
            <w:hideMark/>
          </w:tcPr>
          <w:p w14:paraId="36D4DDF8" w14:textId="77777777" w:rsidR="00593EA2" w:rsidRPr="00DA0E6E" w:rsidRDefault="00593EA2" w:rsidP="00205926">
            <w:pPr>
              <w:rPr>
                <w:lang w:val="ro-RO" w:eastAsia="en-US"/>
              </w:rPr>
            </w:pPr>
            <w:r w:rsidRPr="00DA0E6E">
              <w:rPr>
                <w:lang w:val="ro-RO" w:eastAsia="en-US"/>
              </w:rPr>
              <w:t>data (ZZ-LL-AAAA); necunoscut = 9</w:t>
            </w:r>
          </w:p>
        </w:tc>
      </w:tr>
      <w:tr w:rsidR="00593EA2" w:rsidRPr="00DA0E6E" w14:paraId="36FEB2AF" w14:textId="77777777" w:rsidTr="00AA12F6">
        <w:trPr>
          <w:trHeight w:val="40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023BDFC" w14:textId="77777777" w:rsidR="00593EA2" w:rsidRPr="00DA0E6E" w:rsidRDefault="00593EA2" w:rsidP="00205926">
            <w:pPr>
              <w:jc w:val="center"/>
              <w:rPr>
                <w:b/>
                <w:bCs/>
                <w:lang w:val="ro-RO" w:eastAsia="en-US"/>
              </w:rPr>
            </w:pPr>
            <w:r w:rsidRPr="00DA0E6E">
              <w:rPr>
                <w:b/>
                <w:bCs/>
                <w:lang w:val="ro-RO" w:eastAsia="en-US"/>
              </w:rPr>
              <w:t>5</w:t>
            </w:r>
          </w:p>
        </w:tc>
        <w:tc>
          <w:tcPr>
            <w:tcW w:w="2244" w:type="pct"/>
            <w:tcBorders>
              <w:top w:val="nil"/>
              <w:left w:val="nil"/>
              <w:bottom w:val="single" w:sz="4" w:space="0" w:color="auto"/>
              <w:right w:val="single" w:sz="4" w:space="0" w:color="auto"/>
            </w:tcBorders>
            <w:shd w:val="clear" w:color="000000" w:fill="FFFFFF"/>
            <w:vAlign w:val="center"/>
            <w:hideMark/>
          </w:tcPr>
          <w:p w14:paraId="763C0F16" w14:textId="77777777" w:rsidR="00593EA2" w:rsidRPr="00DA0E6E" w:rsidRDefault="00593EA2" w:rsidP="00205926">
            <w:pPr>
              <w:rPr>
                <w:lang w:val="ro-RO" w:eastAsia="en-US"/>
              </w:rPr>
            </w:pPr>
            <w:r w:rsidRPr="00DA0E6E">
              <w:rPr>
                <w:lang w:val="ro-RO" w:eastAsia="en-US"/>
              </w:rPr>
              <w:t>Sexul pacientei/lui</w:t>
            </w:r>
          </w:p>
        </w:tc>
        <w:tc>
          <w:tcPr>
            <w:tcW w:w="2498" w:type="pct"/>
            <w:tcBorders>
              <w:top w:val="nil"/>
              <w:left w:val="nil"/>
              <w:bottom w:val="single" w:sz="4" w:space="0" w:color="auto"/>
              <w:right w:val="single" w:sz="4" w:space="0" w:color="auto"/>
            </w:tcBorders>
            <w:shd w:val="clear" w:color="000000" w:fill="FFFFFF"/>
            <w:vAlign w:val="center"/>
            <w:hideMark/>
          </w:tcPr>
          <w:p w14:paraId="791BB514" w14:textId="77777777" w:rsidR="00593EA2" w:rsidRPr="00DA0E6E" w:rsidRDefault="00593EA2" w:rsidP="00205926">
            <w:pPr>
              <w:rPr>
                <w:lang w:val="ro-RO" w:eastAsia="en-US"/>
              </w:rPr>
            </w:pPr>
            <w:r w:rsidRPr="00DA0E6E">
              <w:rPr>
                <w:lang w:val="ro-RO" w:eastAsia="en-US"/>
              </w:rPr>
              <w:t>masculin = 1; feminin = 2</w:t>
            </w:r>
          </w:p>
        </w:tc>
      </w:tr>
      <w:tr w:rsidR="00593EA2" w:rsidRPr="00DA0E6E" w14:paraId="50713CF9" w14:textId="77777777" w:rsidTr="00AA12F6">
        <w:trPr>
          <w:trHeight w:val="38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6419A522" w14:textId="77777777" w:rsidR="00593EA2" w:rsidRPr="00DA0E6E" w:rsidRDefault="00593EA2" w:rsidP="00205926">
            <w:pPr>
              <w:jc w:val="center"/>
              <w:rPr>
                <w:b/>
                <w:bCs/>
                <w:lang w:val="ro-RO" w:eastAsia="en-US"/>
              </w:rPr>
            </w:pPr>
            <w:r w:rsidRPr="00DA0E6E">
              <w:rPr>
                <w:b/>
                <w:bCs/>
                <w:lang w:val="ro-RO" w:eastAsia="en-US"/>
              </w:rPr>
              <w:t>6</w:t>
            </w:r>
          </w:p>
        </w:tc>
        <w:tc>
          <w:tcPr>
            <w:tcW w:w="2244" w:type="pct"/>
            <w:tcBorders>
              <w:top w:val="nil"/>
              <w:left w:val="nil"/>
              <w:bottom w:val="single" w:sz="4" w:space="0" w:color="auto"/>
              <w:right w:val="single" w:sz="4" w:space="0" w:color="auto"/>
            </w:tcBorders>
            <w:shd w:val="clear" w:color="000000" w:fill="FFFFFF"/>
            <w:vAlign w:val="center"/>
            <w:hideMark/>
          </w:tcPr>
          <w:p w14:paraId="46E10715" w14:textId="77777777" w:rsidR="00593EA2" w:rsidRPr="00DA0E6E" w:rsidRDefault="00593EA2" w:rsidP="00205926">
            <w:pPr>
              <w:rPr>
                <w:lang w:val="ro-RO" w:eastAsia="en-US"/>
              </w:rPr>
            </w:pPr>
            <w:r w:rsidRPr="00DA0E6E">
              <w:rPr>
                <w:lang w:val="ro-RO" w:eastAsia="en-US"/>
              </w:rPr>
              <w:t>Mediul de reşedinţă</w:t>
            </w:r>
          </w:p>
        </w:tc>
        <w:tc>
          <w:tcPr>
            <w:tcW w:w="2498" w:type="pct"/>
            <w:tcBorders>
              <w:top w:val="nil"/>
              <w:left w:val="nil"/>
              <w:bottom w:val="single" w:sz="4" w:space="0" w:color="auto"/>
              <w:right w:val="single" w:sz="4" w:space="0" w:color="auto"/>
            </w:tcBorders>
            <w:shd w:val="clear" w:color="000000" w:fill="FFFFFF"/>
            <w:vAlign w:val="center"/>
            <w:hideMark/>
          </w:tcPr>
          <w:p w14:paraId="41D98287" w14:textId="77777777" w:rsidR="00593EA2" w:rsidRPr="00DA0E6E" w:rsidRDefault="00593EA2" w:rsidP="00205926">
            <w:pPr>
              <w:rPr>
                <w:lang w:val="ro-RO" w:eastAsia="en-US"/>
              </w:rPr>
            </w:pPr>
            <w:r w:rsidRPr="00DA0E6E">
              <w:rPr>
                <w:lang w:val="ro-RO" w:eastAsia="en-US"/>
              </w:rPr>
              <w:t>urban = 1; rural = 2</w:t>
            </w:r>
          </w:p>
        </w:tc>
      </w:tr>
      <w:tr w:rsidR="00593EA2" w:rsidRPr="00DA0E6E" w14:paraId="760B758D" w14:textId="77777777" w:rsidTr="00EA151A">
        <w:trPr>
          <w:trHeight w:val="70"/>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33D04AF" w14:textId="77777777" w:rsidR="00593EA2" w:rsidRPr="00DA0E6E" w:rsidRDefault="00593EA2" w:rsidP="00205926">
            <w:pPr>
              <w:jc w:val="center"/>
              <w:rPr>
                <w:b/>
                <w:bCs/>
                <w:lang w:val="ro-RO" w:eastAsia="en-US"/>
              </w:rPr>
            </w:pPr>
            <w:r w:rsidRPr="00DA0E6E">
              <w:rPr>
                <w:b/>
                <w:bCs/>
                <w:lang w:val="ro-RO" w:eastAsia="en-US"/>
              </w:rPr>
              <w:t> </w:t>
            </w:r>
          </w:p>
        </w:tc>
        <w:tc>
          <w:tcPr>
            <w:tcW w:w="4742" w:type="pct"/>
            <w:gridSpan w:val="2"/>
            <w:tcBorders>
              <w:top w:val="single" w:sz="4" w:space="0" w:color="auto"/>
              <w:left w:val="nil"/>
              <w:bottom w:val="single" w:sz="4" w:space="0" w:color="auto"/>
              <w:right w:val="single" w:sz="4" w:space="0" w:color="auto"/>
            </w:tcBorders>
            <w:shd w:val="clear" w:color="000000" w:fill="FFFFFF"/>
            <w:vAlign w:val="center"/>
            <w:hideMark/>
          </w:tcPr>
          <w:p w14:paraId="76E97A73" w14:textId="77777777" w:rsidR="00593EA2" w:rsidRPr="00DA0E6E" w:rsidRDefault="00593EA2" w:rsidP="00205926">
            <w:pPr>
              <w:rPr>
                <w:b/>
                <w:bCs/>
                <w:lang w:val="ro-RO" w:eastAsia="en-US"/>
              </w:rPr>
            </w:pPr>
            <w:r w:rsidRPr="00DA0E6E">
              <w:rPr>
                <w:b/>
                <w:bCs/>
                <w:lang w:val="ro-RO" w:eastAsia="en-US"/>
              </w:rPr>
              <w:t>INTERNAREA</w:t>
            </w:r>
          </w:p>
        </w:tc>
      </w:tr>
      <w:tr w:rsidR="00593EA2" w:rsidRPr="00D14C22" w14:paraId="6B83AD6A" w14:textId="77777777" w:rsidTr="00AA12F6">
        <w:trPr>
          <w:trHeight w:val="958"/>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30A99218" w14:textId="28873AC8" w:rsidR="00593EA2" w:rsidRPr="00DA0E6E" w:rsidRDefault="00AA12F6" w:rsidP="00205926">
            <w:pPr>
              <w:jc w:val="center"/>
              <w:rPr>
                <w:b/>
                <w:bCs/>
                <w:lang w:val="ro-RO" w:eastAsia="en-US"/>
              </w:rPr>
            </w:pPr>
            <w:r>
              <w:rPr>
                <w:b/>
                <w:bCs/>
                <w:lang w:val="ro-RO" w:eastAsia="en-US"/>
              </w:rPr>
              <w:t>7</w:t>
            </w:r>
          </w:p>
        </w:tc>
        <w:tc>
          <w:tcPr>
            <w:tcW w:w="2244" w:type="pct"/>
            <w:tcBorders>
              <w:top w:val="nil"/>
              <w:left w:val="nil"/>
              <w:bottom w:val="single" w:sz="4" w:space="0" w:color="auto"/>
              <w:right w:val="single" w:sz="4" w:space="0" w:color="auto"/>
            </w:tcBorders>
            <w:shd w:val="clear" w:color="000000" w:fill="FFFFFF"/>
            <w:vAlign w:val="center"/>
            <w:hideMark/>
          </w:tcPr>
          <w:p w14:paraId="74565D89" w14:textId="77777777" w:rsidR="00593EA2" w:rsidRPr="00DA0E6E" w:rsidRDefault="00593EA2" w:rsidP="00205926">
            <w:pPr>
              <w:rPr>
                <w:lang w:val="ro-RO" w:eastAsia="en-US"/>
              </w:rPr>
            </w:pPr>
            <w:proofErr w:type="spellStart"/>
            <w:r w:rsidRPr="00DA0E6E">
              <w:rPr>
                <w:lang w:val="ro-RO" w:eastAsia="en-US"/>
              </w:rPr>
              <w:t>Instituţia</w:t>
            </w:r>
            <w:proofErr w:type="spellEnd"/>
            <w:r w:rsidRPr="00DA0E6E">
              <w:rPr>
                <w:lang w:val="ro-RO" w:eastAsia="en-US"/>
              </w:rPr>
              <w:t xml:space="preserve"> medicală unde a fost solicitat ajutorul medical primar</w:t>
            </w:r>
          </w:p>
        </w:tc>
        <w:tc>
          <w:tcPr>
            <w:tcW w:w="2498" w:type="pct"/>
            <w:tcBorders>
              <w:top w:val="nil"/>
              <w:left w:val="nil"/>
              <w:bottom w:val="single" w:sz="4" w:space="0" w:color="auto"/>
              <w:right w:val="single" w:sz="4" w:space="0" w:color="auto"/>
            </w:tcBorders>
            <w:shd w:val="clear" w:color="000000" w:fill="FFFFFF"/>
            <w:vAlign w:val="center"/>
            <w:hideMark/>
          </w:tcPr>
          <w:p w14:paraId="304F412A" w14:textId="77777777" w:rsidR="00593EA2" w:rsidRPr="00DA0E6E" w:rsidRDefault="00593EA2" w:rsidP="00205926">
            <w:pPr>
              <w:rPr>
                <w:lang w:val="ro-RO" w:eastAsia="en-US"/>
              </w:rPr>
            </w:pPr>
            <w:r w:rsidRPr="00DA0E6E">
              <w:rPr>
                <w:lang w:val="ro-RO" w:eastAsia="en-US"/>
              </w:rPr>
              <w:t xml:space="preserve">AMP = 1; AMU = 2; secţia consultativă = 3;                                                                                                                                                                                                                                         </w:t>
            </w:r>
            <w:proofErr w:type="spellStart"/>
            <w:r w:rsidRPr="00DA0E6E">
              <w:rPr>
                <w:lang w:val="ro-RO" w:eastAsia="en-US"/>
              </w:rPr>
              <w:t>instituţie</w:t>
            </w:r>
            <w:proofErr w:type="spellEnd"/>
            <w:r w:rsidRPr="00DA0E6E">
              <w:rPr>
                <w:lang w:val="ro-RO" w:eastAsia="en-US"/>
              </w:rPr>
              <w:t xml:space="preserve"> medicală privată = 4; staţionar = 5;                                                                                                                                                                                                                                            adresare directă = 6; alte </w:t>
            </w:r>
            <w:proofErr w:type="spellStart"/>
            <w:r w:rsidRPr="00DA0E6E">
              <w:rPr>
                <w:lang w:val="ro-RO" w:eastAsia="en-US"/>
              </w:rPr>
              <w:t>instituţii</w:t>
            </w:r>
            <w:proofErr w:type="spellEnd"/>
            <w:r w:rsidRPr="00DA0E6E">
              <w:rPr>
                <w:lang w:val="ro-RO" w:eastAsia="en-US"/>
              </w:rPr>
              <w:t xml:space="preserve"> = 7; necunoscut = 9 </w:t>
            </w:r>
          </w:p>
        </w:tc>
      </w:tr>
      <w:tr w:rsidR="00593EA2" w:rsidRPr="00D14C22" w14:paraId="48C27632" w14:textId="77777777" w:rsidTr="00AA12F6">
        <w:trPr>
          <w:trHeight w:val="43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35A0AE73" w14:textId="42F56C84" w:rsidR="00593EA2" w:rsidRPr="00DA0E6E" w:rsidRDefault="00AA12F6" w:rsidP="00205926">
            <w:pPr>
              <w:jc w:val="center"/>
              <w:rPr>
                <w:b/>
                <w:bCs/>
                <w:lang w:val="ro-RO" w:eastAsia="en-US"/>
              </w:rPr>
            </w:pPr>
            <w:r>
              <w:rPr>
                <w:b/>
                <w:bCs/>
                <w:lang w:val="ro-RO" w:eastAsia="en-US"/>
              </w:rPr>
              <w:t>8</w:t>
            </w:r>
          </w:p>
        </w:tc>
        <w:tc>
          <w:tcPr>
            <w:tcW w:w="2244" w:type="pct"/>
            <w:tcBorders>
              <w:top w:val="nil"/>
              <w:left w:val="nil"/>
              <w:bottom w:val="single" w:sz="4" w:space="0" w:color="auto"/>
              <w:right w:val="single" w:sz="4" w:space="0" w:color="auto"/>
            </w:tcBorders>
            <w:shd w:val="clear" w:color="000000" w:fill="FFFFFF"/>
            <w:vAlign w:val="center"/>
            <w:hideMark/>
          </w:tcPr>
          <w:p w14:paraId="70513DD4" w14:textId="77777777" w:rsidR="00593EA2" w:rsidRPr="00DA0E6E" w:rsidRDefault="00593EA2" w:rsidP="00205926">
            <w:pPr>
              <w:rPr>
                <w:lang w:val="ro-RO" w:eastAsia="en-US"/>
              </w:rPr>
            </w:pPr>
            <w:proofErr w:type="spellStart"/>
            <w:r w:rsidRPr="00DA0E6E">
              <w:rPr>
                <w:lang w:val="ro-RO" w:eastAsia="en-US"/>
              </w:rPr>
              <w:t>Numarul</w:t>
            </w:r>
            <w:proofErr w:type="spellEnd"/>
            <w:r w:rsidRPr="00DA0E6E">
              <w:rPr>
                <w:lang w:val="ro-RO" w:eastAsia="en-US"/>
              </w:rPr>
              <w:t xml:space="preserve"> internărilor </w:t>
            </w:r>
          </w:p>
        </w:tc>
        <w:tc>
          <w:tcPr>
            <w:tcW w:w="2498" w:type="pct"/>
            <w:tcBorders>
              <w:top w:val="nil"/>
              <w:left w:val="nil"/>
              <w:bottom w:val="single" w:sz="4" w:space="0" w:color="auto"/>
              <w:right w:val="single" w:sz="4" w:space="0" w:color="auto"/>
            </w:tcBorders>
            <w:shd w:val="clear" w:color="000000" w:fill="FFFFFF"/>
            <w:vAlign w:val="center"/>
            <w:hideMark/>
          </w:tcPr>
          <w:p w14:paraId="77BDD5DD" w14:textId="77777777" w:rsidR="00593EA2" w:rsidRPr="00DA0E6E" w:rsidRDefault="00593EA2" w:rsidP="00205926">
            <w:pPr>
              <w:rPr>
                <w:lang w:val="ro-RO" w:eastAsia="en-US"/>
              </w:rPr>
            </w:pPr>
            <w:r w:rsidRPr="00DA0E6E">
              <w:rPr>
                <w:lang w:val="ro-RO" w:eastAsia="en-US"/>
              </w:rPr>
              <w:t>primară = 1; secundară = 2; mai mult de două ori = 3;</w:t>
            </w:r>
          </w:p>
        </w:tc>
      </w:tr>
      <w:tr w:rsidR="00593EA2" w:rsidRPr="00D14C22" w14:paraId="7BEDAD31" w14:textId="77777777" w:rsidTr="00AA12F6">
        <w:trPr>
          <w:trHeight w:val="41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673D4031" w14:textId="026C5D13" w:rsidR="00593EA2" w:rsidRPr="00DA0E6E" w:rsidRDefault="00AA12F6" w:rsidP="00205926">
            <w:pPr>
              <w:jc w:val="center"/>
              <w:rPr>
                <w:b/>
                <w:bCs/>
                <w:lang w:val="ro-RO" w:eastAsia="en-US"/>
              </w:rPr>
            </w:pPr>
            <w:r>
              <w:rPr>
                <w:b/>
                <w:bCs/>
                <w:lang w:val="ro-RO" w:eastAsia="en-US"/>
              </w:rPr>
              <w:t>9</w:t>
            </w:r>
          </w:p>
        </w:tc>
        <w:tc>
          <w:tcPr>
            <w:tcW w:w="2244" w:type="pct"/>
            <w:tcBorders>
              <w:top w:val="nil"/>
              <w:left w:val="nil"/>
              <w:bottom w:val="single" w:sz="4" w:space="0" w:color="auto"/>
              <w:right w:val="single" w:sz="4" w:space="0" w:color="auto"/>
            </w:tcBorders>
            <w:shd w:val="clear" w:color="000000" w:fill="FFFFFF"/>
            <w:vAlign w:val="center"/>
            <w:hideMark/>
          </w:tcPr>
          <w:p w14:paraId="33D48473" w14:textId="77777777" w:rsidR="00593EA2" w:rsidRPr="00DA0E6E" w:rsidRDefault="00593EA2" w:rsidP="00205926">
            <w:pPr>
              <w:rPr>
                <w:lang w:val="ro-RO" w:eastAsia="en-US"/>
              </w:rPr>
            </w:pPr>
            <w:r w:rsidRPr="00DA0E6E">
              <w:rPr>
                <w:lang w:val="ro-RO" w:eastAsia="en-US"/>
              </w:rPr>
              <w:t>Data şi ora internării în spital</w:t>
            </w:r>
          </w:p>
        </w:tc>
        <w:tc>
          <w:tcPr>
            <w:tcW w:w="2498" w:type="pct"/>
            <w:tcBorders>
              <w:top w:val="nil"/>
              <w:left w:val="nil"/>
              <w:bottom w:val="single" w:sz="4" w:space="0" w:color="auto"/>
              <w:right w:val="single" w:sz="4" w:space="0" w:color="auto"/>
            </w:tcBorders>
            <w:shd w:val="clear" w:color="000000" w:fill="FFFFFF"/>
            <w:vAlign w:val="center"/>
            <w:hideMark/>
          </w:tcPr>
          <w:p w14:paraId="7AE9F1C9" w14:textId="77777777" w:rsidR="00593EA2" w:rsidRPr="00DA0E6E" w:rsidRDefault="00593EA2" w:rsidP="00205926">
            <w:pPr>
              <w:rPr>
                <w:lang w:val="ro-RO" w:eastAsia="en-US"/>
              </w:rPr>
            </w:pPr>
            <w:r w:rsidRPr="00DA0E6E">
              <w:rPr>
                <w:lang w:val="ro-RO" w:eastAsia="en-US"/>
              </w:rPr>
              <w:t>data (ZZ: LL: AAAA:); ora (00:00); necunoscut = 9</w:t>
            </w:r>
          </w:p>
        </w:tc>
      </w:tr>
      <w:tr w:rsidR="00593EA2" w:rsidRPr="00DA0E6E" w14:paraId="2DBA31EC" w14:textId="77777777" w:rsidTr="00AA12F6">
        <w:trPr>
          <w:trHeight w:val="43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681A36B2" w14:textId="0AD10A33" w:rsidR="00593EA2" w:rsidRPr="00DA0E6E" w:rsidRDefault="00593EA2" w:rsidP="00205926">
            <w:pPr>
              <w:jc w:val="center"/>
              <w:rPr>
                <w:b/>
                <w:bCs/>
                <w:lang w:val="ro-RO" w:eastAsia="en-US"/>
              </w:rPr>
            </w:pPr>
            <w:r w:rsidRPr="00DA0E6E">
              <w:rPr>
                <w:b/>
                <w:bCs/>
                <w:lang w:val="ro-RO" w:eastAsia="en-US"/>
              </w:rPr>
              <w:t>1</w:t>
            </w:r>
            <w:r w:rsidR="00AA12F6">
              <w:rPr>
                <w:b/>
                <w:bCs/>
                <w:lang w:val="ro-RO" w:eastAsia="en-US"/>
              </w:rPr>
              <w:t>0</w:t>
            </w:r>
          </w:p>
        </w:tc>
        <w:tc>
          <w:tcPr>
            <w:tcW w:w="2244" w:type="pct"/>
            <w:tcBorders>
              <w:top w:val="nil"/>
              <w:left w:val="nil"/>
              <w:bottom w:val="single" w:sz="4" w:space="0" w:color="auto"/>
              <w:right w:val="single" w:sz="4" w:space="0" w:color="auto"/>
            </w:tcBorders>
            <w:shd w:val="clear" w:color="000000" w:fill="FFFFFF"/>
            <w:vAlign w:val="center"/>
            <w:hideMark/>
          </w:tcPr>
          <w:p w14:paraId="50B13B48" w14:textId="77777777" w:rsidR="00593EA2" w:rsidRPr="00DA0E6E" w:rsidRDefault="00593EA2" w:rsidP="00205926">
            <w:pPr>
              <w:rPr>
                <w:lang w:val="ro-RO" w:eastAsia="en-US"/>
              </w:rPr>
            </w:pPr>
            <w:r w:rsidRPr="00DA0E6E">
              <w:rPr>
                <w:lang w:val="ro-RO" w:eastAsia="en-US"/>
              </w:rPr>
              <w:t>Durata internării în spital (zile)</w:t>
            </w:r>
          </w:p>
        </w:tc>
        <w:tc>
          <w:tcPr>
            <w:tcW w:w="2498" w:type="pct"/>
            <w:tcBorders>
              <w:top w:val="nil"/>
              <w:left w:val="nil"/>
              <w:bottom w:val="single" w:sz="4" w:space="0" w:color="auto"/>
              <w:right w:val="single" w:sz="4" w:space="0" w:color="auto"/>
            </w:tcBorders>
            <w:shd w:val="clear" w:color="000000" w:fill="FFFFFF"/>
            <w:vAlign w:val="center"/>
            <w:hideMark/>
          </w:tcPr>
          <w:p w14:paraId="3A3C1339" w14:textId="77777777" w:rsidR="00593EA2" w:rsidRPr="00DA0E6E" w:rsidRDefault="00593EA2" w:rsidP="00205926">
            <w:pPr>
              <w:rPr>
                <w:lang w:val="ro-RO" w:eastAsia="en-US"/>
              </w:rPr>
            </w:pPr>
            <w:r w:rsidRPr="00DA0E6E">
              <w:rPr>
                <w:lang w:val="ro-RO" w:eastAsia="en-US"/>
              </w:rPr>
              <w:t>număr de zile; necunoscut = 9</w:t>
            </w:r>
          </w:p>
        </w:tc>
      </w:tr>
      <w:tr w:rsidR="00593EA2" w:rsidRPr="00D14C22" w14:paraId="667197CC" w14:textId="77777777" w:rsidTr="00AA12F6">
        <w:trPr>
          <w:trHeight w:val="68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5B19F7C2" w14:textId="3E461292" w:rsidR="00593EA2" w:rsidRPr="00DA0E6E" w:rsidRDefault="00593EA2" w:rsidP="00205926">
            <w:pPr>
              <w:jc w:val="center"/>
              <w:rPr>
                <w:b/>
                <w:bCs/>
                <w:lang w:val="ro-RO" w:eastAsia="en-US"/>
              </w:rPr>
            </w:pPr>
            <w:r w:rsidRPr="00DA0E6E">
              <w:rPr>
                <w:b/>
                <w:bCs/>
                <w:lang w:val="ro-RO" w:eastAsia="en-US"/>
              </w:rPr>
              <w:t>1</w:t>
            </w:r>
            <w:r w:rsidR="00AA12F6">
              <w:rPr>
                <w:b/>
                <w:bCs/>
                <w:lang w:val="ro-RO" w:eastAsia="en-US"/>
              </w:rPr>
              <w:t>1</w:t>
            </w:r>
          </w:p>
        </w:tc>
        <w:tc>
          <w:tcPr>
            <w:tcW w:w="2244" w:type="pct"/>
            <w:tcBorders>
              <w:top w:val="nil"/>
              <w:left w:val="nil"/>
              <w:bottom w:val="single" w:sz="4" w:space="0" w:color="auto"/>
              <w:right w:val="single" w:sz="4" w:space="0" w:color="auto"/>
            </w:tcBorders>
            <w:shd w:val="clear" w:color="000000" w:fill="FFFFFF"/>
            <w:vAlign w:val="center"/>
            <w:hideMark/>
          </w:tcPr>
          <w:p w14:paraId="0E42C331" w14:textId="77777777" w:rsidR="00593EA2" w:rsidRPr="00DA0E6E" w:rsidRDefault="00593EA2" w:rsidP="00205926">
            <w:pPr>
              <w:rPr>
                <w:lang w:val="ro-RO" w:eastAsia="en-US"/>
              </w:rPr>
            </w:pPr>
            <w:r w:rsidRPr="00DA0E6E">
              <w:rPr>
                <w:lang w:val="ro-RO" w:eastAsia="en-US"/>
              </w:rPr>
              <w:t>Transferul in alte secţii</w:t>
            </w:r>
          </w:p>
        </w:tc>
        <w:tc>
          <w:tcPr>
            <w:tcW w:w="2498" w:type="pct"/>
            <w:tcBorders>
              <w:top w:val="nil"/>
              <w:left w:val="nil"/>
              <w:bottom w:val="single" w:sz="4" w:space="0" w:color="auto"/>
              <w:right w:val="single" w:sz="4" w:space="0" w:color="auto"/>
            </w:tcBorders>
            <w:shd w:val="clear" w:color="000000" w:fill="FFFFFF"/>
            <w:vAlign w:val="center"/>
            <w:hideMark/>
          </w:tcPr>
          <w:p w14:paraId="3246EFFD" w14:textId="77777777" w:rsidR="00593EA2" w:rsidRPr="00DA0E6E" w:rsidRDefault="00593EA2" w:rsidP="00205926">
            <w:pPr>
              <w:rPr>
                <w:lang w:val="ro-RO" w:eastAsia="en-US"/>
              </w:rPr>
            </w:pPr>
            <w:r w:rsidRPr="00DA0E6E">
              <w:rPr>
                <w:lang w:val="ro-RO" w:eastAsia="en-US"/>
              </w:rPr>
              <w:t xml:space="preserve">nu = 0; da = 1; terapie intensivă = 2; alte secţii = 3;                                                                                                                                                                                                                          nu a fost necesar = 5;  necunoscut = 9;                                                                                                                                                                                                                                        </w:t>
            </w:r>
          </w:p>
        </w:tc>
      </w:tr>
      <w:tr w:rsidR="00593EA2" w:rsidRPr="00DA0E6E" w14:paraId="0B83689E" w14:textId="77777777" w:rsidTr="00AA12F6">
        <w:trPr>
          <w:trHeight w:val="43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ED9539D" w14:textId="2D29383D" w:rsidR="00593EA2" w:rsidRPr="00DA0E6E" w:rsidRDefault="00593EA2" w:rsidP="00205926">
            <w:pPr>
              <w:jc w:val="center"/>
              <w:rPr>
                <w:b/>
                <w:bCs/>
                <w:lang w:val="ro-RO" w:eastAsia="en-US"/>
              </w:rPr>
            </w:pPr>
            <w:r w:rsidRPr="00DA0E6E">
              <w:rPr>
                <w:b/>
                <w:bCs/>
                <w:lang w:val="ro-RO" w:eastAsia="en-US"/>
              </w:rPr>
              <w:t>1</w:t>
            </w:r>
            <w:r w:rsidR="00AA12F6">
              <w:rPr>
                <w:b/>
                <w:bCs/>
                <w:lang w:val="ro-RO" w:eastAsia="en-US"/>
              </w:rPr>
              <w:t>2</w:t>
            </w:r>
          </w:p>
        </w:tc>
        <w:tc>
          <w:tcPr>
            <w:tcW w:w="2244" w:type="pct"/>
            <w:tcBorders>
              <w:top w:val="nil"/>
              <w:left w:val="nil"/>
              <w:bottom w:val="single" w:sz="4" w:space="0" w:color="auto"/>
              <w:right w:val="single" w:sz="4" w:space="0" w:color="auto"/>
            </w:tcBorders>
            <w:shd w:val="clear" w:color="000000" w:fill="FFFFFF"/>
            <w:vAlign w:val="center"/>
            <w:hideMark/>
          </w:tcPr>
          <w:p w14:paraId="62697417" w14:textId="77777777" w:rsidR="00593EA2" w:rsidRPr="00DA0E6E" w:rsidRDefault="00593EA2" w:rsidP="00205926">
            <w:pPr>
              <w:rPr>
                <w:lang w:val="ro-RO" w:eastAsia="en-US"/>
              </w:rPr>
            </w:pPr>
            <w:r w:rsidRPr="00DA0E6E">
              <w:rPr>
                <w:lang w:val="ro-RO" w:eastAsia="en-US"/>
              </w:rPr>
              <w:t>Respectarea criteriilor de internare</w:t>
            </w:r>
          </w:p>
        </w:tc>
        <w:tc>
          <w:tcPr>
            <w:tcW w:w="2498" w:type="pct"/>
            <w:tcBorders>
              <w:top w:val="nil"/>
              <w:left w:val="nil"/>
              <w:bottom w:val="single" w:sz="4" w:space="0" w:color="auto"/>
              <w:right w:val="single" w:sz="4" w:space="0" w:color="auto"/>
            </w:tcBorders>
            <w:shd w:val="clear" w:color="000000" w:fill="FFFFFF"/>
            <w:vAlign w:val="center"/>
            <w:hideMark/>
          </w:tcPr>
          <w:p w14:paraId="02979031" w14:textId="77777777" w:rsidR="00593EA2" w:rsidRPr="00DA0E6E" w:rsidRDefault="00593EA2" w:rsidP="00205926">
            <w:pPr>
              <w:rPr>
                <w:lang w:val="ro-RO" w:eastAsia="en-US"/>
              </w:rPr>
            </w:pPr>
            <w:r w:rsidRPr="00DA0E6E">
              <w:rPr>
                <w:lang w:val="ro-RO" w:eastAsia="en-US"/>
              </w:rPr>
              <w:t xml:space="preserve">nu = 0; da = 1; necunoscut = 9                                                                                                                                                                                                                                                                                                                                                                                                                                                                                                                                                   </w:t>
            </w:r>
          </w:p>
        </w:tc>
      </w:tr>
      <w:tr w:rsidR="00593EA2" w:rsidRPr="00DA0E6E" w14:paraId="61283F97" w14:textId="77777777" w:rsidTr="00AA12F6">
        <w:trPr>
          <w:trHeight w:val="318"/>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4B512D72" w14:textId="77777777" w:rsidR="00593EA2" w:rsidRPr="00DA0E6E" w:rsidRDefault="00593EA2" w:rsidP="00205926">
            <w:pPr>
              <w:jc w:val="center"/>
              <w:rPr>
                <w:b/>
                <w:bCs/>
                <w:lang w:val="ro-RO" w:eastAsia="en-US"/>
              </w:rPr>
            </w:pPr>
            <w:r w:rsidRPr="00DA0E6E">
              <w:rPr>
                <w:b/>
                <w:bCs/>
                <w:lang w:val="ro-RO" w:eastAsia="en-US"/>
              </w:rPr>
              <w:t> </w:t>
            </w:r>
          </w:p>
        </w:tc>
        <w:tc>
          <w:tcPr>
            <w:tcW w:w="2244" w:type="pct"/>
            <w:tcBorders>
              <w:top w:val="nil"/>
              <w:left w:val="nil"/>
              <w:bottom w:val="single" w:sz="4" w:space="0" w:color="auto"/>
              <w:right w:val="single" w:sz="4" w:space="0" w:color="auto"/>
            </w:tcBorders>
            <w:shd w:val="clear" w:color="000000" w:fill="FFFFFF"/>
            <w:vAlign w:val="center"/>
            <w:hideMark/>
          </w:tcPr>
          <w:p w14:paraId="04495A28" w14:textId="77777777" w:rsidR="00593EA2" w:rsidRPr="00DA0E6E" w:rsidRDefault="00593EA2" w:rsidP="00205926">
            <w:pPr>
              <w:rPr>
                <w:b/>
                <w:bCs/>
                <w:lang w:val="ro-RO" w:eastAsia="en-US"/>
              </w:rPr>
            </w:pPr>
            <w:r w:rsidRPr="00DA0E6E">
              <w:rPr>
                <w:b/>
                <w:bCs/>
                <w:lang w:val="ro-RO" w:eastAsia="en-US"/>
              </w:rPr>
              <w:t>DIAGNOSTICUL</w:t>
            </w:r>
          </w:p>
        </w:tc>
        <w:tc>
          <w:tcPr>
            <w:tcW w:w="2498" w:type="pct"/>
            <w:tcBorders>
              <w:top w:val="nil"/>
              <w:left w:val="nil"/>
              <w:bottom w:val="single" w:sz="4" w:space="0" w:color="auto"/>
              <w:right w:val="single" w:sz="4" w:space="0" w:color="auto"/>
            </w:tcBorders>
            <w:shd w:val="clear" w:color="000000" w:fill="FFFFFF"/>
            <w:vAlign w:val="center"/>
            <w:hideMark/>
          </w:tcPr>
          <w:p w14:paraId="0D145C5E" w14:textId="77777777" w:rsidR="00593EA2" w:rsidRPr="00DA0E6E" w:rsidRDefault="00593EA2" w:rsidP="00205926">
            <w:pPr>
              <w:rPr>
                <w:b/>
                <w:bCs/>
                <w:lang w:val="ro-RO" w:eastAsia="en-US"/>
              </w:rPr>
            </w:pPr>
            <w:r w:rsidRPr="00DA0E6E">
              <w:rPr>
                <w:b/>
                <w:bCs/>
                <w:lang w:val="ro-RO" w:eastAsia="en-US"/>
              </w:rPr>
              <w:t> </w:t>
            </w:r>
          </w:p>
        </w:tc>
      </w:tr>
      <w:tr w:rsidR="00593EA2" w:rsidRPr="00D14C22" w14:paraId="154B5A67" w14:textId="77777777" w:rsidTr="00AA12F6">
        <w:trPr>
          <w:trHeight w:val="703"/>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601C5B98" w14:textId="5FACE41B" w:rsidR="00593EA2" w:rsidRPr="00DA0E6E" w:rsidRDefault="00593EA2" w:rsidP="00205926">
            <w:pPr>
              <w:jc w:val="center"/>
              <w:rPr>
                <w:b/>
                <w:bCs/>
                <w:lang w:val="ro-RO" w:eastAsia="en-US"/>
              </w:rPr>
            </w:pPr>
            <w:r w:rsidRPr="00DA0E6E">
              <w:rPr>
                <w:b/>
                <w:bCs/>
                <w:lang w:val="ro-RO" w:eastAsia="en-US"/>
              </w:rPr>
              <w:t>1</w:t>
            </w:r>
            <w:r w:rsidR="00AA12F6">
              <w:rPr>
                <w:b/>
                <w:bCs/>
                <w:lang w:val="ro-RO" w:eastAsia="en-US"/>
              </w:rPr>
              <w:t>3</w:t>
            </w:r>
          </w:p>
        </w:tc>
        <w:tc>
          <w:tcPr>
            <w:tcW w:w="2244" w:type="pct"/>
            <w:tcBorders>
              <w:top w:val="nil"/>
              <w:left w:val="nil"/>
              <w:bottom w:val="single" w:sz="4" w:space="0" w:color="auto"/>
              <w:right w:val="nil"/>
            </w:tcBorders>
            <w:shd w:val="clear" w:color="000000" w:fill="FFFFFF"/>
            <w:vAlign w:val="center"/>
            <w:hideMark/>
          </w:tcPr>
          <w:p w14:paraId="3AF2CAF5" w14:textId="77777777" w:rsidR="00593EA2" w:rsidRPr="00DA0E6E" w:rsidRDefault="00593EA2" w:rsidP="00205926">
            <w:pPr>
              <w:rPr>
                <w:lang w:val="ro-RO" w:eastAsia="en-US"/>
              </w:rPr>
            </w:pPr>
            <w:r w:rsidRPr="00DA0E6E">
              <w:rPr>
                <w:lang w:val="ro-RO" w:eastAsia="en-US"/>
              </w:rPr>
              <w:t>Faza LMC a pacientei/lui la internare</w:t>
            </w:r>
          </w:p>
        </w:tc>
        <w:tc>
          <w:tcPr>
            <w:tcW w:w="2498" w:type="pct"/>
            <w:tcBorders>
              <w:top w:val="nil"/>
              <w:left w:val="single" w:sz="4" w:space="0" w:color="auto"/>
              <w:bottom w:val="single" w:sz="4" w:space="0" w:color="auto"/>
              <w:right w:val="single" w:sz="4" w:space="0" w:color="auto"/>
            </w:tcBorders>
            <w:shd w:val="clear" w:color="000000" w:fill="FFFFFF"/>
            <w:vAlign w:val="center"/>
            <w:hideMark/>
          </w:tcPr>
          <w:p w14:paraId="0F60F2B2" w14:textId="77777777" w:rsidR="00593EA2" w:rsidRPr="00DA0E6E" w:rsidRDefault="00593EA2" w:rsidP="00205926">
            <w:pPr>
              <w:rPr>
                <w:lang w:val="ro-RO" w:eastAsia="en-US"/>
              </w:rPr>
            </w:pPr>
            <w:r w:rsidRPr="00DA0E6E">
              <w:rPr>
                <w:lang w:val="ro-RO" w:eastAsia="en-US"/>
              </w:rPr>
              <w:t xml:space="preserve">cronică precoce = 1;  cronică tardivă = 2;  accelerare = 3;  acută = 4;   necunoscut = 9                                                                                                                                                                                                                                                                                                                                                                                                                                                                                                                                                </w:t>
            </w:r>
          </w:p>
        </w:tc>
      </w:tr>
      <w:tr w:rsidR="00593EA2" w:rsidRPr="00D14C22" w14:paraId="2276E12A" w14:textId="77777777" w:rsidTr="00AA12F6">
        <w:trPr>
          <w:trHeight w:val="46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6D7DCB1" w14:textId="51206990" w:rsidR="00593EA2" w:rsidRPr="00DA0E6E" w:rsidRDefault="00593EA2" w:rsidP="00205926">
            <w:pPr>
              <w:jc w:val="center"/>
              <w:rPr>
                <w:b/>
                <w:bCs/>
                <w:lang w:val="ro-RO" w:eastAsia="en-US"/>
              </w:rPr>
            </w:pPr>
            <w:r w:rsidRPr="00DA0E6E">
              <w:rPr>
                <w:b/>
                <w:bCs/>
                <w:lang w:val="ro-RO" w:eastAsia="en-US"/>
              </w:rPr>
              <w:t>1</w:t>
            </w:r>
            <w:r w:rsidR="00AA12F6">
              <w:rPr>
                <w:b/>
                <w:bCs/>
                <w:lang w:val="ro-RO" w:eastAsia="en-US"/>
              </w:rPr>
              <w:t>4</w:t>
            </w:r>
          </w:p>
        </w:tc>
        <w:tc>
          <w:tcPr>
            <w:tcW w:w="2244" w:type="pct"/>
            <w:tcBorders>
              <w:top w:val="nil"/>
              <w:left w:val="nil"/>
              <w:bottom w:val="single" w:sz="4" w:space="0" w:color="auto"/>
              <w:right w:val="nil"/>
            </w:tcBorders>
            <w:shd w:val="clear" w:color="000000" w:fill="FFFFFF"/>
            <w:vAlign w:val="center"/>
            <w:hideMark/>
          </w:tcPr>
          <w:p w14:paraId="223A196A" w14:textId="77777777" w:rsidR="00593EA2" w:rsidRPr="00D85D98" w:rsidRDefault="00593EA2" w:rsidP="00205926">
            <w:pPr>
              <w:rPr>
                <w:lang w:val="ro-RO" w:eastAsia="en-US"/>
              </w:rPr>
            </w:pPr>
            <w:r w:rsidRPr="00D85D98">
              <w:rPr>
                <w:lang w:val="ro-RO" w:eastAsia="en-US"/>
              </w:rPr>
              <w:t>Efectuarea metodelor de depistare a caracterului procesului în SP și MO</w:t>
            </w:r>
          </w:p>
        </w:tc>
        <w:tc>
          <w:tcPr>
            <w:tcW w:w="2498" w:type="pct"/>
            <w:tcBorders>
              <w:top w:val="nil"/>
              <w:left w:val="single" w:sz="4" w:space="0" w:color="auto"/>
              <w:bottom w:val="single" w:sz="4" w:space="0" w:color="auto"/>
              <w:right w:val="single" w:sz="4" w:space="0" w:color="auto"/>
            </w:tcBorders>
            <w:shd w:val="clear" w:color="000000" w:fill="FFFFFF"/>
            <w:vAlign w:val="center"/>
            <w:hideMark/>
          </w:tcPr>
          <w:p w14:paraId="29EDCA4E" w14:textId="77777777" w:rsidR="00593EA2" w:rsidRPr="00DA0E6E" w:rsidRDefault="00593EA2" w:rsidP="00205926">
            <w:pPr>
              <w:rPr>
                <w:lang w:val="ro-RO" w:eastAsia="en-US"/>
              </w:rPr>
            </w:pPr>
            <w:r w:rsidRPr="00DA0E6E">
              <w:rPr>
                <w:lang w:val="ro-RO" w:eastAsia="en-US"/>
              </w:rPr>
              <w:t xml:space="preserve">nu = 0; da = 1; nu a fost necesar = 5; necunoscut = 9;                                                                                                                                                                                                                                                                                                                                        </w:t>
            </w:r>
          </w:p>
        </w:tc>
      </w:tr>
      <w:tr w:rsidR="00593EA2" w:rsidRPr="00D14C22" w14:paraId="22358F45" w14:textId="77777777" w:rsidTr="00AA12F6">
        <w:trPr>
          <w:trHeight w:val="49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45A8BF08" w14:textId="0AA947CA" w:rsidR="00593EA2" w:rsidRPr="00DA0E6E" w:rsidRDefault="00593EA2" w:rsidP="00205926">
            <w:pPr>
              <w:jc w:val="center"/>
              <w:rPr>
                <w:b/>
                <w:bCs/>
                <w:lang w:val="ro-RO" w:eastAsia="en-US"/>
              </w:rPr>
            </w:pPr>
            <w:r w:rsidRPr="00DA0E6E">
              <w:rPr>
                <w:b/>
                <w:bCs/>
                <w:lang w:val="ro-RO" w:eastAsia="en-US"/>
              </w:rPr>
              <w:t>1</w:t>
            </w:r>
            <w:r w:rsidR="00AA12F6">
              <w:rPr>
                <w:b/>
                <w:bCs/>
                <w:lang w:val="ro-RO" w:eastAsia="en-US"/>
              </w:rPr>
              <w:t>5</w:t>
            </w:r>
          </w:p>
        </w:tc>
        <w:tc>
          <w:tcPr>
            <w:tcW w:w="2244" w:type="pct"/>
            <w:tcBorders>
              <w:top w:val="nil"/>
              <w:left w:val="nil"/>
              <w:bottom w:val="single" w:sz="4" w:space="0" w:color="auto"/>
              <w:right w:val="nil"/>
            </w:tcBorders>
            <w:shd w:val="clear" w:color="000000" w:fill="FFFFFF"/>
            <w:vAlign w:val="center"/>
            <w:hideMark/>
          </w:tcPr>
          <w:p w14:paraId="75B56747" w14:textId="7EBB1A74" w:rsidR="00593EA2" w:rsidRPr="00DA0E6E" w:rsidRDefault="00D85D98" w:rsidP="00205926">
            <w:pPr>
              <w:rPr>
                <w:lang w:val="ro-RO" w:eastAsia="en-US"/>
              </w:rPr>
            </w:pPr>
            <w:r w:rsidRPr="00DA0E6E">
              <w:rPr>
                <w:lang w:val="ro-RO" w:eastAsia="en-US"/>
              </w:rPr>
              <w:t>Efectuarea</w:t>
            </w:r>
            <w:r w:rsidR="00593EA2" w:rsidRPr="00DA0E6E">
              <w:rPr>
                <w:lang w:val="ro-RO" w:eastAsia="en-US"/>
              </w:rPr>
              <w:t xml:space="preserve"> metodelor pentru determinarea fazei LMC</w:t>
            </w:r>
          </w:p>
        </w:tc>
        <w:tc>
          <w:tcPr>
            <w:tcW w:w="2498" w:type="pct"/>
            <w:tcBorders>
              <w:top w:val="nil"/>
              <w:left w:val="single" w:sz="4" w:space="0" w:color="auto"/>
              <w:bottom w:val="single" w:sz="4" w:space="0" w:color="auto"/>
              <w:right w:val="single" w:sz="4" w:space="0" w:color="auto"/>
            </w:tcBorders>
            <w:shd w:val="clear" w:color="000000" w:fill="FFFFFF"/>
            <w:vAlign w:val="center"/>
            <w:hideMark/>
          </w:tcPr>
          <w:p w14:paraId="4B47F2AC" w14:textId="77777777" w:rsidR="00593EA2" w:rsidRPr="00DA0E6E" w:rsidRDefault="00593EA2" w:rsidP="00205926">
            <w:pPr>
              <w:rPr>
                <w:lang w:val="ro-RO" w:eastAsia="en-US"/>
              </w:rPr>
            </w:pPr>
            <w:r w:rsidRPr="00DA0E6E">
              <w:rPr>
                <w:lang w:val="ro-RO" w:eastAsia="en-US"/>
              </w:rPr>
              <w:t xml:space="preserve">nu = 0; da = 1; nu a fost necesar = 5; necunoscut = 9;                                                                                                                                                                                                                                                                                                                                        </w:t>
            </w:r>
          </w:p>
        </w:tc>
      </w:tr>
      <w:tr w:rsidR="00593EA2" w:rsidRPr="00D14C22" w14:paraId="0A0C07C3" w14:textId="77777777" w:rsidTr="00AA12F6">
        <w:trPr>
          <w:trHeight w:val="50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7BC61B49" w14:textId="2E9F818F" w:rsidR="00593EA2" w:rsidRPr="00DA0E6E" w:rsidRDefault="00593EA2" w:rsidP="00205926">
            <w:pPr>
              <w:jc w:val="center"/>
              <w:rPr>
                <w:b/>
                <w:bCs/>
                <w:lang w:val="ro-RO" w:eastAsia="en-US"/>
              </w:rPr>
            </w:pPr>
            <w:r w:rsidRPr="00DA0E6E">
              <w:rPr>
                <w:b/>
                <w:bCs/>
                <w:lang w:val="ro-RO" w:eastAsia="en-US"/>
              </w:rPr>
              <w:t>1</w:t>
            </w:r>
            <w:r w:rsidR="00AA12F6">
              <w:rPr>
                <w:b/>
                <w:bCs/>
                <w:lang w:val="ro-RO" w:eastAsia="en-US"/>
              </w:rPr>
              <w:t>6</w:t>
            </w:r>
          </w:p>
        </w:tc>
        <w:tc>
          <w:tcPr>
            <w:tcW w:w="2244" w:type="pct"/>
            <w:tcBorders>
              <w:top w:val="nil"/>
              <w:left w:val="nil"/>
              <w:bottom w:val="single" w:sz="4" w:space="0" w:color="auto"/>
              <w:right w:val="nil"/>
            </w:tcBorders>
            <w:shd w:val="clear" w:color="000000" w:fill="FFFFFF"/>
            <w:vAlign w:val="center"/>
            <w:hideMark/>
          </w:tcPr>
          <w:p w14:paraId="7A11BBD3" w14:textId="7FD4B0C8" w:rsidR="00593EA2" w:rsidRPr="00DA0E6E" w:rsidRDefault="00593EA2" w:rsidP="00205926">
            <w:pPr>
              <w:rPr>
                <w:lang w:val="ro-RO" w:eastAsia="en-US"/>
              </w:rPr>
            </w:pPr>
            <w:r w:rsidRPr="00DA0E6E">
              <w:rPr>
                <w:lang w:val="ro-RO" w:eastAsia="en-US"/>
              </w:rPr>
              <w:t xml:space="preserve">Efectuarea metodelor de determinare a </w:t>
            </w:r>
            <w:r w:rsidR="00D85D98" w:rsidRPr="00DA0E6E">
              <w:rPr>
                <w:lang w:val="ro-RO" w:eastAsia="en-US"/>
              </w:rPr>
              <w:t>particularităților</w:t>
            </w:r>
            <w:r w:rsidRPr="00DA0E6E">
              <w:rPr>
                <w:lang w:val="ro-RO" w:eastAsia="en-US"/>
              </w:rPr>
              <w:t xml:space="preserve"> organismului</w:t>
            </w:r>
          </w:p>
        </w:tc>
        <w:tc>
          <w:tcPr>
            <w:tcW w:w="2498" w:type="pct"/>
            <w:tcBorders>
              <w:top w:val="nil"/>
              <w:left w:val="single" w:sz="4" w:space="0" w:color="auto"/>
              <w:bottom w:val="single" w:sz="4" w:space="0" w:color="auto"/>
              <w:right w:val="single" w:sz="4" w:space="0" w:color="auto"/>
            </w:tcBorders>
            <w:shd w:val="clear" w:color="000000" w:fill="FFFFFF"/>
            <w:vAlign w:val="center"/>
            <w:hideMark/>
          </w:tcPr>
          <w:p w14:paraId="155F74AF" w14:textId="77777777" w:rsidR="00593EA2" w:rsidRPr="00DA0E6E" w:rsidRDefault="00593EA2" w:rsidP="00205926">
            <w:pPr>
              <w:rPr>
                <w:lang w:val="ro-RO" w:eastAsia="en-US"/>
              </w:rPr>
            </w:pPr>
            <w:r w:rsidRPr="00DA0E6E">
              <w:rPr>
                <w:lang w:val="ro-RO" w:eastAsia="en-US"/>
              </w:rPr>
              <w:t xml:space="preserve">nu = 0; da = 1; nu a fost necesar = 5; necunoscut = 9;                                                                                                                                                                                                                                                                                                                                        </w:t>
            </w:r>
          </w:p>
        </w:tc>
      </w:tr>
      <w:tr w:rsidR="00593EA2" w:rsidRPr="00D14C22" w14:paraId="5942238E" w14:textId="77777777" w:rsidTr="00AA12F6">
        <w:trPr>
          <w:trHeight w:val="38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0A92816F" w14:textId="25131F90" w:rsidR="00593EA2" w:rsidRPr="00DA0E6E" w:rsidRDefault="00593EA2" w:rsidP="00205926">
            <w:pPr>
              <w:jc w:val="center"/>
              <w:rPr>
                <w:b/>
                <w:bCs/>
                <w:lang w:val="ro-RO" w:eastAsia="en-US"/>
              </w:rPr>
            </w:pPr>
            <w:r w:rsidRPr="00DA0E6E">
              <w:rPr>
                <w:b/>
                <w:bCs/>
                <w:lang w:val="ro-RO" w:eastAsia="en-US"/>
              </w:rPr>
              <w:t>1</w:t>
            </w:r>
            <w:r w:rsidR="00AA12F6">
              <w:rPr>
                <w:b/>
                <w:bCs/>
                <w:lang w:val="ro-RO" w:eastAsia="en-US"/>
              </w:rPr>
              <w:t>7</w:t>
            </w:r>
          </w:p>
        </w:tc>
        <w:tc>
          <w:tcPr>
            <w:tcW w:w="2244" w:type="pct"/>
            <w:tcBorders>
              <w:top w:val="nil"/>
              <w:left w:val="nil"/>
              <w:bottom w:val="single" w:sz="4" w:space="0" w:color="auto"/>
              <w:right w:val="single" w:sz="4" w:space="0" w:color="auto"/>
            </w:tcBorders>
            <w:noWrap/>
            <w:vAlign w:val="center"/>
            <w:hideMark/>
          </w:tcPr>
          <w:p w14:paraId="317C3EA4" w14:textId="77777777" w:rsidR="00593EA2" w:rsidRPr="00DA0E6E" w:rsidRDefault="00593EA2" w:rsidP="00205926">
            <w:pPr>
              <w:rPr>
                <w:color w:val="000000"/>
                <w:lang w:val="ro-RO" w:eastAsia="en-US"/>
              </w:rPr>
            </w:pPr>
            <w:r w:rsidRPr="00DA0E6E">
              <w:rPr>
                <w:color w:val="000000"/>
                <w:lang w:val="ro-RO" w:eastAsia="en-US"/>
              </w:rPr>
              <w:t>Co</w:t>
            </w:r>
            <w:r w:rsidR="001F5526" w:rsidRPr="00DA0E6E">
              <w:rPr>
                <w:color w:val="000000"/>
                <w:lang w:val="ro-RO" w:eastAsia="en-US"/>
              </w:rPr>
              <w:t>n</w:t>
            </w:r>
            <w:r w:rsidRPr="00DA0E6E">
              <w:rPr>
                <w:color w:val="000000"/>
                <w:lang w:val="ro-RO" w:eastAsia="en-US"/>
              </w:rPr>
              <w:t>sultat de alţi specialişti</w:t>
            </w:r>
          </w:p>
        </w:tc>
        <w:tc>
          <w:tcPr>
            <w:tcW w:w="2498" w:type="pct"/>
            <w:tcBorders>
              <w:top w:val="nil"/>
              <w:left w:val="nil"/>
              <w:bottom w:val="single" w:sz="4" w:space="0" w:color="auto"/>
              <w:right w:val="single" w:sz="4" w:space="0" w:color="auto"/>
            </w:tcBorders>
            <w:shd w:val="clear" w:color="000000" w:fill="FFFFFF"/>
            <w:vAlign w:val="center"/>
            <w:hideMark/>
          </w:tcPr>
          <w:p w14:paraId="067BDFB7" w14:textId="77777777" w:rsidR="00593EA2" w:rsidRPr="00DA0E6E" w:rsidRDefault="00593EA2" w:rsidP="00205926">
            <w:pPr>
              <w:rPr>
                <w:lang w:val="ro-RO" w:eastAsia="en-US"/>
              </w:rPr>
            </w:pPr>
            <w:r w:rsidRPr="00DA0E6E">
              <w:rPr>
                <w:lang w:val="ro-RO" w:eastAsia="en-US"/>
              </w:rPr>
              <w:t xml:space="preserve">nu = 0; da = 1; nu a fost necesar = 5; necunoscut = 9;                                                                                                                                                                                                                                                                                                                                        </w:t>
            </w:r>
          </w:p>
        </w:tc>
      </w:tr>
      <w:tr w:rsidR="00593EA2" w:rsidRPr="00D14C22" w14:paraId="218A26AC" w14:textId="77777777" w:rsidTr="00AA12F6">
        <w:trPr>
          <w:trHeight w:val="44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595AE1A4" w14:textId="6B849138" w:rsidR="00593EA2" w:rsidRPr="00DA0E6E" w:rsidRDefault="00593EA2" w:rsidP="00205926">
            <w:pPr>
              <w:jc w:val="center"/>
              <w:rPr>
                <w:b/>
                <w:bCs/>
                <w:lang w:val="ro-RO" w:eastAsia="en-US"/>
              </w:rPr>
            </w:pPr>
            <w:r w:rsidRPr="00DA0E6E">
              <w:rPr>
                <w:b/>
                <w:bCs/>
                <w:lang w:val="ro-RO" w:eastAsia="en-US"/>
              </w:rPr>
              <w:t>1</w:t>
            </w:r>
            <w:r w:rsidR="00AA12F6">
              <w:rPr>
                <w:b/>
                <w:bCs/>
                <w:lang w:val="ro-RO" w:eastAsia="en-US"/>
              </w:rPr>
              <w:t>8</w:t>
            </w:r>
          </w:p>
        </w:tc>
        <w:tc>
          <w:tcPr>
            <w:tcW w:w="2244" w:type="pct"/>
            <w:tcBorders>
              <w:top w:val="nil"/>
              <w:left w:val="nil"/>
              <w:bottom w:val="single" w:sz="4" w:space="0" w:color="auto"/>
              <w:right w:val="single" w:sz="4" w:space="0" w:color="auto"/>
            </w:tcBorders>
            <w:shd w:val="clear" w:color="000000" w:fill="FFFFFF"/>
            <w:vAlign w:val="center"/>
            <w:hideMark/>
          </w:tcPr>
          <w:p w14:paraId="0E8F2F5E" w14:textId="0B9133D0" w:rsidR="00593EA2" w:rsidRPr="00DA0E6E" w:rsidRDefault="00593EA2" w:rsidP="00205926">
            <w:pPr>
              <w:rPr>
                <w:lang w:val="ro-RO" w:eastAsia="en-US"/>
              </w:rPr>
            </w:pPr>
            <w:r w:rsidRPr="00DA0E6E">
              <w:rPr>
                <w:lang w:val="ro-RO" w:eastAsia="en-US"/>
              </w:rPr>
              <w:t xml:space="preserve">Investigaţii indicate de către alţi </w:t>
            </w:r>
            <w:r w:rsidR="00D85D98" w:rsidRPr="00DA0E6E">
              <w:rPr>
                <w:lang w:val="ro-RO" w:eastAsia="en-US"/>
              </w:rPr>
              <w:t>specialişti</w:t>
            </w:r>
          </w:p>
        </w:tc>
        <w:tc>
          <w:tcPr>
            <w:tcW w:w="2498" w:type="pct"/>
            <w:tcBorders>
              <w:top w:val="nil"/>
              <w:left w:val="nil"/>
              <w:bottom w:val="single" w:sz="4" w:space="0" w:color="auto"/>
              <w:right w:val="single" w:sz="4" w:space="0" w:color="auto"/>
            </w:tcBorders>
            <w:shd w:val="clear" w:color="000000" w:fill="FFFFFF"/>
            <w:vAlign w:val="center"/>
            <w:hideMark/>
          </w:tcPr>
          <w:p w14:paraId="2618D402" w14:textId="77777777" w:rsidR="00593EA2" w:rsidRPr="00DA0E6E" w:rsidRDefault="00593EA2" w:rsidP="00205926">
            <w:pPr>
              <w:rPr>
                <w:lang w:val="ro-RO" w:eastAsia="en-US"/>
              </w:rPr>
            </w:pPr>
            <w:r w:rsidRPr="00DA0E6E">
              <w:rPr>
                <w:lang w:val="ro-RO" w:eastAsia="en-US"/>
              </w:rPr>
              <w:t>nu = 0; da = 1; nu a fost necesar = 5; necunoscut = 9</w:t>
            </w:r>
          </w:p>
        </w:tc>
      </w:tr>
      <w:tr w:rsidR="00593EA2" w:rsidRPr="00DA0E6E" w14:paraId="7335A6E3" w14:textId="77777777" w:rsidTr="00AA12F6">
        <w:trPr>
          <w:trHeight w:val="556"/>
        </w:trPr>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FA5512" w14:textId="77777777" w:rsidR="00593EA2" w:rsidRPr="00DA0E6E" w:rsidRDefault="00593EA2" w:rsidP="00205926">
            <w:pPr>
              <w:jc w:val="center"/>
              <w:rPr>
                <w:b/>
                <w:bCs/>
                <w:lang w:val="ro-RO" w:eastAsia="en-US"/>
              </w:rPr>
            </w:pPr>
            <w:r w:rsidRPr="00DA0E6E">
              <w:rPr>
                <w:b/>
                <w:bCs/>
                <w:lang w:val="ro-RO" w:eastAsia="en-US"/>
              </w:rPr>
              <w:t> </w:t>
            </w:r>
          </w:p>
        </w:tc>
        <w:tc>
          <w:tcPr>
            <w:tcW w:w="2244" w:type="pct"/>
            <w:tcBorders>
              <w:top w:val="single" w:sz="4" w:space="0" w:color="auto"/>
              <w:left w:val="nil"/>
              <w:bottom w:val="single" w:sz="4" w:space="0" w:color="auto"/>
              <w:right w:val="single" w:sz="4" w:space="0" w:color="auto"/>
            </w:tcBorders>
            <w:shd w:val="clear" w:color="000000" w:fill="FFFFFF"/>
            <w:vAlign w:val="center"/>
            <w:hideMark/>
          </w:tcPr>
          <w:p w14:paraId="5D9E8368" w14:textId="77777777" w:rsidR="00593EA2" w:rsidRPr="00DA0E6E" w:rsidRDefault="00593EA2" w:rsidP="00205926">
            <w:pPr>
              <w:rPr>
                <w:b/>
                <w:bCs/>
                <w:lang w:val="ro-RO" w:eastAsia="en-US"/>
              </w:rPr>
            </w:pPr>
            <w:r w:rsidRPr="00DA0E6E">
              <w:rPr>
                <w:b/>
                <w:bCs/>
                <w:lang w:val="ro-RO" w:eastAsia="en-US"/>
              </w:rPr>
              <w:t xml:space="preserve">ISTORICUL MEDICAL AL PACIENŢILOR </w:t>
            </w:r>
          </w:p>
        </w:tc>
        <w:tc>
          <w:tcPr>
            <w:tcW w:w="2498" w:type="pct"/>
            <w:tcBorders>
              <w:top w:val="single" w:sz="4" w:space="0" w:color="auto"/>
              <w:left w:val="nil"/>
              <w:bottom w:val="single" w:sz="4" w:space="0" w:color="auto"/>
              <w:right w:val="single" w:sz="4" w:space="0" w:color="auto"/>
            </w:tcBorders>
            <w:vAlign w:val="center"/>
            <w:hideMark/>
          </w:tcPr>
          <w:p w14:paraId="25240DE4" w14:textId="77777777" w:rsidR="00593EA2" w:rsidRPr="00DA0E6E" w:rsidRDefault="00593EA2" w:rsidP="00205926">
            <w:pPr>
              <w:rPr>
                <w:color w:val="000000"/>
                <w:lang w:val="ro-RO" w:eastAsia="en-US"/>
              </w:rPr>
            </w:pPr>
            <w:r w:rsidRPr="00DA0E6E">
              <w:rPr>
                <w:color w:val="000000"/>
                <w:lang w:val="ro-RO" w:eastAsia="en-US"/>
              </w:rPr>
              <w:t> </w:t>
            </w:r>
          </w:p>
        </w:tc>
      </w:tr>
      <w:tr w:rsidR="00593EA2" w:rsidRPr="00D14C22" w14:paraId="5EF3E7C7" w14:textId="77777777" w:rsidTr="00AA12F6">
        <w:trPr>
          <w:trHeight w:val="62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6C50421B" w14:textId="0A79B317" w:rsidR="00593EA2" w:rsidRPr="00DA0E6E" w:rsidRDefault="00AA12F6" w:rsidP="00205926">
            <w:pPr>
              <w:jc w:val="center"/>
              <w:rPr>
                <w:b/>
                <w:bCs/>
                <w:lang w:val="ro-RO" w:eastAsia="en-US"/>
              </w:rPr>
            </w:pPr>
            <w:r>
              <w:rPr>
                <w:b/>
                <w:bCs/>
                <w:lang w:val="ro-RO" w:eastAsia="en-US"/>
              </w:rPr>
              <w:t>19</w:t>
            </w:r>
          </w:p>
        </w:tc>
        <w:tc>
          <w:tcPr>
            <w:tcW w:w="2244" w:type="pct"/>
            <w:tcBorders>
              <w:top w:val="nil"/>
              <w:left w:val="nil"/>
              <w:bottom w:val="single" w:sz="4" w:space="0" w:color="auto"/>
              <w:right w:val="single" w:sz="4" w:space="0" w:color="auto"/>
            </w:tcBorders>
            <w:shd w:val="clear" w:color="000000" w:fill="FFFFFF"/>
            <w:vAlign w:val="center"/>
            <w:hideMark/>
          </w:tcPr>
          <w:p w14:paraId="5E04F886" w14:textId="77777777" w:rsidR="00593EA2" w:rsidRPr="00DA0E6E" w:rsidRDefault="00593EA2" w:rsidP="00205926">
            <w:pPr>
              <w:rPr>
                <w:lang w:val="ro-RO" w:eastAsia="en-US"/>
              </w:rPr>
            </w:pPr>
            <w:r w:rsidRPr="00DA0E6E">
              <w:rPr>
                <w:lang w:val="ro-RO" w:eastAsia="en-US"/>
              </w:rPr>
              <w:t>Modul prin care s-a  stabilit diagnosticul</w:t>
            </w:r>
          </w:p>
        </w:tc>
        <w:tc>
          <w:tcPr>
            <w:tcW w:w="2498" w:type="pct"/>
            <w:tcBorders>
              <w:top w:val="nil"/>
              <w:left w:val="nil"/>
              <w:bottom w:val="single" w:sz="4" w:space="0" w:color="auto"/>
              <w:right w:val="single" w:sz="4" w:space="0" w:color="auto"/>
            </w:tcBorders>
            <w:shd w:val="clear" w:color="000000" w:fill="FFFFFF"/>
            <w:vAlign w:val="center"/>
            <w:hideMark/>
          </w:tcPr>
          <w:p w14:paraId="7FBF0A1D" w14:textId="410ED50E" w:rsidR="00593EA2" w:rsidRPr="00DA0E6E" w:rsidRDefault="00593EA2" w:rsidP="00205926">
            <w:pPr>
              <w:rPr>
                <w:sz w:val="21"/>
                <w:szCs w:val="21"/>
                <w:lang w:val="ro-RO" w:eastAsia="en-US"/>
              </w:rPr>
            </w:pPr>
            <w:r w:rsidRPr="00DA0E6E">
              <w:rPr>
                <w:sz w:val="21"/>
                <w:szCs w:val="21"/>
                <w:lang w:val="ro-RO" w:eastAsia="en-US"/>
              </w:rPr>
              <w:t>adresare directă = 1; screening</w:t>
            </w:r>
            <w:r w:rsidR="00BA7992">
              <w:rPr>
                <w:sz w:val="21"/>
                <w:szCs w:val="21"/>
                <w:lang w:val="ro-RO" w:eastAsia="en-US"/>
              </w:rPr>
              <w:t xml:space="preserve"> selectiv</w:t>
            </w:r>
            <w:r w:rsidRPr="00DA0E6E">
              <w:rPr>
                <w:sz w:val="21"/>
                <w:szCs w:val="21"/>
                <w:lang w:val="ro-RO" w:eastAsia="en-US"/>
              </w:rPr>
              <w:t xml:space="preserve"> = 2; centrul consultativ = 3;                                                                                                                                                                                                           oncologul raional = 4; hematologul municipal = 5; necunoscut = 9</w:t>
            </w:r>
          </w:p>
        </w:tc>
      </w:tr>
      <w:tr w:rsidR="00593EA2" w:rsidRPr="00DA0E6E" w14:paraId="3729D60D" w14:textId="77777777" w:rsidTr="00AA12F6">
        <w:trPr>
          <w:trHeight w:val="47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4E0FB733" w14:textId="7692C9A8" w:rsidR="00593EA2" w:rsidRPr="00DA0E6E" w:rsidRDefault="00593EA2" w:rsidP="00205926">
            <w:pPr>
              <w:jc w:val="center"/>
              <w:rPr>
                <w:b/>
                <w:bCs/>
                <w:lang w:val="ro-RO" w:eastAsia="en-US"/>
              </w:rPr>
            </w:pPr>
            <w:r w:rsidRPr="00DA0E6E">
              <w:rPr>
                <w:b/>
                <w:bCs/>
                <w:lang w:val="ro-RO" w:eastAsia="en-US"/>
              </w:rPr>
              <w:lastRenderedPageBreak/>
              <w:t>2</w:t>
            </w:r>
            <w:r w:rsidR="00AA12F6">
              <w:rPr>
                <w:b/>
                <w:bCs/>
                <w:lang w:val="ro-RO" w:eastAsia="en-US"/>
              </w:rPr>
              <w:t>0</w:t>
            </w:r>
          </w:p>
        </w:tc>
        <w:tc>
          <w:tcPr>
            <w:tcW w:w="2244" w:type="pct"/>
            <w:tcBorders>
              <w:top w:val="nil"/>
              <w:left w:val="nil"/>
              <w:bottom w:val="single" w:sz="4" w:space="0" w:color="auto"/>
              <w:right w:val="single" w:sz="4" w:space="0" w:color="auto"/>
            </w:tcBorders>
            <w:shd w:val="clear" w:color="000000" w:fill="FFFFFF"/>
            <w:vAlign w:val="center"/>
            <w:hideMark/>
          </w:tcPr>
          <w:p w14:paraId="4BF40DAC" w14:textId="77777777" w:rsidR="00593EA2" w:rsidRPr="00DA0E6E" w:rsidRDefault="00593EA2" w:rsidP="00205926">
            <w:pPr>
              <w:rPr>
                <w:lang w:val="ro-RO" w:eastAsia="en-US"/>
              </w:rPr>
            </w:pPr>
            <w:r w:rsidRPr="00DA0E6E">
              <w:rPr>
                <w:lang w:val="ro-RO" w:eastAsia="en-US"/>
              </w:rPr>
              <w:t>Efectuarea profilaxiei primare şi secundare</w:t>
            </w:r>
          </w:p>
        </w:tc>
        <w:tc>
          <w:tcPr>
            <w:tcW w:w="2498" w:type="pct"/>
            <w:tcBorders>
              <w:top w:val="nil"/>
              <w:left w:val="nil"/>
              <w:bottom w:val="single" w:sz="4" w:space="0" w:color="auto"/>
              <w:right w:val="single" w:sz="4" w:space="0" w:color="auto"/>
            </w:tcBorders>
            <w:shd w:val="clear" w:color="000000" w:fill="FFFFFF"/>
            <w:vAlign w:val="center"/>
            <w:hideMark/>
          </w:tcPr>
          <w:p w14:paraId="6CBD59C5" w14:textId="77777777" w:rsidR="00593EA2" w:rsidRPr="00DA0E6E" w:rsidRDefault="00593EA2" w:rsidP="00205926">
            <w:pPr>
              <w:rPr>
                <w:lang w:val="ro-RO" w:eastAsia="en-US"/>
              </w:rPr>
            </w:pPr>
            <w:r w:rsidRPr="00DA0E6E">
              <w:rPr>
                <w:lang w:val="ro-RO" w:eastAsia="en-US"/>
              </w:rPr>
              <w:t>nu = 0; da = 1; necunoscut = 9</w:t>
            </w:r>
          </w:p>
        </w:tc>
      </w:tr>
      <w:tr w:rsidR="00593EA2" w:rsidRPr="00DA0E6E" w14:paraId="12102C5C" w14:textId="77777777" w:rsidTr="00AA12F6">
        <w:trPr>
          <w:trHeight w:val="46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5B057162" w14:textId="1277ABD7" w:rsidR="00593EA2" w:rsidRPr="00DA0E6E" w:rsidRDefault="00593EA2" w:rsidP="00205926">
            <w:pPr>
              <w:jc w:val="center"/>
              <w:rPr>
                <w:b/>
                <w:bCs/>
                <w:lang w:val="ro-RO" w:eastAsia="en-US"/>
              </w:rPr>
            </w:pPr>
            <w:r w:rsidRPr="00DA0E6E">
              <w:rPr>
                <w:b/>
                <w:bCs/>
                <w:lang w:val="ro-RO" w:eastAsia="en-US"/>
              </w:rPr>
              <w:t>2</w:t>
            </w:r>
            <w:r w:rsidR="00AA12F6">
              <w:rPr>
                <w:b/>
                <w:bCs/>
                <w:lang w:val="ro-RO" w:eastAsia="en-US"/>
              </w:rPr>
              <w:t>1</w:t>
            </w:r>
          </w:p>
        </w:tc>
        <w:tc>
          <w:tcPr>
            <w:tcW w:w="2244" w:type="pct"/>
            <w:tcBorders>
              <w:top w:val="nil"/>
              <w:left w:val="nil"/>
              <w:bottom w:val="single" w:sz="4" w:space="0" w:color="auto"/>
              <w:right w:val="single" w:sz="4" w:space="0" w:color="auto"/>
            </w:tcBorders>
            <w:shd w:val="clear" w:color="000000" w:fill="FFFFFF"/>
            <w:vAlign w:val="center"/>
            <w:hideMark/>
          </w:tcPr>
          <w:p w14:paraId="7ADBB36F" w14:textId="77777777" w:rsidR="00593EA2" w:rsidRPr="00DA0E6E" w:rsidRDefault="00593EA2" w:rsidP="00205926">
            <w:pPr>
              <w:rPr>
                <w:lang w:val="ro-RO" w:eastAsia="en-US"/>
              </w:rPr>
            </w:pPr>
            <w:r w:rsidRPr="00DA0E6E">
              <w:rPr>
                <w:lang w:val="ro-RO" w:eastAsia="en-US"/>
              </w:rPr>
              <w:t>Etapa stabilirii diagnosticului</w:t>
            </w:r>
          </w:p>
        </w:tc>
        <w:tc>
          <w:tcPr>
            <w:tcW w:w="2498" w:type="pct"/>
            <w:tcBorders>
              <w:top w:val="nil"/>
              <w:left w:val="nil"/>
              <w:bottom w:val="single" w:sz="4" w:space="0" w:color="auto"/>
              <w:right w:val="single" w:sz="4" w:space="0" w:color="auto"/>
            </w:tcBorders>
            <w:shd w:val="clear" w:color="000000" w:fill="FFFFFF"/>
            <w:vAlign w:val="center"/>
            <w:hideMark/>
          </w:tcPr>
          <w:p w14:paraId="597FACAC" w14:textId="77777777" w:rsidR="00593EA2" w:rsidRPr="00DA0E6E" w:rsidRDefault="00593EA2" w:rsidP="00205926">
            <w:pPr>
              <w:rPr>
                <w:lang w:val="ro-RO" w:eastAsia="en-US"/>
              </w:rPr>
            </w:pPr>
            <w:r w:rsidRPr="00DA0E6E">
              <w:rPr>
                <w:lang w:val="ro-RO" w:eastAsia="en-US"/>
              </w:rPr>
              <w:t>precoce = 1; tardivă = 2; necunoscut = 9</w:t>
            </w:r>
          </w:p>
        </w:tc>
      </w:tr>
      <w:tr w:rsidR="00593EA2" w:rsidRPr="00DA0E6E" w14:paraId="6134DC6C" w14:textId="77777777" w:rsidTr="00AA12F6">
        <w:trPr>
          <w:trHeight w:val="44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1829227" w14:textId="124E9608" w:rsidR="00593EA2" w:rsidRPr="00DA0E6E" w:rsidRDefault="00593EA2" w:rsidP="00205926">
            <w:pPr>
              <w:jc w:val="center"/>
              <w:rPr>
                <w:b/>
                <w:bCs/>
                <w:lang w:val="ro-RO" w:eastAsia="en-US"/>
              </w:rPr>
            </w:pPr>
            <w:r w:rsidRPr="00DA0E6E">
              <w:rPr>
                <w:b/>
                <w:bCs/>
                <w:lang w:val="ro-RO" w:eastAsia="en-US"/>
              </w:rPr>
              <w:t>2</w:t>
            </w:r>
            <w:r w:rsidR="00AA12F6">
              <w:rPr>
                <w:b/>
                <w:bCs/>
                <w:lang w:val="ro-RO" w:eastAsia="en-US"/>
              </w:rPr>
              <w:t>2</w:t>
            </w:r>
          </w:p>
        </w:tc>
        <w:tc>
          <w:tcPr>
            <w:tcW w:w="2244" w:type="pct"/>
            <w:tcBorders>
              <w:top w:val="nil"/>
              <w:left w:val="nil"/>
              <w:bottom w:val="single" w:sz="4" w:space="0" w:color="auto"/>
              <w:right w:val="single" w:sz="4" w:space="0" w:color="auto"/>
            </w:tcBorders>
            <w:shd w:val="clear" w:color="000000" w:fill="FFFFFF"/>
            <w:vAlign w:val="center"/>
            <w:hideMark/>
          </w:tcPr>
          <w:p w14:paraId="592D95A4" w14:textId="77777777" w:rsidR="00593EA2" w:rsidRPr="00DA0E6E" w:rsidRDefault="00593EA2" w:rsidP="00205926">
            <w:pPr>
              <w:rPr>
                <w:lang w:val="ro-RO" w:eastAsia="en-US"/>
              </w:rPr>
            </w:pPr>
            <w:r w:rsidRPr="00DA0E6E">
              <w:rPr>
                <w:lang w:val="ro-RO" w:eastAsia="en-US"/>
              </w:rPr>
              <w:t>Face parte pacienta din grupul de risc</w:t>
            </w:r>
          </w:p>
        </w:tc>
        <w:tc>
          <w:tcPr>
            <w:tcW w:w="2498" w:type="pct"/>
            <w:tcBorders>
              <w:top w:val="nil"/>
              <w:left w:val="nil"/>
              <w:bottom w:val="single" w:sz="4" w:space="0" w:color="auto"/>
              <w:right w:val="single" w:sz="4" w:space="0" w:color="auto"/>
            </w:tcBorders>
            <w:shd w:val="clear" w:color="000000" w:fill="FFFFFF"/>
            <w:vAlign w:val="center"/>
            <w:hideMark/>
          </w:tcPr>
          <w:p w14:paraId="44D2AC9D" w14:textId="77777777" w:rsidR="00593EA2" w:rsidRPr="00DA0E6E" w:rsidRDefault="00593EA2" w:rsidP="00205926">
            <w:pPr>
              <w:rPr>
                <w:lang w:val="ro-RO" w:eastAsia="en-US"/>
              </w:rPr>
            </w:pPr>
            <w:r w:rsidRPr="00DA0E6E">
              <w:rPr>
                <w:lang w:val="ro-RO" w:eastAsia="en-US"/>
              </w:rPr>
              <w:t>nu = 0; da = 1; necunoscut = 9</w:t>
            </w:r>
          </w:p>
        </w:tc>
      </w:tr>
      <w:tr w:rsidR="00593EA2" w:rsidRPr="00D14C22" w14:paraId="2595B55C" w14:textId="77777777" w:rsidTr="00AA12F6">
        <w:trPr>
          <w:trHeight w:val="47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43F90FD3" w14:textId="4C9E6235" w:rsidR="00593EA2" w:rsidRPr="00DA0E6E" w:rsidRDefault="00593EA2" w:rsidP="00205926">
            <w:pPr>
              <w:jc w:val="center"/>
              <w:rPr>
                <w:b/>
                <w:bCs/>
                <w:lang w:val="ro-RO" w:eastAsia="en-US"/>
              </w:rPr>
            </w:pPr>
            <w:r w:rsidRPr="00DA0E6E">
              <w:rPr>
                <w:b/>
                <w:bCs/>
                <w:lang w:val="ro-RO" w:eastAsia="en-US"/>
              </w:rPr>
              <w:t>2</w:t>
            </w:r>
            <w:r w:rsidR="00AA12F6">
              <w:rPr>
                <w:b/>
                <w:bCs/>
                <w:lang w:val="ro-RO" w:eastAsia="en-US"/>
              </w:rPr>
              <w:t>3</w:t>
            </w:r>
          </w:p>
        </w:tc>
        <w:tc>
          <w:tcPr>
            <w:tcW w:w="2244" w:type="pct"/>
            <w:tcBorders>
              <w:top w:val="nil"/>
              <w:left w:val="nil"/>
              <w:bottom w:val="single" w:sz="4" w:space="0" w:color="auto"/>
              <w:right w:val="single" w:sz="4" w:space="0" w:color="auto"/>
            </w:tcBorders>
            <w:shd w:val="clear" w:color="000000" w:fill="FFFFFF"/>
            <w:vAlign w:val="center"/>
            <w:hideMark/>
          </w:tcPr>
          <w:p w14:paraId="44E0DD68" w14:textId="77777777" w:rsidR="00593EA2" w:rsidRPr="00DA0E6E" w:rsidRDefault="00593EA2" w:rsidP="00205926">
            <w:pPr>
              <w:rPr>
                <w:lang w:val="ro-RO" w:eastAsia="en-US"/>
              </w:rPr>
            </w:pPr>
            <w:r w:rsidRPr="00DA0E6E">
              <w:rPr>
                <w:lang w:val="ro-RO" w:eastAsia="en-US"/>
              </w:rPr>
              <w:t>Managementul st</w:t>
            </w:r>
            <w:r w:rsidR="004F78BE" w:rsidRPr="00DA0E6E">
              <w:rPr>
                <w:lang w:val="ro-RO" w:eastAsia="en-US"/>
              </w:rPr>
              <w:t>ă</w:t>
            </w:r>
            <w:r w:rsidRPr="00DA0E6E">
              <w:rPr>
                <w:lang w:val="ro-RO" w:eastAsia="en-US"/>
              </w:rPr>
              <w:t xml:space="preserve">rilor de urgenţă </w:t>
            </w:r>
          </w:p>
        </w:tc>
        <w:tc>
          <w:tcPr>
            <w:tcW w:w="2498" w:type="pct"/>
            <w:tcBorders>
              <w:top w:val="nil"/>
              <w:left w:val="nil"/>
              <w:bottom w:val="single" w:sz="4" w:space="0" w:color="auto"/>
              <w:right w:val="single" w:sz="4" w:space="0" w:color="auto"/>
            </w:tcBorders>
            <w:shd w:val="clear" w:color="000000" w:fill="FFFFFF"/>
            <w:vAlign w:val="center"/>
            <w:hideMark/>
          </w:tcPr>
          <w:p w14:paraId="019AAAC3" w14:textId="77777777" w:rsidR="00593EA2" w:rsidRPr="00DA0E6E" w:rsidRDefault="00593EA2" w:rsidP="00205926">
            <w:pPr>
              <w:rPr>
                <w:lang w:val="ro-RO" w:eastAsia="en-US"/>
              </w:rPr>
            </w:pPr>
            <w:r w:rsidRPr="00DA0E6E">
              <w:rPr>
                <w:lang w:val="ro-RO" w:eastAsia="en-US"/>
              </w:rPr>
              <w:t xml:space="preserve">nu = 0; da = 1; nu a fost necesar = 5; necunoscut = 9                                                                                                                                                                                                                                                                                                                        </w:t>
            </w:r>
          </w:p>
        </w:tc>
      </w:tr>
      <w:tr w:rsidR="00593EA2" w:rsidRPr="00DA0E6E" w14:paraId="2196189D" w14:textId="77777777" w:rsidTr="00AA12F6">
        <w:trPr>
          <w:trHeight w:val="43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7B5B5EF0" w14:textId="3AEE2CFB" w:rsidR="00593EA2" w:rsidRPr="00DA0E6E" w:rsidRDefault="00593EA2" w:rsidP="00205926">
            <w:pPr>
              <w:jc w:val="center"/>
              <w:rPr>
                <w:b/>
                <w:bCs/>
                <w:lang w:val="ro-RO" w:eastAsia="en-US"/>
              </w:rPr>
            </w:pPr>
            <w:r w:rsidRPr="00DA0E6E">
              <w:rPr>
                <w:b/>
                <w:bCs/>
                <w:lang w:val="ro-RO" w:eastAsia="en-US"/>
              </w:rPr>
              <w:t>2</w:t>
            </w:r>
            <w:r w:rsidR="00AA12F6">
              <w:rPr>
                <w:b/>
                <w:bCs/>
                <w:lang w:val="ro-RO" w:eastAsia="en-US"/>
              </w:rPr>
              <w:t>4</w:t>
            </w:r>
          </w:p>
        </w:tc>
        <w:tc>
          <w:tcPr>
            <w:tcW w:w="2244" w:type="pct"/>
            <w:tcBorders>
              <w:top w:val="nil"/>
              <w:left w:val="nil"/>
              <w:bottom w:val="single" w:sz="4" w:space="0" w:color="auto"/>
              <w:right w:val="single" w:sz="4" w:space="0" w:color="auto"/>
            </w:tcBorders>
            <w:shd w:val="clear" w:color="000000" w:fill="FFFFFF"/>
            <w:vAlign w:val="center"/>
            <w:hideMark/>
          </w:tcPr>
          <w:p w14:paraId="7B5624B1" w14:textId="77777777" w:rsidR="00593EA2" w:rsidRPr="00DA0E6E" w:rsidRDefault="00593EA2" w:rsidP="00205926">
            <w:pPr>
              <w:rPr>
                <w:lang w:val="ro-RO" w:eastAsia="en-US"/>
              </w:rPr>
            </w:pPr>
            <w:r w:rsidRPr="00DA0E6E">
              <w:rPr>
                <w:lang w:val="ro-RO" w:eastAsia="en-US"/>
              </w:rPr>
              <w:t xml:space="preserve">Maladii concomitente </w:t>
            </w:r>
            <w:r w:rsidR="00C10EB9" w:rsidRPr="00DA0E6E">
              <w:rPr>
                <w:lang w:val="ro-RO" w:eastAsia="en-US"/>
              </w:rPr>
              <w:t>î</w:t>
            </w:r>
            <w:r w:rsidRPr="00DA0E6E">
              <w:rPr>
                <w:lang w:val="ro-RO" w:eastAsia="en-US"/>
              </w:rPr>
              <w:t>nregistrate</w:t>
            </w:r>
          </w:p>
        </w:tc>
        <w:tc>
          <w:tcPr>
            <w:tcW w:w="2498" w:type="pct"/>
            <w:tcBorders>
              <w:top w:val="nil"/>
              <w:left w:val="nil"/>
              <w:bottom w:val="single" w:sz="4" w:space="0" w:color="auto"/>
              <w:right w:val="single" w:sz="4" w:space="0" w:color="auto"/>
            </w:tcBorders>
            <w:shd w:val="clear" w:color="000000" w:fill="FFFFFF"/>
            <w:vAlign w:val="center"/>
            <w:hideMark/>
          </w:tcPr>
          <w:p w14:paraId="32CA9A81" w14:textId="77777777" w:rsidR="00593EA2" w:rsidRPr="00DA0E6E" w:rsidRDefault="00593EA2" w:rsidP="00205926">
            <w:pPr>
              <w:rPr>
                <w:lang w:val="ro-RO" w:eastAsia="en-US"/>
              </w:rPr>
            </w:pPr>
            <w:r w:rsidRPr="00DA0E6E">
              <w:rPr>
                <w:lang w:val="ro-RO" w:eastAsia="en-US"/>
              </w:rPr>
              <w:t>nu = 0; da = 1; necunoscut = 9</w:t>
            </w:r>
          </w:p>
        </w:tc>
      </w:tr>
      <w:tr w:rsidR="00593EA2" w:rsidRPr="00DA0E6E" w14:paraId="77B291CC" w14:textId="77777777" w:rsidTr="00AA12F6">
        <w:trPr>
          <w:trHeight w:val="271"/>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63AF908" w14:textId="77777777" w:rsidR="00593EA2" w:rsidRPr="00DA0E6E" w:rsidRDefault="00593EA2" w:rsidP="00205926">
            <w:pPr>
              <w:jc w:val="center"/>
              <w:rPr>
                <w:b/>
                <w:bCs/>
                <w:lang w:val="ro-RO" w:eastAsia="en-US"/>
              </w:rPr>
            </w:pPr>
            <w:r w:rsidRPr="00DA0E6E">
              <w:rPr>
                <w:b/>
                <w:bCs/>
                <w:lang w:val="ro-RO" w:eastAsia="en-US"/>
              </w:rPr>
              <w:t> </w:t>
            </w:r>
          </w:p>
        </w:tc>
        <w:tc>
          <w:tcPr>
            <w:tcW w:w="2244" w:type="pct"/>
            <w:tcBorders>
              <w:top w:val="nil"/>
              <w:left w:val="nil"/>
              <w:bottom w:val="single" w:sz="4" w:space="0" w:color="auto"/>
              <w:right w:val="single" w:sz="4" w:space="0" w:color="auto"/>
            </w:tcBorders>
            <w:shd w:val="clear" w:color="000000" w:fill="FFFFFF"/>
            <w:vAlign w:val="center"/>
            <w:hideMark/>
          </w:tcPr>
          <w:p w14:paraId="6F707202" w14:textId="77777777" w:rsidR="00593EA2" w:rsidRPr="00DA0E6E" w:rsidRDefault="00593EA2" w:rsidP="00205926">
            <w:pPr>
              <w:rPr>
                <w:b/>
                <w:bCs/>
                <w:lang w:val="ro-RO" w:eastAsia="en-US"/>
              </w:rPr>
            </w:pPr>
            <w:r w:rsidRPr="00DA0E6E">
              <w:rPr>
                <w:b/>
                <w:bCs/>
                <w:lang w:val="ro-RO" w:eastAsia="en-US"/>
              </w:rPr>
              <w:t xml:space="preserve">TRATAMENTUL </w:t>
            </w:r>
          </w:p>
        </w:tc>
        <w:tc>
          <w:tcPr>
            <w:tcW w:w="2498" w:type="pct"/>
            <w:tcBorders>
              <w:top w:val="nil"/>
              <w:left w:val="nil"/>
              <w:bottom w:val="single" w:sz="4" w:space="0" w:color="auto"/>
              <w:right w:val="single" w:sz="4" w:space="0" w:color="auto"/>
            </w:tcBorders>
            <w:shd w:val="clear" w:color="000000" w:fill="FFFFFF"/>
            <w:vAlign w:val="center"/>
            <w:hideMark/>
          </w:tcPr>
          <w:p w14:paraId="47D2A938" w14:textId="77777777" w:rsidR="00593EA2" w:rsidRPr="00DA0E6E" w:rsidRDefault="00593EA2" w:rsidP="00205926">
            <w:pPr>
              <w:rPr>
                <w:lang w:val="ro-RO" w:eastAsia="en-US"/>
              </w:rPr>
            </w:pPr>
            <w:r w:rsidRPr="00DA0E6E">
              <w:rPr>
                <w:lang w:val="ro-RO" w:eastAsia="en-US"/>
              </w:rPr>
              <w:t> </w:t>
            </w:r>
          </w:p>
        </w:tc>
      </w:tr>
      <w:tr w:rsidR="00593EA2" w:rsidRPr="00D14C22" w14:paraId="78FD1764" w14:textId="77777777" w:rsidTr="00AA12F6">
        <w:trPr>
          <w:trHeight w:val="973"/>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189031C1" w14:textId="673F193B" w:rsidR="00593EA2" w:rsidRPr="00DA0E6E" w:rsidRDefault="00593EA2" w:rsidP="00205926">
            <w:pPr>
              <w:jc w:val="center"/>
              <w:rPr>
                <w:b/>
                <w:bCs/>
                <w:lang w:val="ro-RO" w:eastAsia="en-US"/>
              </w:rPr>
            </w:pPr>
            <w:r w:rsidRPr="00DA0E6E">
              <w:rPr>
                <w:b/>
                <w:bCs/>
                <w:lang w:val="ro-RO" w:eastAsia="en-US"/>
              </w:rPr>
              <w:t>2</w:t>
            </w:r>
            <w:r w:rsidR="00AA12F6">
              <w:rPr>
                <w:b/>
                <w:bCs/>
                <w:lang w:val="ro-RO" w:eastAsia="en-US"/>
              </w:rPr>
              <w:t>5</w:t>
            </w:r>
          </w:p>
        </w:tc>
        <w:tc>
          <w:tcPr>
            <w:tcW w:w="2244" w:type="pct"/>
            <w:tcBorders>
              <w:top w:val="nil"/>
              <w:left w:val="nil"/>
              <w:bottom w:val="single" w:sz="4" w:space="0" w:color="auto"/>
              <w:right w:val="single" w:sz="4" w:space="0" w:color="auto"/>
            </w:tcBorders>
            <w:shd w:val="clear" w:color="000000" w:fill="FFFFFF"/>
            <w:vAlign w:val="center"/>
            <w:hideMark/>
          </w:tcPr>
          <w:p w14:paraId="6ED1694A" w14:textId="77777777" w:rsidR="00593EA2" w:rsidRPr="00DA0E6E" w:rsidRDefault="00593EA2" w:rsidP="00205926">
            <w:pPr>
              <w:rPr>
                <w:lang w:val="ro-RO" w:eastAsia="en-US"/>
              </w:rPr>
            </w:pPr>
            <w:r w:rsidRPr="00DA0E6E">
              <w:rPr>
                <w:lang w:val="ro-RO" w:eastAsia="en-US"/>
              </w:rPr>
              <w:t xml:space="preserve">Unde a fost </w:t>
            </w:r>
            <w:proofErr w:type="spellStart"/>
            <w:r w:rsidRPr="00DA0E6E">
              <w:rPr>
                <w:lang w:val="ro-RO" w:eastAsia="en-US"/>
              </w:rPr>
              <w:t>iniţiat</w:t>
            </w:r>
            <w:proofErr w:type="spellEnd"/>
            <w:r w:rsidRPr="00DA0E6E">
              <w:rPr>
                <w:lang w:val="ro-RO" w:eastAsia="en-US"/>
              </w:rPr>
              <w:t xml:space="preserve"> tratamentul</w:t>
            </w:r>
          </w:p>
        </w:tc>
        <w:tc>
          <w:tcPr>
            <w:tcW w:w="2498" w:type="pct"/>
            <w:tcBorders>
              <w:top w:val="nil"/>
              <w:left w:val="nil"/>
              <w:bottom w:val="single" w:sz="4" w:space="0" w:color="auto"/>
              <w:right w:val="single" w:sz="4" w:space="0" w:color="auto"/>
            </w:tcBorders>
            <w:shd w:val="clear" w:color="000000" w:fill="FFFFFF"/>
            <w:vAlign w:val="center"/>
            <w:hideMark/>
          </w:tcPr>
          <w:p w14:paraId="72C13437" w14:textId="77777777" w:rsidR="00593EA2" w:rsidRPr="00DA0E6E" w:rsidRDefault="00593EA2" w:rsidP="00205926">
            <w:pPr>
              <w:rPr>
                <w:lang w:val="ro-RO" w:eastAsia="en-US"/>
              </w:rPr>
            </w:pPr>
            <w:r w:rsidRPr="00DA0E6E">
              <w:rPr>
                <w:lang w:val="ro-RO" w:eastAsia="en-US"/>
              </w:rPr>
              <w:t xml:space="preserve">AMP = 1; secţia consultativă = 2; staţionar = 3;                                                                                                                                                                                                                 </w:t>
            </w:r>
            <w:proofErr w:type="spellStart"/>
            <w:r w:rsidRPr="00DA0E6E">
              <w:rPr>
                <w:lang w:val="ro-RO" w:eastAsia="en-US"/>
              </w:rPr>
              <w:t>instituţie</w:t>
            </w:r>
            <w:proofErr w:type="spellEnd"/>
            <w:r w:rsidRPr="00DA0E6E">
              <w:rPr>
                <w:lang w:val="ro-RO" w:eastAsia="en-US"/>
              </w:rPr>
              <w:t xml:space="preserve"> medicală privată = 4; alte </w:t>
            </w:r>
            <w:proofErr w:type="spellStart"/>
            <w:r w:rsidRPr="00DA0E6E">
              <w:rPr>
                <w:lang w:val="ro-RO" w:eastAsia="en-US"/>
              </w:rPr>
              <w:t>instituţii</w:t>
            </w:r>
            <w:proofErr w:type="spellEnd"/>
            <w:r w:rsidRPr="00DA0E6E">
              <w:rPr>
                <w:lang w:val="ro-RO" w:eastAsia="en-US"/>
              </w:rPr>
              <w:t xml:space="preserve"> = 5;                                                                                                                                la domiciliu = 6; necunoscut = 9</w:t>
            </w:r>
          </w:p>
        </w:tc>
      </w:tr>
      <w:tr w:rsidR="00593EA2" w:rsidRPr="00D14C22" w14:paraId="3C37B507" w14:textId="77777777" w:rsidTr="00AA12F6">
        <w:trPr>
          <w:trHeight w:val="718"/>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20774972" w14:textId="7C6E415A" w:rsidR="00593EA2" w:rsidRPr="00DA0E6E" w:rsidRDefault="00593EA2" w:rsidP="00205926">
            <w:pPr>
              <w:jc w:val="center"/>
              <w:rPr>
                <w:b/>
                <w:bCs/>
                <w:lang w:val="ro-RO" w:eastAsia="en-US"/>
              </w:rPr>
            </w:pPr>
            <w:r w:rsidRPr="00DA0E6E">
              <w:rPr>
                <w:b/>
                <w:bCs/>
                <w:lang w:val="ro-RO" w:eastAsia="en-US"/>
              </w:rPr>
              <w:t>2</w:t>
            </w:r>
            <w:r w:rsidR="00AA12F6">
              <w:rPr>
                <w:b/>
                <w:bCs/>
                <w:lang w:val="ro-RO" w:eastAsia="en-US"/>
              </w:rPr>
              <w:t>6</w:t>
            </w:r>
          </w:p>
        </w:tc>
        <w:tc>
          <w:tcPr>
            <w:tcW w:w="2244" w:type="pct"/>
            <w:tcBorders>
              <w:top w:val="nil"/>
              <w:left w:val="nil"/>
              <w:bottom w:val="single" w:sz="4" w:space="0" w:color="auto"/>
              <w:right w:val="single" w:sz="4" w:space="0" w:color="auto"/>
            </w:tcBorders>
            <w:shd w:val="clear" w:color="000000" w:fill="FFFFFF"/>
            <w:vAlign w:val="center"/>
            <w:hideMark/>
          </w:tcPr>
          <w:p w14:paraId="1B496678" w14:textId="77777777" w:rsidR="00593EA2" w:rsidRPr="00DA0E6E" w:rsidRDefault="00593EA2" w:rsidP="00205926">
            <w:pPr>
              <w:rPr>
                <w:lang w:val="ro-RO" w:eastAsia="en-US"/>
              </w:rPr>
            </w:pPr>
            <w:r w:rsidRPr="00DA0E6E">
              <w:rPr>
                <w:lang w:val="ro-RO" w:eastAsia="en-US"/>
              </w:rPr>
              <w:t>Evaluarea scorului de risc al LMC</w:t>
            </w:r>
          </w:p>
        </w:tc>
        <w:tc>
          <w:tcPr>
            <w:tcW w:w="2498" w:type="pct"/>
            <w:tcBorders>
              <w:top w:val="nil"/>
              <w:left w:val="nil"/>
              <w:bottom w:val="single" w:sz="4" w:space="0" w:color="auto"/>
              <w:right w:val="single" w:sz="4" w:space="0" w:color="auto"/>
            </w:tcBorders>
            <w:shd w:val="clear" w:color="000000" w:fill="FFFFFF"/>
            <w:vAlign w:val="center"/>
            <w:hideMark/>
          </w:tcPr>
          <w:p w14:paraId="69ECCB14" w14:textId="77777777" w:rsidR="00593EA2" w:rsidRPr="00DA0E6E" w:rsidRDefault="00593EA2" w:rsidP="00205926">
            <w:pPr>
              <w:rPr>
                <w:lang w:val="ro-RO" w:eastAsia="en-US"/>
              </w:rPr>
            </w:pPr>
            <w:r w:rsidRPr="00DA0E6E">
              <w:rPr>
                <w:lang w:val="ro-RO" w:eastAsia="en-US"/>
              </w:rPr>
              <w:t xml:space="preserve">nu = 0; da = 1; risc scăzut = 2; risc intermediar = 3; risc înalt = 4; necunoscut = 9                                                                                                                                                                                                                                                                                                                                                                                                                                                                                                                </w:t>
            </w:r>
          </w:p>
        </w:tc>
      </w:tr>
      <w:tr w:rsidR="00593EA2" w:rsidRPr="00D14C22" w14:paraId="3F4F1653" w14:textId="77777777" w:rsidTr="00AA12F6">
        <w:trPr>
          <w:trHeight w:val="65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4028A390" w14:textId="761588B8" w:rsidR="00593EA2" w:rsidRPr="00DA0E6E" w:rsidRDefault="00593EA2" w:rsidP="00205926">
            <w:pPr>
              <w:jc w:val="center"/>
              <w:rPr>
                <w:b/>
                <w:bCs/>
                <w:lang w:val="ro-RO" w:eastAsia="en-US"/>
              </w:rPr>
            </w:pPr>
            <w:r w:rsidRPr="00DA0E6E">
              <w:rPr>
                <w:b/>
                <w:bCs/>
                <w:lang w:val="ro-RO" w:eastAsia="en-US"/>
              </w:rPr>
              <w:t>2</w:t>
            </w:r>
            <w:r w:rsidR="00AA12F6">
              <w:rPr>
                <w:b/>
                <w:bCs/>
                <w:lang w:val="ro-RO" w:eastAsia="en-US"/>
              </w:rPr>
              <w:t>7</w:t>
            </w:r>
          </w:p>
        </w:tc>
        <w:tc>
          <w:tcPr>
            <w:tcW w:w="2244" w:type="pct"/>
            <w:tcBorders>
              <w:top w:val="nil"/>
              <w:left w:val="nil"/>
              <w:bottom w:val="single" w:sz="4" w:space="0" w:color="auto"/>
              <w:right w:val="single" w:sz="4" w:space="0" w:color="auto"/>
            </w:tcBorders>
            <w:shd w:val="clear" w:color="000000" w:fill="FFFFFF"/>
            <w:vAlign w:val="center"/>
            <w:hideMark/>
          </w:tcPr>
          <w:p w14:paraId="721792DE" w14:textId="77777777" w:rsidR="00593EA2" w:rsidRPr="00DA0E6E" w:rsidRDefault="00593EA2" w:rsidP="00205926">
            <w:pPr>
              <w:rPr>
                <w:lang w:val="ro-RO" w:eastAsia="en-US"/>
              </w:rPr>
            </w:pPr>
            <w:r w:rsidRPr="00DA0E6E">
              <w:rPr>
                <w:lang w:val="ro-RO" w:eastAsia="en-US"/>
              </w:rPr>
              <w:t xml:space="preserve">Tratamentul </w:t>
            </w:r>
            <w:proofErr w:type="spellStart"/>
            <w:r w:rsidRPr="00DA0E6E">
              <w:rPr>
                <w:lang w:val="ro-RO" w:eastAsia="en-US"/>
              </w:rPr>
              <w:t>etiopatogenetic</w:t>
            </w:r>
            <w:proofErr w:type="spellEnd"/>
            <w:r w:rsidRPr="00DA0E6E">
              <w:rPr>
                <w:lang w:val="ro-RO" w:eastAsia="en-US"/>
              </w:rPr>
              <w:t xml:space="preserve"> </w:t>
            </w:r>
          </w:p>
        </w:tc>
        <w:tc>
          <w:tcPr>
            <w:tcW w:w="2498" w:type="pct"/>
            <w:tcBorders>
              <w:top w:val="nil"/>
              <w:left w:val="nil"/>
              <w:bottom w:val="single" w:sz="4" w:space="0" w:color="auto"/>
              <w:right w:val="single" w:sz="4" w:space="0" w:color="auto"/>
            </w:tcBorders>
            <w:shd w:val="clear" w:color="000000" w:fill="FFFFFF"/>
            <w:vAlign w:val="center"/>
            <w:hideMark/>
          </w:tcPr>
          <w:p w14:paraId="0D6A3A66" w14:textId="77777777" w:rsidR="00593EA2" w:rsidRPr="00DA0E6E" w:rsidRDefault="00593EA2" w:rsidP="00205926">
            <w:pPr>
              <w:rPr>
                <w:lang w:val="ro-RO" w:eastAsia="en-US"/>
              </w:rPr>
            </w:pPr>
            <w:r w:rsidRPr="00DA0E6E">
              <w:rPr>
                <w:lang w:val="ro-RO" w:eastAsia="en-US"/>
              </w:rPr>
              <w:t xml:space="preserve">nu = 0; da = 1; chimioterapie = 2; imunoterapie = 3;                                                                                                                                                                                                                                                                 radioterapie = 4; transplant medular = 5; necunoscut = 9                                                                                                                                                                                                                                                                                                                                                                                                                                                                                                                                                                                                                                                                                                                                                                                           </w:t>
            </w:r>
          </w:p>
        </w:tc>
      </w:tr>
      <w:tr w:rsidR="00593EA2" w:rsidRPr="00DA0E6E" w14:paraId="250F621B" w14:textId="77777777" w:rsidTr="00AA12F6">
        <w:trPr>
          <w:trHeight w:val="43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58183BA1" w14:textId="0F8114A1" w:rsidR="00593EA2" w:rsidRPr="00DA0E6E" w:rsidRDefault="00593EA2" w:rsidP="00205926">
            <w:pPr>
              <w:jc w:val="center"/>
              <w:rPr>
                <w:b/>
                <w:bCs/>
                <w:lang w:val="ro-RO" w:eastAsia="en-US"/>
              </w:rPr>
            </w:pPr>
            <w:r w:rsidRPr="00DA0E6E">
              <w:rPr>
                <w:b/>
                <w:bCs/>
                <w:lang w:val="ro-RO" w:eastAsia="en-US"/>
              </w:rPr>
              <w:t>2</w:t>
            </w:r>
            <w:r w:rsidR="00AA12F6">
              <w:rPr>
                <w:b/>
                <w:bCs/>
                <w:lang w:val="ro-RO" w:eastAsia="en-US"/>
              </w:rPr>
              <w:t>8</w:t>
            </w:r>
          </w:p>
        </w:tc>
        <w:tc>
          <w:tcPr>
            <w:tcW w:w="2244" w:type="pct"/>
            <w:tcBorders>
              <w:top w:val="nil"/>
              <w:left w:val="nil"/>
              <w:bottom w:val="single" w:sz="4" w:space="0" w:color="auto"/>
              <w:right w:val="single" w:sz="4" w:space="0" w:color="auto"/>
            </w:tcBorders>
            <w:shd w:val="clear" w:color="000000" w:fill="FFFFFF"/>
            <w:vAlign w:val="center"/>
            <w:hideMark/>
          </w:tcPr>
          <w:p w14:paraId="34B46249" w14:textId="77777777" w:rsidR="00593EA2" w:rsidRPr="00DA0E6E" w:rsidRDefault="00593EA2" w:rsidP="00205926">
            <w:pPr>
              <w:rPr>
                <w:lang w:val="ro-RO" w:eastAsia="en-US"/>
              </w:rPr>
            </w:pPr>
            <w:r w:rsidRPr="00DA0E6E">
              <w:rPr>
                <w:lang w:val="ro-RO" w:eastAsia="en-US"/>
              </w:rPr>
              <w:t>Tratamentul simptomatic</w:t>
            </w:r>
          </w:p>
        </w:tc>
        <w:tc>
          <w:tcPr>
            <w:tcW w:w="2498" w:type="pct"/>
            <w:tcBorders>
              <w:top w:val="nil"/>
              <w:left w:val="nil"/>
              <w:bottom w:val="single" w:sz="4" w:space="0" w:color="auto"/>
              <w:right w:val="single" w:sz="4" w:space="0" w:color="auto"/>
            </w:tcBorders>
            <w:shd w:val="clear" w:color="000000" w:fill="FFFFFF"/>
            <w:vAlign w:val="center"/>
            <w:hideMark/>
          </w:tcPr>
          <w:p w14:paraId="072B5959" w14:textId="77777777" w:rsidR="00593EA2" w:rsidRPr="00DA0E6E" w:rsidRDefault="00593EA2" w:rsidP="00205926">
            <w:pPr>
              <w:rPr>
                <w:lang w:val="ro-RO" w:eastAsia="en-US"/>
              </w:rPr>
            </w:pPr>
            <w:r w:rsidRPr="00DA0E6E">
              <w:rPr>
                <w:lang w:val="ro-RO" w:eastAsia="en-US"/>
              </w:rPr>
              <w:t>nu = 0; da = 1; necunoscut  = 9</w:t>
            </w:r>
          </w:p>
        </w:tc>
      </w:tr>
      <w:tr w:rsidR="00593EA2" w:rsidRPr="00DA0E6E" w14:paraId="5E0B02EE" w14:textId="77777777" w:rsidTr="00AA12F6">
        <w:trPr>
          <w:trHeight w:val="41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5A33772E" w14:textId="31DA643A" w:rsidR="00593EA2" w:rsidRPr="00DA0E6E" w:rsidRDefault="00AA12F6" w:rsidP="00205926">
            <w:pPr>
              <w:jc w:val="center"/>
              <w:rPr>
                <w:b/>
                <w:bCs/>
                <w:lang w:val="ro-RO" w:eastAsia="en-US"/>
              </w:rPr>
            </w:pPr>
            <w:r>
              <w:rPr>
                <w:b/>
                <w:bCs/>
                <w:lang w:val="ro-RO" w:eastAsia="en-US"/>
              </w:rPr>
              <w:t>29</w:t>
            </w:r>
          </w:p>
        </w:tc>
        <w:tc>
          <w:tcPr>
            <w:tcW w:w="2244" w:type="pct"/>
            <w:tcBorders>
              <w:top w:val="nil"/>
              <w:left w:val="nil"/>
              <w:bottom w:val="single" w:sz="4" w:space="0" w:color="auto"/>
              <w:right w:val="single" w:sz="4" w:space="0" w:color="auto"/>
            </w:tcBorders>
            <w:shd w:val="clear" w:color="000000" w:fill="FFFFFF"/>
            <w:vAlign w:val="center"/>
            <w:hideMark/>
          </w:tcPr>
          <w:p w14:paraId="03700398" w14:textId="77777777" w:rsidR="00593EA2" w:rsidRPr="00DA0E6E" w:rsidRDefault="00593EA2" w:rsidP="00205926">
            <w:pPr>
              <w:rPr>
                <w:lang w:val="ro-RO" w:eastAsia="en-US"/>
              </w:rPr>
            </w:pPr>
            <w:r w:rsidRPr="00DA0E6E">
              <w:rPr>
                <w:lang w:val="ro-RO" w:eastAsia="en-US"/>
              </w:rPr>
              <w:t>Complicaţii înregistrate</w:t>
            </w:r>
          </w:p>
        </w:tc>
        <w:tc>
          <w:tcPr>
            <w:tcW w:w="2498" w:type="pct"/>
            <w:tcBorders>
              <w:top w:val="nil"/>
              <w:left w:val="nil"/>
              <w:bottom w:val="single" w:sz="4" w:space="0" w:color="auto"/>
              <w:right w:val="single" w:sz="4" w:space="0" w:color="auto"/>
            </w:tcBorders>
            <w:shd w:val="clear" w:color="000000" w:fill="FFFFFF"/>
            <w:vAlign w:val="center"/>
            <w:hideMark/>
          </w:tcPr>
          <w:p w14:paraId="7B469690" w14:textId="77777777" w:rsidR="00593EA2" w:rsidRPr="00DA0E6E" w:rsidRDefault="00593EA2" w:rsidP="00205926">
            <w:pPr>
              <w:rPr>
                <w:lang w:val="ro-RO" w:eastAsia="en-US"/>
              </w:rPr>
            </w:pPr>
            <w:r w:rsidRPr="00DA0E6E">
              <w:rPr>
                <w:lang w:val="ro-RO" w:eastAsia="en-US"/>
              </w:rPr>
              <w:t>nu = 0; da = 1; necunoscut  = 9</w:t>
            </w:r>
          </w:p>
        </w:tc>
      </w:tr>
      <w:tr w:rsidR="00593EA2" w:rsidRPr="00DA0E6E" w14:paraId="6EEEDBEA" w14:textId="77777777" w:rsidTr="00AA12F6">
        <w:trPr>
          <w:trHeight w:val="41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677C3E99" w14:textId="1E97FBAB" w:rsidR="00593EA2" w:rsidRPr="00DA0E6E" w:rsidRDefault="00593EA2" w:rsidP="00205926">
            <w:pPr>
              <w:jc w:val="center"/>
              <w:rPr>
                <w:b/>
                <w:bCs/>
                <w:lang w:val="ro-RO" w:eastAsia="en-US"/>
              </w:rPr>
            </w:pPr>
            <w:r w:rsidRPr="00DA0E6E">
              <w:rPr>
                <w:b/>
                <w:bCs/>
                <w:lang w:val="ro-RO" w:eastAsia="en-US"/>
              </w:rPr>
              <w:t>3</w:t>
            </w:r>
            <w:r w:rsidR="00AA12F6">
              <w:rPr>
                <w:b/>
                <w:bCs/>
                <w:lang w:val="ro-RO" w:eastAsia="en-US"/>
              </w:rPr>
              <w:t>0</w:t>
            </w:r>
          </w:p>
        </w:tc>
        <w:tc>
          <w:tcPr>
            <w:tcW w:w="2244" w:type="pct"/>
            <w:tcBorders>
              <w:top w:val="nil"/>
              <w:left w:val="nil"/>
              <w:bottom w:val="single" w:sz="4" w:space="0" w:color="auto"/>
              <w:right w:val="single" w:sz="4" w:space="0" w:color="auto"/>
            </w:tcBorders>
            <w:noWrap/>
            <w:vAlign w:val="center"/>
            <w:hideMark/>
          </w:tcPr>
          <w:p w14:paraId="247A6121" w14:textId="77777777" w:rsidR="00593EA2" w:rsidRPr="00DA0E6E" w:rsidRDefault="00593EA2" w:rsidP="00205926">
            <w:pPr>
              <w:rPr>
                <w:color w:val="000000"/>
                <w:lang w:val="ro-RO" w:eastAsia="en-US"/>
              </w:rPr>
            </w:pPr>
            <w:r w:rsidRPr="00DA0E6E">
              <w:rPr>
                <w:color w:val="000000"/>
                <w:lang w:val="ro-RO" w:eastAsia="en-US"/>
              </w:rPr>
              <w:t>Efecte adverse înregistrate</w:t>
            </w:r>
          </w:p>
        </w:tc>
        <w:tc>
          <w:tcPr>
            <w:tcW w:w="2498" w:type="pct"/>
            <w:tcBorders>
              <w:top w:val="nil"/>
              <w:left w:val="nil"/>
              <w:bottom w:val="single" w:sz="4" w:space="0" w:color="auto"/>
              <w:right w:val="single" w:sz="4" w:space="0" w:color="auto"/>
            </w:tcBorders>
            <w:shd w:val="clear" w:color="000000" w:fill="FFFFFF"/>
            <w:vAlign w:val="center"/>
            <w:hideMark/>
          </w:tcPr>
          <w:p w14:paraId="05ECF7E6" w14:textId="77777777" w:rsidR="00593EA2" w:rsidRPr="00DA0E6E" w:rsidRDefault="00593EA2" w:rsidP="00205926">
            <w:pPr>
              <w:rPr>
                <w:lang w:val="ro-RO" w:eastAsia="en-US"/>
              </w:rPr>
            </w:pPr>
            <w:r w:rsidRPr="00DA0E6E">
              <w:rPr>
                <w:lang w:val="ro-RO" w:eastAsia="en-US"/>
              </w:rPr>
              <w:t>nu = 0; da = 1; necunoscut  = 9</w:t>
            </w:r>
          </w:p>
        </w:tc>
      </w:tr>
      <w:tr w:rsidR="00593EA2" w:rsidRPr="00D14C22" w14:paraId="44602A75" w14:textId="77777777" w:rsidTr="00AA12F6">
        <w:trPr>
          <w:trHeight w:val="46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5C778409" w14:textId="27443669" w:rsidR="00593EA2" w:rsidRPr="00DA0E6E" w:rsidRDefault="00593EA2" w:rsidP="00205926">
            <w:pPr>
              <w:jc w:val="center"/>
              <w:rPr>
                <w:b/>
                <w:bCs/>
                <w:lang w:val="ro-RO" w:eastAsia="en-US"/>
              </w:rPr>
            </w:pPr>
            <w:r w:rsidRPr="00DA0E6E">
              <w:rPr>
                <w:b/>
                <w:bCs/>
                <w:lang w:val="ro-RO" w:eastAsia="en-US"/>
              </w:rPr>
              <w:t>3</w:t>
            </w:r>
            <w:r w:rsidR="00AA12F6">
              <w:rPr>
                <w:b/>
                <w:bCs/>
                <w:lang w:val="ro-RO" w:eastAsia="en-US"/>
              </w:rPr>
              <w:t>1</w:t>
            </w:r>
          </w:p>
        </w:tc>
        <w:tc>
          <w:tcPr>
            <w:tcW w:w="2244" w:type="pct"/>
            <w:tcBorders>
              <w:top w:val="nil"/>
              <w:left w:val="nil"/>
              <w:bottom w:val="single" w:sz="4" w:space="0" w:color="auto"/>
              <w:right w:val="single" w:sz="4" w:space="0" w:color="auto"/>
            </w:tcBorders>
            <w:shd w:val="clear" w:color="000000" w:fill="FFFFFF"/>
            <w:vAlign w:val="center"/>
            <w:hideMark/>
          </w:tcPr>
          <w:p w14:paraId="701139FD" w14:textId="77777777" w:rsidR="00593EA2" w:rsidRPr="00DA0E6E" w:rsidRDefault="00593EA2" w:rsidP="00205926">
            <w:pPr>
              <w:rPr>
                <w:lang w:val="ro-RO" w:eastAsia="en-US"/>
              </w:rPr>
            </w:pPr>
            <w:r w:rsidRPr="00DA0E6E">
              <w:rPr>
                <w:lang w:val="ro-RO" w:eastAsia="en-US"/>
              </w:rPr>
              <w:t xml:space="preserve">Respectarea criteriilor de monitorizare clinică </w:t>
            </w:r>
          </w:p>
        </w:tc>
        <w:tc>
          <w:tcPr>
            <w:tcW w:w="2498" w:type="pct"/>
            <w:tcBorders>
              <w:top w:val="nil"/>
              <w:left w:val="nil"/>
              <w:bottom w:val="single" w:sz="4" w:space="0" w:color="auto"/>
              <w:right w:val="single" w:sz="4" w:space="0" w:color="auto"/>
            </w:tcBorders>
            <w:shd w:val="clear" w:color="000000" w:fill="FFFFFF"/>
            <w:vAlign w:val="center"/>
            <w:hideMark/>
          </w:tcPr>
          <w:p w14:paraId="5FEA8E41" w14:textId="77777777" w:rsidR="00593EA2" w:rsidRPr="00DA0E6E" w:rsidRDefault="00593EA2" w:rsidP="00205926">
            <w:pPr>
              <w:rPr>
                <w:lang w:val="ro-RO" w:eastAsia="en-US"/>
              </w:rPr>
            </w:pPr>
            <w:r w:rsidRPr="00DA0E6E">
              <w:rPr>
                <w:lang w:val="ro-RO" w:eastAsia="en-US"/>
              </w:rPr>
              <w:t xml:space="preserve">nu = 0; da = 1; nu a fost necesar = 5; necunoscut  = 9                                                                                                                                                                                                                                                                                       </w:t>
            </w:r>
          </w:p>
        </w:tc>
      </w:tr>
      <w:tr w:rsidR="00593EA2" w:rsidRPr="00D14C22" w14:paraId="64816FA4" w14:textId="77777777" w:rsidTr="00AA12F6">
        <w:trPr>
          <w:trHeight w:val="67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384991FC" w14:textId="2AF7350D" w:rsidR="00593EA2" w:rsidRPr="00DA0E6E" w:rsidRDefault="00593EA2" w:rsidP="00205926">
            <w:pPr>
              <w:jc w:val="center"/>
              <w:rPr>
                <w:b/>
                <w:bCs/>
                <w:lang w:val="ro-RO" w:eastAsia="en-US"/>
              </w:rPr>
            </w:pPr>
            <w:r w:rsidRPr="00DA0E6E">
              <w:rPr>
                <w:b/>
                <w:bCs/>
                <w:lang w:val="ro-RO" w:eastAsia="en-US"/>
              </w:rPr>
              <w:t>3</w:t>
            </w:r>
            <w:r w:rsidR="00AA12F6">
              <w:rPr>
                <w:b/>
                <w:bCs/>
                <w:lang w:val="ro-RO" w:eastAsia="en-US"/>
              </w:rPr>
              <w:t>2</w:t>
            </w:r>
          </w:p>
        </w:tc>
        <w:tc>
          <w:tcPr>
            <w:tcW w:w="2244" w:type="pct"/>
            <w:tcBorders>
              <w:top w:val="nil"/>
              <w:left w:val="nil"/>
              <w:bottom w:val="single" w:sz="4" w:space="0" w:color="auto"/>
              <w:right w:val="single" w:sz="4" w:space="0" w:color="auto"/>
            </w:tcBorders>
            <w:noWrap/>
            <w:vAlign w:val="center"/>
            <w:hideMark/>
          </w:tcPr>
          <w:p w14:paraId="79725552" w14:textId="77777777" w:rsidR="00593EA2" w:rsidRPr="00DA0E6E" w:rsidRDefault="00593EA2" w:rsidP="00205926">
            <w:pPr>
              <w:rPr>
                <w:color w:val="000000"/>
                <w:lang w:val="ro-RO" w:eastAsia="en-US"/>
              </w:rPr>
            </w:pPr>
            <w:r w:rsidRPr="00DA0E6E">
              <w:rPr>
                <w:color w:val="000000"/>
                <w:lang w:val="ro-RO" w:eastAsia="en-US"/>
              </w:rPr>
              <w:t>Rezultatele tratamentului</w:t>
            </w:r>
          </w:p>
        </w:tc>
        <w:tc>
          <w:tcPr>
            <w:tcW w:w="2498" w:type="pct"/>
            <w:tcBorders>
              <w:top w:val="nil"/>
              <w:left w:val="nil"/>
              <w:bottom w:val="single" w:sz="4" w:space="0" w:color="auto"/>
              <w:right w:val="single" w:sz="4" w:space="0" w:color="auto"/>
            </w:tcBorders>
            <w:shd w:val="clear" w:color="000000" w:fill="FFFFFF"/>
            <w:vAlign w:val="center"/>
            <w:hideMark/>
          </w:tcPr>
          <w:p w14:paraId="324036C2" w14:textId="77777777" w:rsidR="00593EA2" w:rsidRPr="00DA0E6E" w:rsidRDefault="00593EA2" w:rsidP="00205926">
            <w:pPr>
              <w:rPr>
                <w:lang w:val="ro-RO" w:eastAsia="en-US"/>
              </w:rPr>
            </w:pPr>
            <w:r w:rsidRPr="00DA0E6E">
              <w:rPr>
                <w:sz w:val="18"/>
                <w:szCs w:val="18"/>
                <w:lang w:val="ro-RO" w:eastAsia="en-US"/>
              </w:rPr>
              <w:t>remisiune moleculară = 1; remisiune citogenetică = 2; remisiune hematologică = 3; ameliorare clinico-hematologică  = 4;  progresare = 5; complicaţii = 6; necunoscut  = 9</w:t>
            </w:r>
            <w:r w:rsidRPr="00DA0E6E">
              <w:rPr>
                <w:sz w:val="20"/>
                <w:szCs w:val="20"/>
                <w:lang w:val="ro-RO" w:eastAsia="en-US"/>
              </w:rPr>
              <w:t xml:space="preserve">   </w:t>
            </w:r>
            <w:r w:rsidRPr="00DA0E6E">
              <w:rPr>
                <w:sz w:val="18"/>
                <w:szCs w:val="18"/>
                <w:lang w:val="ro-RO" w:eastAsia="en-US"/>
              </w:rPr>
              <w:t xml:space="preserve"> </w:t>
            </w:r>
            <w:r w:rsidRPr="00DA0E6E">
              <w:rPr>
                <w:sz w:val="20"/>
                <w:szCs w:val="20"/>
                <w:lang w:val="ro-RO" w:eastAsia="en-US"/>
              </w:rPr>
              <w:t xml:space="preserve">      </w:t>
            </w:r>
            <w:r w:rsidRPr="00DA0E6E">
              <w:rPr>
                <w:lang w:val="ro-RO" w:eastAsia="en-US"/>
              </w:rPr>
              <w:t xml:space="preserve">                                                                                                                                                                                                                                           </w:t>
            </w:r>
          </w:p>
        </w:tc>
      </w:tr>
      <w:tr w:rsidR="00593EA2" w:rsidRPr="00DA0E6E" w14:paraId="1FB15277" w14:textId="77777777" w:rsidTr="00AA12F6">
        <w:trPr>
          <w:trHeight w:val="47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54A4C523" w14:textId="68D0B854" w:rsidR="00593EA2" w:rsidRPr="00DA0E6E" w:rsidRDefault="00593EA2" w:rsidP="00205926">
            <w:pPr>
              <w:jc w:val="center"/>
              <w:rPr>
                <w:b/>
                <w:bCs/>
                <w:lang w:val="ro-RO" w:eastAsia="en-US"/>
              </w:rPr>
            </w:pPr>
            <w:r w:rsidRPr="00DA0E6E">
              <w:rPr>
                <w:b/>
                <w:bCs/>
                <w:lang w:val="ro-RO" w:eastAsia="en-US"/>
              </w:rPr>
              <w:t>3</w:t>
            </w:r>
            <w:r w:rsidR="00AA12F6">
              <w:rPr>
                <w:b/>
                <w:bCs/>
                <w:lang w:val="ro-RO" w:eastAsia="en-US"/>
              </w:rPr>
              <w:t>3</w:t>
            </w:r>
          </w:p>
        </w:tc>
        <w:tc>
          <w:tcPr>
            <w:tcW w:w="2244" w:type="pct"/>
            <w:tcBorders>
              <w:top w:val="nil"/>
              <w:left w:val="nil"/>
              <w:bottom w:val="single" w:sz="4" w:space="0" w:color="auto"/>
              <w:right w:val="single" w:sz="4" w:space="0" w:color="auto"/>
            </w:tcBorders>
            <w:noWrap/>
            <w:vAlign w:val="center"/>
            <w:hideMark/>
          </w:tcPr>
          <w:p w14:paraId="502BB265" w14:textId="77777777" w:rsidR="00593EA2" w:rsidRPr="00DA0E6E" w:rsidRDefault="00593EA2" w:rsidP="00205926">
            <w:pPr>
              <w:rPr>
                <w:color w:val="000000"/>
                <w:lang w:val="ro-RO" w:eastAsia="en-US"/>
              </w:rPr>
            </w:pPr>
            <w:r w:rsidRPr="00DA0E6E">
              <w:rPr>
                <w:color w:val="000000"/>
                <w:lang w:val="ro-RO" w:eastAsia="en-US"/>
              </w:rPr>
              <w:t>Efectuarea măsurilor de reabilitare</w:t>
            </w:r>
          </w:p>
        </w:tc>
        <w:tc>
          <w:tcPr>
            <w:tcW w:w="2498" w:type="pct"/>
            <w:tcBorders>
              <w:top w:val="nil"/>
              <w:left w:val="nil"/>
              <w:bottom w:val="single" w:sz="4" w:space="0" w:color="auto"/>
              <w:right w:val="single" w:sz="4" w:space="0" w:color="auto"/>
            </w:tcBorders>
            <w:shd w:val="clear" w:color="000000" w:fill="FFFFFF"/>
            <w:vAlign w:val="center"/>
            <w:hideMark/>
          </w:tcPr>
          <w:p w14:paraId="3767AF00" w14:textId="77777777" w:rsidR="00593EA2" w:rsidRPr="00DA0E6E" w:rsidRDefault="00593EA2" w:rsidP="00205926">
            <w:pPr>
              <w:rPr>
                <w:lang w:val="ro-RO" w:eastAsia="en-US"/>
              </w:rPr>
            </w:pPr>
            <w:r w:rsidRPr="00DA0E6E">
              <w:rPr>
                <w:lang w:val="ro-RO" w:eastAsia="en-US"/>
              </w:rPr>
              <w:t>nu = 0; da = 1; necunoscut  = 9</w:t>
            </w:r>
          </w:p>
        </w:tc>
      </w:tr>
      <w:tr w:rsidR="00593EA2" w:rsidRPr="00D14C22" w14:paraId="74336948" w14:textId="77777777" w:rsidTr="00AA12F6">
        <w:trPr>
          <w:trHeight w:val="674"/>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70B5734C" w14:textId="6BAF97AB" w:rsidR="00593EA2" w:rsidRPr="00DA0E6E" w:rsidRDefault="00593EA2" w:rsidP="00205926">
            <w:pPr>
              <w:jc w:val="center"/>
              <w:rPr>
                <w:b/>
                <w:bCs/>
                <w:lang w:val="ro-RO" w:eastAsia="en-US"/>
              </w:rPr>
            </w:pPr>
            <w:r w:rsidRPr="00DA0E6E">
              <w:rPr>
                <w:b/>
                <w:bCs/>
                <w:lang w:val="ro-RO" w:eastAsia="en-US"/>
              </w:rPr>
              <w:t>3</w:t>
            </w:r>
            <w:r w:rsidR="00AA12F6">
              <w:rPr>
                <w:b/>
                <w:bCs/>
                <w:lang w:val="ro-RO" w:eastAsia="en-US"/>
              </w:rPr>
              <w:t>4</w:t>
            </w:r>
          </w:p>
        </w:tc>
        <w:tc>
          <w:tcPr>
            <w:tcW w:w="2244" w:type="pct"/>
            <w:tcBorders>
              <w:top w:val="nil"/>
              <w:left w:val="nil"/>
              <w:bottom w:val="single" w:sz="4" w:space="0" w:color="auto"/>
              <w:right w:val="single" w:sz="4" w:space="0" w:color="auto"/>
            </w:tcBorders>
            <w:noWrap/>
            <w:vAlign w:val="center"/>
            <w:hideMark/>
          </w:tcPr>
          <w:p w14:paraId="7C15232A" w14:textId="77777777" w:rsidR="00593EA2" w:rsidRPr="00DA0E6E" w:rsidRDefault="00593EA2" w:rsidP="00205926">
            <w:pPr>
              <w:rPr>
                <w:color w:val="000000"/>
                <w:lang w:val="ro-RO" w:eastAsia="en-US"/>
              </w:rPr>
            </w:pPr>
            <w:r w:rsidRPr="00DA0E6E">
              <w:rPr>
                <w:color w:val="000000"/>
                <w:lang w:val="ro-RO" w:eastAsia="en-US"/>
              </w:rPr>
              <w:t xml:space="preserve">Respectarea criteriilor de externare </w:t>
            </w:r>
          </w:p>
        </w:tc>
        <w:tc>
          <w:tcPr>
            <w:tcW w:w="2498" w:type="pct"/>
            <w:tcBorders>
              <w:top w:val="nil"/>
              <w:left w:val="nil"/>
              <w:bottom w:val="single" w:sz="4" w:space="0" w:color="auto"/>
              <w:right w:val="single" w:sz="4" w:space="0" w:color="auto"/>
            </w:tcBorders>
            <w:shd w:val="clear" w:color="000000" w:fill="FFFFFF"/>
            <w:vAlign w:val="center"/>
            <w:hideMark/>
          </w:tcPr>
          <w:p w14:paraId="51F30C80" w14:textId="77777777" w:rsidR="00593EA2" w:rsidRPr="00DA0E6E" w:rsidRDefault="00593EA2" w:rsidP="00205926">
            <w:pPr>
              <w:rPr>
                <w:lang w:val="ro-RO" w:eastAsia="en-US"/>
              </w:rPr>
            </w:pPr>
            <w:r w:rsidRPr="00DA0E6E">
              <w:rPr>
                <w:lang w:val="ro-RO" w:eastAsia="en-US"/>
              </w:rPr>
              <w:t xml:space="preserve">nu = 0; da = 1; recomandări = 2; consilierea pacientei/lui = 3; consilierea rudelor = 4; necunoscut = 9                                         </w:t>
            </w:r>
          </w:p>
        </w:tc>
      </w:tr>
      <w:tr w:rsidR="00593EA2" w:rsidRPr="00D14C22" w14:paraId="3F82A0F3" w14:textId="77777777" w:rsidTr="00AA12F6">
        <w:trPr>
          <w:trHeight w:val="689"/>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735AE6BD" w14:textId="0A1209BC" w:rsidR="00593EA2" w:rsidRPr="00DA0E6E" w:rsidRDefault="00593EA2" w:rsidP="00205926">
            <w:pPr>
              <w:jc w:val="center"/>
              <w:rPr>
                <w:b/>
                <w:bCs/>
                <w:lang w:val="ro-RO" w:eastAsia="en-US"/>
              </w:rPr>
            </w:pPr>
            <w:r w:rsidRPr="00DA0E6E">
              <w:rPr>
                <w:b/>
                <w:bCs/>
                <w:lang w:val="ro-RO" w:eastAsia="en-US"/>
              </w:rPr>
              <w:t>3</w:t>
            </w:r>
            <w:r w:rsidR="00AA12F6">
              <w:rPr>
                <w:b/>
                <w:bCs/>
                <w:lang w:val="ro-RO" w:eastAsia="en-US"/>
              </w:rPr>
              <w:t>5</w:t>
            </w:r>
          </w:p>
        </w:tc>
        <w:tc>
          <w:tcPr>
            <w:tcW w:w="2244" w:type="pct"/>
            <w:tcBorders>
              <w:top w:val="nil"/>
              <w:left w:val="nil"/>
              <w:bottom w:val="nil"/>
              <w:right w:val="single" w:sz="4" w:space="0" w:color="auto"/>
            </w:tcBorders>
            <w:noWrap/>
            <w:vAlign w:val="center"/>
            <w:hideMark/>
          </w:tcPr>
          <w:p w14:paraId="0152DCF8" w14:textId="77777777" w:rsidR="00593EA2" w:rsidRPr="00DA0E6E" w:rsidRDefault="00593EA2" w:rsidP="00205926">
            <w:pPr>
              <w:rPr>
                <w:color w:val="000000"/>
                <w:lang w:val="ro-RO" w:eastAsia="en-US"/>
              </w:rPr>
            </w:pPr>
            <w:r w:rsidRPr="00DA0E6E">
              <w:rPr>
                <w:color w:val="000000"/>
                <w:lang w:val="ro-RO" w:eastAsia="en-US"/>
              </w:rPr>
              <w:t>Supravegherea pacientei/lui</w:t>
            </w:r>
          </w:p>
        </w:tc>
        <w:tc>
          <w:tcPr>
            <w:tcW w:w="2498" w:type="pct"/>
            <w:tcBorders>
              <w:top w:val="nil"/>
              <w:left w:val="nil"/>
              <w:bottom w:val="single" w:sz="4" w:space="0" w:color="auto"/>
              <w:right w:val="single" w:sz="4" w:space="0" w:color="auto"/>
            </w:tcBorders>
            <w:shd w:val="clear" w:color="000000" w:fill="FFFFFF"/>
            <w:vAlign w:val="center"/>
            <w:hideMark/>
          </w:tcPr>
          <w:p w14:paraId="62F3D6C1" w14:textId="77777777" w:rsidR="00593EA2" w:rsidRPr="00DA0E6E" w:rsidRDefault="00593EA2" w:rsidP="00205926">
            <w:pPr>
              <w:rPr>
                <w:lang w:val="ro-RO" w:eastAsia="en-US"/>
              </w:rPr>
            </w:pPr>
            <w:r w:rsidRPr="00DA0E6E">
              <w:rPr>
                <w:sz w:val="21"/>
                <w:szCs w:val="21"/>
                <w:lang w:val="ro-RO" w:eastAsia="en-US"/>
              </w:rPr>
              <w:t xml:space="preserve">nu = 0; da = 1; medicul AMP = 2; oncologul raional = 3; hematologul municipal = 4;  Institutul Oncologic = 5; necunoscut  = 9         </w:t>
            </w:r>
            <w:r w:rsidRPr="00DA0E6E">
              <w:rPr>
                <w:sz w:val="22"/>
                <w:szCs w:val="22"/>
                <w:lang w:val="ro-RO" w:eastAsia="en-US"/>
              </w:rPr>
              <w:t xml:space="preserve">                                                                                                                                                                                                                                              </w:t>
            </w:r>
          </w:p>
        </w:tc>
      </w:tr>
      <w:tr w:rsidR="006A3020" w:rsidRPr="00D14C22" w14:paraId="3E08A389" w14:textId="77777777" w:rsidTr="00AA12F6">
        <w:trPr>
          <w:trHeight w:val="569"/>
        </w:trPr>
        <w:tc>
          <w:tcPr>
            <w:tcW w:w="258" w:type="pct"/>
            <w:vMerge w:val="restart"/>
            <w:tcBorders>
              <w:top w:val="nil"/>
              <w:left w:val="single" w:sz="4" w:space="0" w:color="auto"/>
              <w:right w:val="single" w:sz="4" w:space="0" w:color="auto"/>
            </w:tcBorders>
            <w:shd w:val="clear" w:color="000000" w:fill="FFFFFF"/>
            <w:vAlign w:val="center"/>
            <w:hideMark/>
          </w:tcPr>
          <w:p w14:paraId="116572BB" w14:textId="78BDBF2D" w:rsidR="006A3020" w:rsidRPr="00DA0E6E" w:rsidRDefault="006A3020" w:rsidP="00205926">
            <w:pPr>
              <w:jc w:val="center"/>
              <w:rPr>
                <w:b/>
                <w:bCs/>
                <w:lang w:val="ro-RO" w:eastAsia="en-US"/>
              </w:rPr>
            </w:pPr>
            <w:r w:rsidRPr="00DA0E6E">
              <w:rPr>
                <w:b/>
                <w:bCs/>
                <w:lang w:val="ro-RO" w:eastAsia="en-US"/>
              </w:rPr>
              <w:t>3</w:t>
            </w:r>
            <w:r w:rsidR="00AA12F6">
              <w:rPr>
                <w:b/>
                <w:bCs/>
                <w:lang w:val="ro-RO" w:eastAsia="en-US"/>
              </w:rPr>
              <w:t>6</w:t>
            </w:r>
          </w:p>
          <w:p w14:paraId="7BEF2B59" w14:textId="77777777" w:rsidR="006A3020" w:rsidRPr="00DA0E6E" w:rsidRDefault="006A3020" w:rsidP="00205926">
            <w:pPr>
              <w:jc w:val="center"/>
              <w:rPr>
                <w:b/>
                <w:bCs/>
                <w:lang w:val="ro-RO" w:eastAsia="en-US"/>
              </w:rPr>
            </w:pPr>
            <w:r w:rsidRPr="00DA0E6E">
              <w:rPr>
                <w:b/>
                <w:bCs/>
                <w:lang w:val="ro-RO" w:eastAsia="en-US"/>
              </w:rPr>
              <w:t> </w:t>
            </w:r>
          </w:p>
        </w:tc>
        <w:tc>
          <w:tcPr>
            <w:tcW w:w="2244" w:type="pct"/>
            <w:tcBorders>
              <w:top w:val="single" w:sz="4" w:space="0" w:color="auto"/>
              <w:left w:val="nil"/>
              <w:bottom w:val="nil"/>
              <w:right w:val="single" w:sz="4" w:space="0" w:color="auto"/>
            </w:tcBorders>
            <w:shd w:val="clear" w:color="000000" w:fill="FFFFFF"/>
            <w:vAlign w:val="center"/>
            <w:hideMark/>
          </w:tcPr>
          <w:p w14:paraId="215EF71C" w14:textId="77777777" w:rsidR="006A3020" w:rsidRPr="00DA0E6E" w:rsidRDefault="006A3020" w:rsidP="00205926">
            <w:pPr>
              <w:jc w:val="center"/>
              <w:rPr>
                <w:lang w:val="ro-RO" w:eastAsia="en-US"/>
              </w:rPr>
            </w:pPr>
          </w:p>
          <w:p w14:paraId="533AB7BA" w14:textId="77777777" w:rsidR="006A3020" w:rsidRPr="00DA0E6E" w:rsidRDefault="006A3020" w:rsidP="00205926">
            <w:pPr>
              <w:rPr>
                <w:lang w:val="ro-RO" w:eastAsia="en-US"/>
              </w:rPr>
            </w:pPr>
            <w:r w:rsidRPr="00DA0E6E">
              <w:rPr>
                <w:lang w:val="ro-RO" w:eastAsia="en-US"/>
              </w:rPr>
              <w:t>Data externării/transferului sau decesului</w:t>
            </w:r>
          </w:p>
        </w:tc>
        <w:tc>
          <w:tcPr>
            <w:tcW w:w="2498" w:type="pct"/>
            <w:tcBorders>
              <w:top w:val="nil"/>
              <w:left w:val="nil"/>
              <w:bottom w:val="single" w:sz="4" w:space="0" w:color="auto"/>
              <w:right w:val="single" w:sz="4" w:space="0" w:color="auto"/>
            </w:tcBorders>
            <w:shd w:val="clear" w:color="000000" w:fill="FFFFFF"/>
            <w:vAlign w:val="center"/>
            <w:hideMark/>
          </w:tcPr>
          <w:p w14:paraId="0EA72A26" w14:textId="77777777" w:rsidR="006A3020" w:rsidRPr="00DA0E6E" w:rsidRDefault="006A3020" w:rsidP="00205926">
            <w:pPr>
              <w:rPr>
                <w:lang w:val="ro-RO" w:eastAsia="en-US"/>
              </w:rPr>
            </w:pPr>
            <w:r w:rsidRPr="00DA0E6E">
              <w:rPr>
                <w:lang w:val="ro-RO" w:eastAsia="en-US"/>
              </w:rPr>
              <w:t xml:space="preserve">data externării/transferului (ZZ: LL: AAAA); necunoscut = 9                                                                                                                                                                                                                                                                                                                                          </w:t>
            </w:r>
          </w:p>
        </w:tc>
      </w:tr>
      <w:tr w:rsidR="006A3020" w:rsidRPr="00D14C22" w14:paraId="424BA7E6" w14:textId="77777777" w:rsidTr="00AA12F6">
        <w:trPr>
          <w:trHeight w:val="554"/>
        </w:trPr>
        <w:tc>
          <w:tcPr>
            <w:tcW w:w="258" w:type="pct"/>
            <w:vMerge/>
            <w:tcBorders>
              <w:left w:val="single" w:sz="4" w:space="0" w:color="auto"/>
              <w:bottom w:val="single" w:sz="4" w:space="0" w:color="auto"/>
              <w:right w:val="single" w:sz="4" w:space="0" w:color="auto"/>
            </w:tcBorders>
            <w:shd w:val="clear" w:color="000000" w:fill="FFFFFF"/>
            <w:vAlign w:val="center"/>
            <w:hideMark/>
          </w:tcPr>
          <w:p w14:paraId="6C768D4B" w14:textId="77777777" w:rsidR="006A3020" w:rsidRPr="00DA0E6E" w:rsidRDefault="006A3020" w:rsidP="00205926">
            <w:pPr>
              <w:jc w:val="center"/>
              <w:rPr>
                <w:b/>
                <w:bCs/>
                <w:lang w:val="ro-RO" w:eastAsia="en-US"/>
              </w:rPr>
            </w:pPr>
          </w:p>
        </w:tc>
        <w:tc>
          <w:tcPr>
            <w:tcW w:w="2244" w:type="pct"/>
            <w:tcBorders>
              <w:top w:val="nil"/>
              <w:left w:val="nil"/>
              <w:bottom w:val="single" w:sz="4" w:space="0" w:color="auto"/>
              <w:right w:val="single" w:sz="4" w:space="0" w:color="auto"/>
            </w:tcBorders>
            <w:shd w:val="clear" w:color="000000" w:fill="FFFFFF"/>
            <w:vAlign w:val="center"/>
            <w:hideMark/>
          </w:tcPr>
          <w:p w14:paraId="1B175DE0" w14:textId="77777777" w:rsidR="006A3020" w:rsidRPr="00DA0E6E" w:rsidRDefault="006A3020" w:rsidP="00205926">
            <w:pPr>
              <w:jc w:val="center"/>
              <w:rPr>
                <w:lang w:val="ro-RO" w:eastAsia="en-US"/>
              </w:rPr>
            </w:pPr>
          </w:p>
        </w:tc>
        <w:tc>
          <w:tcPr>
            <w:tcW w:w="2498" w:type="pct"/>
            <w:tcBorders>
              <w:top w:val="nil"/>
              <w:left w:val="nil"/>
              <w:bottom w:val="single" w:sz="4" w:space="0" w:color="auto"/>
              <w:right w:val="single" w:sz="4" w:space="0" w:color="auto"/>
            </w:tcBorders>
            <w:shd w:val="clear" w:color="000000" w:fill="FFFFFF"/>
            <w:vAlign w:val="center"/>
            <w:hideMark/>
          </w:tcPr>
          <w:p w14:paraId="6A7915F1" w14:textId="77777777" w:rsidR="006A3020" w:rsidRPr="00DA0E6E" w:rsidRDefault="006A3020" w:rsidP="00205926">
            <w:pPr>
              <w:rPr>
                <w:lang w:val="ro-RO" w:eastAsia="en-US"/>
              </w:rPr>
            </w:pPr>
            <w:r w:rsidRPr="00DA0E6E">
              <w:rPr>
                <w:lang w:val="ro-RO" w:eastAsia="en-US"/>
              </w:rPr>
              <w:t>data decesului (ZZ: LL: AAAA); necunoscut = 9</w:t>
            </w:r>
          </w:p>
        </w:tc>
      </w:tr>
    </w:tbl>
    <w:p w14:paraId="6B750B3A" w14:textId="77777777" w:rsidR="00EA151A" w:rsidRPr="00DA0E6E" w:rsidRDefault="00EA151A" w:rsidP="00205926">
      <w:pPr>
        <w:jc w:val="both"/>
        <w:rPr>
          <w:b/>
          <w:i/>
          <w:sz w:val="28"/>
          <w:szCs w:val="28"/>
          <w:lang w:val="ro-RO"/>
        </w:rPr>
      </w:pPr>
    </w:p>
    <w:p w14:paraId="043CA6C3" w14:textId="77777777" w:rsidR="000C3EE8" w:rsidRPr="00DA0E6E" w:rsidRDefault="00EA151A" w:rsidP="00205926">
      <w:pPr>
        <w:jc w:val="both"/>
        <w:rPr>
          <w:b/>
          <w:i/>
          <w:sz w:val="28"/>
          <w:szCs w:val="28"/>
          <w:lang w:val="ro-RO" w:eastAsia="ro-RO"/>
        </w:rPr>
      </w:pPr>
      <w:r w:rsidRPr="00DA0E6E">
        <w:rPr>
          <w:b/>
          <w:i/>
          <w:sz w:val="28"/>
          <w:szCs w:val="28"/>
          <w:lang w:val="ro-RO"/>
        </w:rPr>
        <w:br w:type="page"/>
      </w:r>
      <w:r w:rsidR="00BD4B93" w:rsidRPr="00DA0E6E">
        <w:rPr>
          <w:b/>
          <w:i/>
          <w:sz w:val="28"/>
          <w:szCs w:val="28"/>
          <w:lang w:val="ro-RO"/>
        </w:rPr>
        <w:lastRenderedPageBreak/>
        <w:t xml:space="preserve">Anexa 4. </w:t>
      </w:r>
      <w:r w:rsidR="000C3EE8" w:rsidRPr="00DA0E6E">
        <w:rPr>
          <w:b/>
          <w:i/>
          <w:sz w:val="28"/>
          <w:szCs w:val="28"/>
          <w:lang w:val="ro-RO" w:eastAsia="ro-RO"/>
        </w:rPr>
        <w:t>Grade de recomandare şi nivele ale dovezilor pentru PCN-66</w:t>
      </w:r>
    </w:p>
    <w:p w14:paraId="25D62F87" w14:textId="77777777" w:rsidR="000C3EE8" w:rsidRPr="00DA0E6E" w:rsidRDefault="000C3EE8" w:rsidP="00205926">
      <w:pPr>
        <w:jc w:val="center"/>
        <w:rPr>
          <w:b/>
          <w:lang w:val="ro-RO" w:eastAsia="ro-RO"/>
        </w:rPr>
      </w:pPr>
    </w:p>
    <w:p w14:paraId="24EA19B9" w14:textId="77777777" w:rsidR="000C3EE8" w:rsidRPr="00DA0E6E" w:rsidRDefault="000C3EE8" w:rsidP="00205926">
      <w:pPr>
        <w:jc w:val="center"/>
        <w:rPr>
          <w:b/>
          <w:lang w:val="ro-RO" w:eastAsia="ro-RO"/>
        </w:rPr>
      </w:pPr>
      <w:r w:rsidRPr="00DA0E6E">
        <w:rPr>
          <w:b/>
          <w:lang w:val="ro-RO" w:eastAsia="ro-RO"/>
        </w:rPr>
        <w:t>Puterea aplicativă a gradelor de recomandare</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8383"/>
      </w:tblGrid>
      <w:tr w:rsidR="000C3EE8" w:rsidRPr="00DA0E6E" w14:paraId="05D75CB2" w14:textId="77777777" w:rsidTr="000C3EE8">
        <w:trPr>
          <w:trHeight w:val="487"/>
        </w:trPr>
        <w:tc>
          <w:tcPr>
            <w:tcW w:w="1536" w:type="dxa"/>
          </w:tcPr>
          <w:p w14:paraId="43E99337" w14:textId="77777777" w:rsidR="000C3EE8" w:rsidRPr="00DA0E6E" w:rsidRDefault="000C3EE8" w:rsidP="00205926">
            <w:pPr>
              <w:tabs>
                <w:tab w:val="center" w:pos="4677"/>
                <w:tab w:val="right" w:pos="9355"/>
              </w:tabs>
              <w:autoSpaceDE w:val="0"/>
              <w:autoSpaceDN w:val="0"/>
              <w:adjustRightInd w:val="0"/>
              <w:jc w:val="center"/>
              <w:rPr>
                <w:b/>
                <w:lang w:val="ro-RO" w:eastAsia="ro-RO"/>
              </w:rPr>
            </w:pPr>
            <w:r w:rsidRPr="00DA0E6E">
              <w:rPr>
                <w:b/>
                <w:lang w:val="ro-RO" w:eastAsia="ro-RO"/>
              </w:rPr>
              <w:t>Puterea aplicată</w:t>
            </w:r>
          </w:p>
        </w:tc>
        <w:tc>
          <w:tcPr>
            <w:tcW w:w="8529" w:type="dxa"/>
          </w:tcPr>
          <w:p w14:paraId="72C189FB" w14:textId="77777777" w:rsidR="000C3EE8" w:rsidRPr="00DA0E6E" w:rsidRDefault="000C3EE8" w:rsidP="00205926">
            <w:pPr>
              <w:tabs>
                <w:tab w:val="center" w:pos="4677"/>
                <w:tab w:val="right" w:pos="9355"/>
              </w:tabs>
              <w:jc w:val="center"/>
              <w:rPr>
                <w:b/>
                <w:lang w:val="ro-RO" w:eastAsia="ro-RO"/>
              </w:rPr>
            </w:pPr>
            <w:proofErr w:type="spellStart"/>
            <w:r w:rsidRPr="00DA0E6E">
              <w:rPr>
                <w:b/>
                <w:lang w:val="ro-RO" w:eastAsia="ro-RO"/>
              </w:rPr>
              <w:t>Cerinţe</w:t>
            </w:r>
            <w:proofErr w:type="spellEnd"/>
          </w:p>
        </w:tc>
      </w:tr>
      <w:tr w:rsidR="000C3EE8" w:rsidRPr="00D14C22" w14:paraId="67771A03" w14:textId="77777777" w:rsidTr="000C3EE8">
        <w:tc>
          <w:tcPr>
            <w:tcW w:w="1536" w:type="dxa"/>
          </w:tcPr>
          <w:p w14:paraId="320BCB8B" w14:textId="77777777" w:rsidR="000C3EE8" w:rsidRPr="00DA0E6E" w:rsidRDefault="000C3EE8" w:rsidP="00205926">
            <w:pPr>
              <w:tabs>
                <w:tab w:val="center" w:pos="4677"/>
                <w:tab w:val="right" w:pos="9355"/>
              </w:tabs>
              <w:autoSpaceDE w:val="0"/>
              <w:autoSpaceDN w:val="0"/>
              <w:adjustRightInd w:val="0"/>
              <w:jc w:val="both"/>
              <w:rPr>
                <w:lang w:val="ro-RO" w:eastAsia="ro-RO"/>
              </w:rPr>
            </w:pPr>
            <w:r w:rsidRPr="00DA0E6E">
              <w:rPr>
                <w:lang w:val="ro-RO" w:eastAsia="ro-RO"/>
              </w:rPr>
              <w:t xml:space="preserve">Standard (obligatoriu) </w:t>
            </w:r>
          </w:p>
        </w:tc>
        <w:tc>
          <w:tcPr>
            <w:tcW w:w="8529" w:type="dxa"/>
          </w:tcPr>
          <w:p w14:paraId="098C53CA" w14:textId="77777777" w:rsidR="000C3EE8" w:rsidRPr="00DA0E6E" w:rsidRDefault="000C3EE8" w:rsidP="00205926">
            <w:pPr>
              <w:tabs>
                <w:tab w:val="center" w:pos="4677"/>
                <w:tab w:val="right" w:pos="9355"/>
              </w:tabs>
              <w:jc w:val="both"/>
              <w:rPr>
                <w:lang w:val="ro-RO" w:eastAsia="ro-RO"/>
              </w:rPr>
            </w:pPr>
            <w:r w:rsidRPr="00DA0E6E">
              <w:rPr>
                <w:lang w:val="ro-RO" w:eastAsia="ro-RO"/>
              </w:rPr>
              <w:t xml:space="preserve">Standardele sunt norme care trebuie să fie aplicate strict şi trebuie urmate în cvasitotalitatea cazurilor, </w:t>
            </w:r>
            <w:proofErr w:type="spellStart"/>
            <w:r w:rsidRPr="00DA0E6E">
              <w:rPr>
                <w:lang w:val="ro-RO" w:eastAsia="ro-RO"/>
              </w:rPr>
              <w:t>excepţiile</w:t>
            </w:r>
            <w:proofErr w:type="spellEnd"/>
            <w:r w:rsidRPr="00DA0E6E">
              <w:rPr>
                <w:lang w:val="ro-RO" w:eastAsia="ro-RO"/>
              </w:rPr>
              <w:t xml:space="preserve"> fiind rare şi greu de justificat. </w:t>
            </w:r>
          </w:p>
        </w:tc>
      </w:tr>
      <w:tr w:rsidR="000C3EE8" w:rsidRPr="00D14C22" w14:paraId="7D784B14" w14:textId="77777777" w:rsidTr="000C3EE8">
        <w:tc>
          <w:tcPr>
            <w:tcW w:w="1536" w:type="dxa"/>
          </w:tcPr>
          <w:p w14:paraId="5F2DD6AE" w14:textId="77777777" w:rsidR="000C3EE8" w:rsidRPr="00DA0E6E" w:rsidRDefault="000C3EE8" w:rsidP="00205926">
            <w:pPr>
              <w:tabs>
                <w:tab w:val="center" w:pos="4677"/>
                <w:tab w:val="right" w:pos="9355"/>
              </w:tabs>
              <w:autoSpaceDE w:val="0"/>
              <w:autoSpaceDN w:val="0"/>
              <w:adjustRightInd w:val="0"/>
              <w:jc w:val="both"/>
              <w:rPr>
                <w:lang w:val="ro-RO" w:eastAsia="ro-RO"/>
              </w:rPr>
            </w:pPr>
            <w:r w:rsidRPr="00DA0E6E">
              <w:rPr>
                <w:lang w:val="ro-RO" w:eastAsia="ro-RO"/>
              </w:rPr>
              <w:t>Recomandare  (recomandabil)</w:t>
            </w:r>
          </w:p>
        </w:tc>
        <w:tc>
          <w:tcPr>
            <w:tcW w:w="8529" w:type="dxa"/>
          </w:tcPr>
          <w:p w14:paraId="7C91B922" w14:textId="77777777" w:rsidR="000C3EE8" w:rsidRPr="00DA0E6E" w:rsidRDefault="000C3EE8" w:rsidP="00205926">
            <w:pPr>
              <w:tabs>
                <w:tab w:val="center" w:pos="4677"/>
                <w:tab w:val="right" w:pos="9355"/>
              </w:tabs>
              <w:jc w:val="both"/>
              <w:rPr>
                <w:lang w:val="ro-RO" w:eastAsia="ro-RO"/>
              </w:rPr>
            </w:pPr>
            <w:r w:rsidRPr="00DA0E6E">
              <w:rPr>
                <w:lang w:val="ro-RO" w:eastAsia="ro-RO"/>
              </w:rPr>
              <w:t xml:space="preserve">Recomandările prezintă un grad scăzut de flexibilitate, nu au </w:t>
            </w:r>
            <w:proofErr w:type="spellStart"/>
            <w:r w:rsidRPr="00DA0E6E">
              <w:rPr>
                <w:lang w:val="ro-RO" w:eastAsia="ro-RO"/>
              </w:rPr>
              <w:t>forţa</w:t>
            </w:r>
            <w:proofErr w:type="spellEnd"/>
            <w:r w:rsidRPr="00DA0E6E">
              <w:rPr>
                <w:lang w:val="ro-RO" w:eastAsia="ro-RO"/>
              </w:rPr>
              <w:t xml:space="preserve"> standardelor, iar atunci când nu sunt aplicate, acest lucru trebuie justificat </w:t>
            </w:r>
            <w:proofErr w:type="spellStart"/>
            <w:r w:rsidRPr="00DA0E6E">
              <w:rPr>
                <w:lang w:val="ro-RO" w:eastAsia="ro-RO"/>
              </w:rPr>
              <w:t>raţional</w:t>
            </w:r>
            <w:proofErr w:type="spellEnd"/>
            <w:r w:rsidRPr="00DA0E6E">
              <w:rPr>
                <w:lang w:val="ro-RO" w:eastAsia="ro-RO"/>
              </w:rPr>
              <w:t xml:space="preserve">, logic şi documentat. </w:t>
            </w:r>
          </w:p>
        </w:tc>
      </w:tr>
      <w:tr w:rsidR="000C3EE8" w:rsidRPr="00D14C22" w14:paraId="49E10C56" w14:textId="77777777" w:rsidTr="000C3EE8">
        <w:trPr>
          <w:trHeight w:val="853"/>
        </w:trPr>
        <w:tc>
          <w:tcPr>
            <w:tcW w:w="1536" w:type="dxa"/>
          </w:tcPr>
          <w:p w14:paraId="0AE536AE" w14:textId="77777777" w:rsidR="000C3EE8" w:rsidRPr="00DA0E6E" w:rsidRDefault="000C3EE8" w:rsidP="00205926">
            <w:pPr>
              <w:tabs>
                <w:tab w:val="center" w:pos="4677"/>
                <w:tab w:val="right" w:pos="9355"/>
              </w:tabs>
              <w:autoSpaceDE w:val="0"/>
              <w:autoSpaceDN w:val="0"/>
              <w:adjustRightInd w:val="0"/>
              <w:jc w:val="both"/>
              <w:rPr>
                <w:lang w:val="ro-RO" w:eastAsia="ro-RO"/>
              </w:rPr>
            </w:pPr>
            <w:proofErr w:type="spellStart"/>
            <w:r w:rsidRPr="00DA0E6E">
              <w:rPr>
                <w:lang w:val="ro-RO" w:eastAsia="ro-RO"/>
              </w:rPr>
              <w:t>Opţiune</w:t>
            </w:r>
            <w:proofErr w:type="spellEnd"/>
            <w:r w:rsidRPr="00DA0E6E">
              <w:rPr>
                <w:lang w:val="ro-RO" w:eastAsia="ro-RO"/>
              </w:rPr>
              <w:t xml:space="preserve"> (opțional)</w:t>
            </w:r>
          </w:p>
        </w:tc>
        <w:tc>
          <w:tcPr>
            <w:tcW w:w="8529" w:type="dxa"/>
          </w:tcPr>
          <w:p w14:paraId="166F60CB" w14:textId="77777777" w:rsidR="000C3EE8" w:rsidRPr="00DA0E6E" w:rsidRDefault="000C3EE8" w:rsidP="00205926">
            <w:pPr>
              <w:tabs>
                <w:tab w:val="center" w:pos="4677"/>
                <w:tab w:val="right" w:pos="9355"/>
              </w:tabs>
              <w:jc w:val="both"/>
              <w:rPr>
                <w:lang w:val="ro-RO" w:eastAsia="ro-RO"/>
              </w:rPr>
            </w:pPr>
            <w:proofErr w:type="spellStart"/>
            <w:r w:rsidRPr="00DA0E6E">
              <w:rPr>
                <w:lang w:val="ro-RO" w:eastAsia="ro-RO"/>
              </w:rPr>
              <w:t>Opţiunile</w:t>
            </w:r>
            <w:proofErr w:type="spellEnd"/>
            <w:r w:rsidRPr="00DA0E6E">
              <w:rPr>
                <w:lang w:val="ro-RO" w:eastAsia="ro-RO"/>
              </w:rPr>
              <w:t xml:space="preserve"> sunt neutre din punctul de vedere al alegerii unei conduite, indicând faptul că sunt posibile mai multe tipuri de </w:t>
            </w:r>
            <w:proofErr w:type="spellStart"/>
            <w:r w:rsidRPr="00DA0E6E">
              <w:rPr>
                <w:lang w:val="ro-RO" w:eastAsia="ro-RO"/>
              </w:rPr>
              <w:t>intervenţii</w:t>
            </w:r>
            <w:proofErr w:type="spellEnd"/>
            <w:r w:rsidRPr="00DA0E6E">
              <w:rPr>
                <w:lang w:val="ro-RO" w:eastAsia="ro-RO"/>
              </w:rPr>
              <w:t xml:space="preserve"> şi că </w:t>
            </w:r>
            <w:proofErr w:type="spellStart"/>
            <w:r w:rsidRPr="00DA0E6E">
              <w:rPr>
                <w:lang w:val="ro-RO" w:eastAsia="ro-RO"/>
              </w:rPr>
              <w:t>diferiţi</w:t>
            </w:r>
            <w:proofErr w:type="spellEnd"/>
            <w:r w:rsidRPr="00DA0E6E">
              <w:rPr>
                <w:lang w:val="ro-RO" w:eastAsia="ro-RO"/>
              </w:rPr>
              <w:t xml:space="preserve"> medici pot lua decizii diferite. Ele pot contribui la procesul de instruire şi nu necesită justificare.  </w:t>
            </w:r>
          </w:p>
        </w:tc>
      </w:tr>
    </w:tbl>
    <w:p w14:paraId="59A308BF" w14:textId="77777777" w:rsidR="000C3EE8" w:rsidRPr="00DA0E6E" w:rsidRDefault="000C3EE8" w:rsidP="00205926">
      <w:pPr>
        <w:jc w:val="right"/>
        <w:rPr>
          <w:b/>
          <w:lang w:val="ro-RO" w:eastAsia="ro-RO"/>
        </w:rPr>
      </w:pPr>
    </w:p>
    <w:p w14:paraId="5E93687E" w14:textId="77777777" w:rsidR="002475F6" w:rsidRPr="00DA0E6E" w:rsidRDefault="002475F6" w:rsidP="00205926">
      <w:pPr>
        <w:jc w:val="center"/>
        <w:rPr>
          <w:b/>
          <w:lang w:val="ro-RO" w:eastAsia="ro-RO"/>
        </w:rPr>
      </w:pPr>
    </w:p>
    <w:p w14:paraId="0150C242" w14:textId="77777777" w:rsidR="008B4474" w:rsidRPr="00DA0E6E" w:rsidRDefault="008B4474" w:rsidP="008B4474">
      <w:pPr>
        <w:jc w:val="center"/>
        <w:rPr>
          <w:b/>
          <w:lang w:val="ro-RO"/>
        </w:rPr>
      </w:pPr>
      <w:r w:rsidRPr="00DA0E6E">
        <w:rPr>
          <w:b/>
          <w:lang w:val="ro-RO"/>
        </w:rPr>
        <w:t xml:space="preserve">Clasificarea nivelelor de dovezi/de </w:t>
      </w:r>
      <w:proofErr w:type="spellStart"/>
      <w:r w:rsidRPr="00DA0E6E">
        <w:rPr>
          <w:b/>
          <w:lang w:val="ro-RO"/>
        </w:rPr>
        <w:t>evidenţe</w:t>
      </w:r>
      <w:proofErr w:type="spellEnd"/>
    </w:p>
    <w:tbl>
      <w:tblPr>
        <w:tblW w:w="9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8"/>
        <w:gridCol w:w="7360"/>
      </w:tblGrid>
      <w:tr w:rsidR="008B4474" w:rsidRPr="00DA0E6E" w14:paraId="03170672" w14:textId="77777777" w:rsidTr="007A1BF4">
        <w:tc>
          <w:tcPr>
            <w:tcW w:w="2448" w:type="dxa"/>
          </w:tcPr>
          <w:p w14:paraId="1238FC8D" w14:textId="77777777" w:rsidR="008B4474" w:rsidRPr="00DA0E6E" w:rsidRDefault="008B4474" w:rsidP="007A1BF4">
            <w:pPr>
              <w:autoSpaceDE w:val="0"/>
              <w:autoSpaceDN w:val="0"/>
              <w:adjustRightInd w:val="0"/>
              <w:ind w:right="-108"/>
              <w:rPr>
                <w:b/>
                <w:lang w:val="ro-RO"/>
              </w:rPr>
            </w:pPr>
            <w:r w:rsidRPr="00DA0E6E">
              <w:rPr>
                <w:b/>
                <w:lang w:val="ro-RO"/>
              </w:rPr>
              <w:t xml:space="preserve">Nivel de dovezi/ de </w:t>
            </w:r>
            <w:proofErr w:type="spellStart"/>
            <w:r w:rsidRPr="00DA0E6E">
              <w:rPr>
                <w:b/>
                <w:lang w:val="ro-RO"/>
              </w:rPr>
              <w:t>evidenţe</w:t>
            </w:r>
            <w:proofErr w:type="spellEnd"/>
          </w:p>
        </w:tc>
        <w:tc>
          <w:tcPr>
            <w:tcW w:w="7360" w:type="dxa"/>
          </w:tcPr>
          <w:p w14:paraId="2F3D64E6" w14:textId="77777777" w:rsidR="008B4474" w:rsidRPr="00DA0E6E" w:rsidRDefault="008B4474" w:rsidP="007A1BF4">
            <w:pPr>
              <w:autoSpaceDE w:val="0"/>
              <w:autoSpaceDN w:val="0"/>
              <w:adjustRightInd w:val="0"/>
              <w:jc w:val="center"/>
              <w:rPr>
                <w:b/>
                <w:lang w:val="ro-RO"/>
              </w:rPr>
            </w:pPr>
            <w:proofErr w:type="spellStart"/>
            <w:r w:rsidRPr="00DA0E6E">
              <w:rPr>
                <w:b/>
                <w:lang w:val="ro-RO"/>
              </w:rPr>
              <w:t>Cerinţe</w:t>
            </w:r>
            <w:proofErr w:type="spellEnd"/>
            <w:r w:rsidRPr="00DA0E6E">
              <w:rPr>
                <w:b/>
                <w:lang w:val="ro-RO"/>
              </w:rPr>
              <w:t xml:space="preserve"> pentru corespundere</w:t>
            </w:r>
          </w:p>
          <w:p w14:paraId="615488F5" w14:textId="77777777" w:rsidR="008B4474" w:rsidRPr="00DA0E6E" w:rsidRDefault="008B4474" w:rsidP="007A1BF4">
            <w:pPr>
              <w:autoSpaceDE w:val="0"/>
              <w:autoSpaceDN w:val="0"/>
              <w:adjustRightInd w:val="0"/>
              <w:rPr>
                <w:b/>
                <w:lang w:val="ro-RO"/>
              </w:rPr>
            </w:pPr>
          </w:p>
        </w:tc>
      </w:tr>
      <w:tr w:rsidR="008B4474" w:rsidRPr="00D14C22" w14:paraId="5FCF0091" w14:textId="77777777" w:rsidTr="007A1BF4">
        <w:tc>
          <w:tcPr>
            <w:tcW w:w="2448" w:type="dxa"/>
          </w:tcPr>
          <w:p w14:paraId="255F00B5" w14:textId="77777777" w:rsidR="008B4474" w:rsidRPr="00DA0E6E" w:rsidRDefault="008B4474" w:rsidP="007A1BF4">
            <w:pPr>
              <w:jc w:val="center"/>
              <w:rPr>
                <w:lang w:val="ro-RO"/>
              </w:rPr>
            </w:pPr>
            <w:r w:rsidRPr="00DA0E6E">
              <w:rPr>
                <w:lang w:val="ro-RO"/>
              </w:rPr>
              <w:t>Nivel I a</w:t>
            </w:r>
          </w:p>
        </w:tc>
        <w:tc>
          <w:tcPr>
            <w:tcW w:w="7360" w:type="dxa"/>
          </w:tcPr>
          <w:p w14:paraId="48AAE98F" w14:textId="77777777" w:rsidR="008B4474" w:rsidRPr="00DA0E6E" w:rsidRDefault="008B4474" w:rsidP="007A1BF4">
            <w:pPr>
              <w:rPr>
                <w:lang w:val="ro-RO"/>
              </w:rPr>
            </w:pPr>
            <w:r w:rsidRPr="00DA0E6E">
              <w:rPr>
                <w:lang w:val="ro-RO"/>
              </w:rPr>
              <w:t xml:space="preserve">Dovezi </w:t>
            </w:r>
            <w:proofErr w:type="spellStart"/>
            <w:r w:rsidRPr="00DA0E6E">
              <w:rPr>
                <w:lang w:val="ro-RO"/>
              </w:rPr>
              <w:t>obţinute</w:t>
            </w:r>
            <w:proofErr w:type="spellEnd"/>
            <w:r w:rsidRPr="00DA0E6E">
              <w:rPr>
                <w:lang w:val="ro-RO"/>
              </w:rPr>
              <w:t xml:space="preserve"> din </w:t>
            </w:r>
            <w:proofErr w:type="spellStart"/>
            <w:r w:rsidRPr="00DA0E6E">
              <w:rPr>
                <w:lang w:val="ro-RO"/>
              </w:rPr>
              <w:t>metaanaliza</w:t>
            </w:r>
            <w:proofErr w:type="spellEnd"/>
            <w:r w:rsidRPr="00DA0E6E">
              <w:rPr>
                <w:lang w:val="ro-RO"/>
              </w:rPr>
              <w:t xml:space="preserve"> unor </w:t>
            </w:r>
            <w:proofErr w:type="spellStart"/>
            <w:r w:rsidRPr="00DA0E6E">
              <w:rPr>
                <w:lang w:val="ro-RO"/>
              </w:rPr>
              <w:t>reviuri</w:t>
            </w:r>
            <w:proofErr w:type="spellEnd"/>
            <w:r w:rsidRPr="00DA0E6E">
              <w:rPr>
                <w:lang w:val="ro-RO"/>
              </w:rPr>
              <w:t xml:space="preserve"> sistematice, studii randomizate şi controlate. </w:t>
            </w:r>
          </w:p>
        </w:tc>
      </w:tr>
      <w:tr w:rsidR="008B4474" w:rsidRPr="00D14C22" w14:paraId="67666113" w14:textId="77777777" w:rsidTr="007A1BF4">
        <w:tc>
          <w:tcPr>
            <w:tcW w:w="2448" w:type="dxa"/>
          </w:tcPr>
          <w:p w14:paraId="2355B0EA" w14:textId="77777777" w:rsidR="008B4474" w:rsidRPr="00DA0E6E" w:rsidRDefault="008B4474" w:rsidP="007A1BF4">
            <w:pPr>
              <w:jc w:val="center"/>
              <w:rPr>
                <w:lang w:val="ro-RO"/>
              </w:rPr>
            </w:pPr>
            <w:r w:rsidRPr="00DA0E6E">
              <w:rPr>
                <w:lang w:val="ro-RO"/>
              </w:rPr>
              <w:t>Nivel I b</w:t>
            </w:r>
          </w:p>
        </w:tc>
        <w:tc>
          <w:tcPr>
            <w:tcW w:w="7360" w:type="dxa"/>
          </w:tcPr>
          <w:p w14:paraId="2970CC9D" w14:textId="77777777" w:rsidR="008B4474" w:rsidRPr="00DA0E6E" w:rsidRDefault="008B4474" w:rsidP="007A1BF4">
            <w:pPr>
              <w:rPr>
                <w:lang w:val="ro-RO"/>
              </w:rPr>
            </w:pPr>
            <w:r w:rsidRPr="00DA0E6E">
              <w:rPr>
                <w:lang w:val="ro-RO"/>
              </w:rPr>
              <w:t xml:space="preserve">Dovezi </w:t>
            </w:r>
            <w:proofErr w:type="spellStart"/>
            <w:r w:rsidRPr="00DA0E6E">
              <w:rPr>
                <w:lang w:val="ro-RO"/>
              </w:rPr>
              <w:t>obţinute</w:t>
            </w:r>
            <w:proofErr w:type="spellEnd"/>
            <w:r w:rsidRPr="00DA0E6E">
              <w:rPr>
                <w:lang w:val="ro-RO"/>
              </w:rPr>
              <w:t xml:space="preserve"> din cel puţin un studiu randomizat şi controlat, bine conceput, cu metodologie riguroasă.</w:t>
            </w:r>
          </w:p>
        </w:tc>
      </w:tr>
      <w:tr w:rsidR="008B4474" w:rsidRPr="00D14C22" w14:paraId="11C470C0" w14:textId="77777777" w:rsidTr="007A1BF4">
        <w:tc>
          <w:tcPr>
            <w:tcW w:w="2448" w:type="dxa"/>
          </w:tcPr>
          <w:p w14:paraId="5DA6FF06" w14:textId="77777777" w:rsidR="008B4474" w:rsidRPr="00DA0E6E" w:rsidRDefault="008B4474" w:rsidP="007A1BF4">
            <w:pPr>
              <w:jc w:val="center"/>
              <w:rPr>
                <w:lang w:val="ro-RO"/>
              </w:rPr>
            </w:pPr>
            <w:r w:rsidRPr="00DA0E6E">
              <w:rPr>
                <w:lang w:val="ro-RO"/>
              </w:rPr>
              <w:t>Nivel II a</w:t>
            </w:r>
          </w:p>
        </w:tc>
        <w:tc>
          <w:tcPr>
            <w:tcW w:w="7360" w:type="dxa"/>
          </w:tcPr>
          <w:p w14:paraId="6A92834F" w14:textId="77777777" w:rsidR="008B4474" w:rsidRPr="00DA0E6E" w:rsidRDefault="008B4474" w:rsidP="007A1BF4">
            <w:pPr>
              <w:rPr>
                <w:lang w:val="ro-RO"/>
              </w:rPr>
            </w:pPr>
            <w:r w:rsidRPr="00DA0E6E">
              <w:rPr>
                <w:lang w:val="ro-RO"/>
              </w:rPr>
              <w:t xml:space="preserve">Dovezi </w:t>
            </w:r>
            <w:proofErr w:type="spellStart"/>
            <w:r w:rsidRPr="00DA0E6E">
              <w:rPr>
                <w:lang w:val="ro-RO"/>
              </w:rPr>
              <w:t>obţinute</w:t>
            </w:r>
            <w:proofErr w:type="spellEnd"/>
            <w:r w:rsidRPr="00DA0E6E">
              <w:rPr>
                <w:lang w:val="ro-RO"/>
              </w:rPr>
              <w:t xml:space="preserve"> din cel puţin un studiu clinic controlat, fără randomizare, bine conceput, cu metodologie riguroasă. </w:t>
            </w:r>
          </w:p>
        </w:tc>
      </w:tr>
      <w:tr w:rsidR="008B4474" w:rsidRPr="00D14C22" w14:paraId="0B98C0D2" w14:textId="77777777" w:rsidTr="007A1BF4">
        <w:tc>
          <w:tcPr>
            <w:tcW w:w="2448" w:type="dxa"/>
          </w:tcPr>
          <w:p w14:paraId="382643AD" w14:textId="77777777" w:rsidR="008B4474" w:rsidRPr="00DA0E6E" w:rsidRDefault="008B4474" w:rsidP="007A1BF4">
            <w:pPr>
              <w:jc w:val="center"/>
              <w:rPr>
                <w:lang w:val="ro-RO"/>
              </w:rPr>
            </w:pPr>
            <w:r w:rsidRPr="00DA0E6E">
              <w:rPr>
                <w:lang w:val="ro-RO"/>
              </w:rPr>
              <w:t>Nivel II b</w:t>
            </w:r>
          </w:p>
        </w:tc>
        <w:tc>
          <w:tcPr>
            <w:tcW w:w="7360" w:type="dxa"/>
          </w:tcPr>
          <w:p w14:paraId="2EFF1A17" w14:textId="77777777" w:rsidR="008B4474" w:rsidRPr="00DA0E6E" w:rsidRDefault="008B4474" w:rsidP="007A1BF4">
            <w:pPr>
              <w:rPr>
                <w:lang w:val="ro-RO"/>
              </w:rPr>
            </w:pPr>
            <w:r w:rsidRPr="00DA0E6E">
              <w:rPr>
                <w:lang w:val="ro-RO"/>
              </w:rPr>
              <w:t xml:space="preserve">Dovezi </w:t>
            </w:r>
            <w:proofErr w:type="spellStart"/>
            <w:r w:rsidRPr="00DA0E6E">
              <w:rPr>
                <w:lang w:val="ro-RO"/>
              </w:rPr>
              <w:t>obţinute</w:t>
            </w:r>
            <w:proofErr w:type="spellEnd"/>
            <w:r w:rsidRPr="00DA0E6E">
              <w:rPr>
                <w:lang w:val="ro-RO"/>
              </w:rPr>
              <w:t xml:space="preserve"> din cel puţin un studiu cvasi experimental bine conceput, preferabil de la mai multe centre sau echipe de cercetare. </w:t>
            </w:r>
          </w:p>
        </w:tc>
      </w:tr>
      <w:tr w:rsidR="008B4474" w:rsidRPr="00D14C22" w14:paraId="7364F9AC" w14:textId="77777777" w:rsidTr="007A1BF4">
        <w:tc>
          <w:tcPr>
            <w:tcW w:w="2448" w:type="dxa"/>
          </w:tcPr>
          <w:p w14:paraId="7E29F14E" w14:textId="77777777" w:rsidR="008B4474" w:rsidRPr="00DA0E6E" w:rsidRDefault="008B4474" w:rsidP="007A1BF4">
            <w:pPr>
              <w:jc w:val="center"/>
              <w:rPr>
                <w:lang w:val="ro-RO"/>
              </w:rPr>
            </w:pPr>
            <w:r w:rsidRPr="00DA0E6E">
              <w:rPr>
                <w:lang w:val="ro-RO"/>
              </w:rPr>
              <w:t>Nivel III</w:t>
            </w:r>
          </w:p>
        </w:tc>
        <w:tc>
          <w:tcPr>
            <w:tcW w:w="7360" w:type="dxa"/>
          </w:tcPr>
          <w:p w14:paraId="2A1B464E" w14:textId="77777777" w:rsidR="008B4474" w:rsidRPr="00DA0E6E" w:rsidRDefault="008B4474" w:rsidP="007A1BF4">
            <w:pPr>
              <w:rPr>
                <w:lang w:val="ro-RO"/>
              </w:rPr>
            </w:pPr>
            <w:r w:rsidRPr="00DA0E6E">
              <w:rPr>
                <w:lang w:val="ro-RO"/>
              </w:rPr>
              <w:t xml:space="preserve">Dovezi </w:t>
            </w:r>
            <w:proofErr w:type="spellStart"/>
            <w:r w:rsidRPr="00DA0E6E">
              <w:rPr>
                <w:lang w:val="ro-RO"/>
              </w:rPr>
              <w:t>obţinute</w:t>
            </w:r>
            <w:proofErr w:type="spellEnd"/>
            <w:r w:rsidRPr="00DA0E6E">
              <w:rPr>
                <w:lang w:val="ro-RO"/>
              </w:rPr>
              <w:t xml:space="preserve"> din studii descriptive, bine concepute, cu metodologie riguroasă, studii comparative, de </w:t>
            </w:r>
            <w:proofErr w:type="spellStart"/>
            <w:r w:rsidRPr="00DA0E6E">
              <w:rPr>
                <w:lang w:val="ro-RO"/>
              </w:rPr>
              <w:t>corelaţie</w:t>
            </w:r>
            <w:proofErr w:type="spellEnd"/>
            <w:r w:rsidRPr="00DA0E6E">
              <w:rPr>
                <w:lang w:val="ro-RO"/>
              </w:rPr>
              <w:t xml:space="preserve"> şi caz-control.</w:t>
            </w:r>
          </w:p>
        </w:tc>
      </w:tr>
      <w:tr w:rsidR="008B4474" w:rsidRPr="00D14C22" w14:paraId="641C4046" w14:textId="77777777" w:rsidTr="007A1BF4">
        <w:tc>
          <w:tcPr>
            <w:tcW w:w="2448" w:type="dxa"/>
          </w:tcPr>
          <w:p w14:paraId="03CB2570" w14:textId="77777777" w:rsidR="008B4474" w:rsidRPr="00DA0E6E" w:rsidRDefault="008B4474" w:rsidP="007A1BF4">
            <w:pPr>
              <w:jc w:val="center"/>
              <w:rPr>
                <w:lang w:val="ro-RO"/>
              </w:rPr>
            </w:pPr>
            <w:r w:rsidRPr="00DA0E6E">
              <w:rPr>
                <w:lang w:val="ro-RO"/>
              </w:rPr>
              <w:t>Nivel IV</w:t>
            </w:r>
          </w:p>
        </w:tc>
        <w:tc>
          <w:tcPr>
            <w:tcW w:w="7360" w:type="dxa"/>
          </w:tcPr>
          <w:p w14:paraId="2367E72C" w14:textId="77777777" w:rsidR="008B4474" w:rsidRPr="00DA0E6E" w:rsidRDefault="008B4474" w:rsidP="007A1BF4">
            <w:pPr>
              <w:textAlignment w:val="baseline"/>
              <w:rPr>
                <w:lang w:val="ro-RO"/>
              </w:rPr>
            </w:pPr>
            <w:r w:rsidRPr="00DA0E6E">
              <w:rPr>
                <w:lang w:val="ro-RO"/>
              </w:rPr>
              <w:t xml:space="preserve">Dovezi </w:t>
            </w:r>
            <w:proofErr w:type="spellStart"/>
            <w:r w:rsidRPr="00DA0E6E">
              <w:rPr>
                <w:lang w:val="ro-RO"/>
              </w:rPr>
              <w:t>obţinute</w:t>
            </w:r>
            <w:proofErr w:type="spellEnd"/>
            <w:r w:rsidRPr="00DA0E6E">
              <w:rPr>
                <w:lang w:val="ro-RO"/>
              </w:rPr>
              <w:t xml:space="preserve"> de la comitete de experţi sau din </w:t>
            </w:r>
            <w:proofErr w:type="spellStart"/>
            <w:r w:rsidRPr="00DA0E6E">
              <w:rPr>
                <w:lang w:val="ro-RO"/>
              </w:rPr>
              <w:t>experienţa</w:t>
            </w:r>
            <w:proofErr w:type="spellEnd"/>
            <w:r w:rsidRPr="00DA0E6E">
              <w:rPr>
                <w:lang w:val="ro-RO"/>
              </w:rPr>
              <w:t xml:space="preserve"> clinică a unor experţi </w:t>
            </w:r>
            <w:proofErr w:type="spellStart"/>
            <w:r w:rsidRPr="00DA0E6E">
              <w:rPr>
                <w:lang w:val="ro-RO"/>
              </w:rPr>
              <w:t>recunoscuţi</w:t>
            </w:r>
            <w:proofErr w:type="spellEnd"/>
            <w:r w:rsidRPr="00DA0E6E">
              <w:rPr>
                <w:lang w:val="ro-RO"/>
              </w:rPr>
              <w:t xml:space="preserve"> ca autoritate în domeniu.</w:t>
            </w:r>
          </w:p>
        </w:tc>
      </w:tr>
      <w:tr w:rsidR="008B4474" w:rsidRPr="00D14C22" w14:paraId="33547460" w14:textId="77777777" w:rsidTr="007A1BF4">
        <w:tc>
          <w:tcPr>
            <w:tcW w:w="2448" w:type="dxa"/>
          </w:tcPr>
          <w:p w14:paraId="2ADAAD99" w14:textId="77777777" w:rsidR="008B4474" w:rsidRPr="00DA0E6E" w:rsidRDefault="008B4474" w:rsidP="007A1BF4">
            <w:pPr>
              <w:jc w:val="center"/>
              <w:rPr>
                <w:lang w:val="ro-RO"/>
              </w:rPr>
            </w:pPr>
            <w:r w:rsidRPr="00DA0E6E">
              <w:rPr>
                <w:lang w:val="ro-RO"/>
              </w:rPr>
              <w:t>Nivel V</w:t>
            </w:r>
          </w:p>
        </w:tc>
        <w:tc>
          <w:tcPr>
            <w:tcW w:w="7360" w:type="dxa"/>
          </w:tcPr>
          <w:p w14:paraId="22429D34" w14:textId="77777777" w:rsidR="008B4474" w:rsidRPr="00DA0E6E" w:rsidRDefault="008B4474" w:rsidP="007A1BF4">
            <w:pPr>
              <w:rPr>
                <w:lang w:val="ro-RO"/>
              </w:rPr>
            </w:pPr>
            <w:r w:rsidRPr="00DA0E6E">
              <w:rPr>
                <w:lang w:val="ro-RO"/>
              </w:rPr>
              <w:t xml:space="preserve">Serii de cazuri şi opinii ale </w:t>
            </w:r>
            <w:proofErr w:type="spellStart"/>
            <w:r w:rsidRPr="00DA0E6E">
              <w:rPr>
                <w:lang w:val="ro-RO"/>
              </w:rPr>
              <w:t>experţilor</w:t>
            </w:r>
            <w:proofErr w:type="spellEnd"/>
            <w:r w:rsidRPr="00DA0E6E">
              <w:rPr>
                <w:lang w:val="ro-RO"/>
              </w:rPr>
              <w:t>.</w:t>
            </w:r>
          </w:p>
          <w:p w14:paraId="70958677" w14:textId="77777777" w:rsidR="008B4474" w:rsidRPr="00DA0E6E" w:rsidRDefault="008B4474" w:rsidP="007A1BF4">
            <w:pPr>
              <w:rPr>
                <w:lang w:val="ro-RO"/>
              </w:rPr>
            </w:pPr>
          </w:p>
        </w:tc>
      </w:tr>
    </w:tbl>
    <w:p w14:paraId="4A014524" w14:textId="77777777" w:rsidR="008B4474" w:rsidRPr="00DA0E6E" w:rsidRDefault="008B4474" w:rsidP="008B4474">
      <w:pPr>
        <w:tabs>
          <w:tab w:val="left" w:pos="426"/>
        </w:tabs>
        <w:rPr>
          <w:b/>
          <w:lang w:val="ro-RO"/>
        </w:rPr>
      </w:pPr>
      <w:r w:rsidRPr="00DA0E6E">
        <w:rPr>
          <w:b/>
          <w:lang w:val="ro-RO"/>
        </w:rPr>
        <w:tab/>
      </w:r>
    </w:p>
    <w:p w14:paraId="2DC64DBF" w14:textId="77777777" w:rsidR="008B4474" w:rsidRPr="00DA0E6E" w:rsidRDefault="008B4474" w:rsidP="008B4474">
      <w:pPr>
        <w:tabs>
          <w:tab w:val="left" w:pos="2173"/>
        </w:tabs>
        <w:jc w:val="center"/>
        <w:rPr>
          <w:b/>
          <w:lang w:val="ro-RO"/>
        </w:rPr>
      </w:pPr>
      <w:r w:rsidRPr="00DA0E6E">
        <w:rPr>
          <w:b/>
          <w:lang w:val="ro-RO"/>
        </w:rPr>
        <w:t xml:space="preserve">Clasificarea puterii </w:t>
      </w:r>
      <w:proofErr w:type="spellStart"/>
      <w:r w:rsidRPr="00DA0E6E">
        <w:rPr>
          <w:b/>
          <w:lang w:val="ro-RO"/>
        </w:rPr>
        <w:t>ştiinţifice</w:t>
      </w:r>
      <w:proofErr w:type="spellEnd"/>
      <w:r w:rsidRPr="00DA0E6E">
        <w:rPr>
          <w:b/>
          <w:lang w:val="ro-RO"/>
        </w:rPr>
        <w:t xml:space="preserve"> a gradelor de recomandare</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3"/>
        <w:gridCol w:w="5811"/>
        <w:gridCol w:w="3024"/>
      </w:tblGrid>
      <w:tr w:rsidR="008B4474" w:rsidRPr="00DA0E6E" w14:paraId="1CDD01B8" w14:textId="77777777" w:rsidTr="007A1BF4">
        <w:tc>
          <w:tcPr>
            <w:tcW w:w="993" w:type="dxa"/>
          </w:tcPr>
          <w:p w14:paraId="2BA15FCC" w14:textId="77777777" w:rsidR="008B4474" w:rsidRPr="00DA0E6E" w:rsidRDefault="008B4474" w:rsidP="007A1BF4">
            <w:pPr>
              <w:autoSpaceDE w:val="0"/>
              <w:autoSpaceDN w:val="0"/>
              <w:adjustRightInd w:val="0"/>
              <w:jc w:val="center"/>
              <w:rPr>
                <w:b/>
                <w:lang w:val="ro-RO"/>
              </w:rPr>
            </w:pPr>
            <w:r w:rsidRPr="00DA0E6E">
              <w:rPr>
                <w:b/>
                <w:lang w:val="ro-RO"/>
              </w:rPr>
              <w:t>Gradul</w:t>
            </w:r>
          </w:p>
        </w:tc>
        <w:tc>
          <w:tcPr>
            <w:tcW w:w="5811" w:type="dxa"/>
          </w:tcPr>
          <w:p w14:paraId="68E4CC8E" w14:textId="77777777" w:rsidR="008B4474" w:rsidRPr="00DA0E6E" w:rsidRDefault="008B4474" w:rsidP="007A1BF4">
            <w:pPr>
              <w:autoSpaceDE w:val="0"/>
              <w:autoSpaceDN w:val="0"/>
              <w:adjustRightInd w:val="0"/>
              <w:jc w:val="center"/>
              <w:rPr>
                <w:b/>
                <w:lang w:val="ro-RO"/>
              </w:rPr>
            </w:pPr>
            <w:proofErr w:type="spellStart"/>
            <w:r w:rsidRPr="00DA0E6E">
              <w:rPr>
                <w:b/>
                <w:lang w:val="ro-RO"/>
              </w:rPr>
              <w:t>Cerinţe</w:t>
            </w:r>
            <w:proofErr w:type="spellEnd"/>
          </w:p>
          <w:p w14:paraId="2C884D50" w14:textId="77777777" w:rsidR="008B4474" w:rsidRPr="00DA0E6E" w:rsidRDefault="008B4474" w:rsidP="007A1BF4">
            <w:pPr>
              <w:autoSpaceDE w:val="0"/>
              <w:autoSpaceDN w:val="0"/>
              <w:adjustRightInd w:val="0"/>
              <w:rPr>
                <w:b/>
                <w:lang w:val="ro-RO"/>
              </w:rPr>
            </w:pPr>
          </w:p>
        </w:tc>
        <w:tc>
          <w:tcPr>
            <w:tcW w:w="3024" w:type="dxa"/>
          </w:tcPr>
          <w:p w14:paraId="040AB4DB" w14:textId="77777777" w:rsidR="008B4474" w:rsidRPr="00DA0E6E" w:rsidRDefault="008B4474" w:rsidP="007A1BF4">
            <w:pPr>
              <w:autoSpaceDE w:val="0"/>
              <w:autoSpaceDN w:val="0"/>
              <w:adjustRightInd w:val="0"/>
              <w:jc w:val="center"/>
              <w:rPr>
                <w:b/>
                <w:lang w:val="ro-RO"/>
              </w:rPr>
            </w:pPr>
            <w:r w:rsidRPr="00DA0E6E">
              <w:rPr>
                <w:b/>
                <w:lang w:val="ro-RO"/>
              </w:rPr>
              <w:t>Corespundere</w:t>
            </w:r>
          </w:p>
          <w:p w14:paraId="29C8F147" w14:textId="77777777" w:rsidR="008B4474" w:rsidRPr="00DA0E6E" w:rsidRDefault="008B4474" w:rsidP="007A1BF4">
            <w:pPr>
              <w:autoSpaceDE w:val="0"/>
              <w:autoSpaceDN w:val="0"/>
              <w:adjustRightInd w:val="0"/>
              <w:jc w:val="center"/>
              <w:rPr>
                <w:b/>
                <w:lang w:val="ro-RO"/>
              </w:rPr>
            </w:pPr>
          </w:p>
        </w:tc>
      </w:tr>
      <w:tr w:rsidR="008B4474" w:rsidRPr="00D14C22" w14:paraId="608D0E0B" w14:textId="77777777" w:rsidTr="007A1BF4">
        <w:tc>
          <w:tcPr>
            <w:tcW w:w="993" w:type="dxa"/>
          </w:tcPr>
          <w:p w14:paraId="6597A9E9" w14:textId="77777777" w:rsidR="008B4474" w:rsidRPr="00DA0E6E" w:rsidRDefault="008B4474" w:rsidP="007A1BF4">
            <w:pPr>
              <w:autoSpaceDE w:val="0"/>
              <w:autoSpaceDN w:val="0"/>
              <w:adjustRightInd w:val="0"/>
              <w:rPr>
                <w:lang w:val="ro-RO"/>
              </w:rPr>
            </w:pPr>
            <w:r w:rsidRPr="00DA0E6E">
              <w:rPr>
                <w:lang w:val="ro-RO"/>
              </w:rPr>
              <w:t>Grad A</w:t>
            </w:r>
          </w:p>
        </w:tc>
        <w:tc>
          <w:tcPr>
            <w:tcW w:w="5811" w:type="dxa"/>
          </w:tcPr>
          <w:p w14:paraId="065E4716" w14:textId="77777777" w:rsidR="008B4474" w:rsidRPr="00DA0E6E" w:rsidRDefault="008B4474" w:rsidP="007A1BF4">
            <w:pPr>
              <w:rPr>
                <w:lang w:val="ro-RO"/>
              </w:rPr>
            </w:pPr>
            <w:r w:rsidRPr="00DA0E6E">
              <w:rPr>
                <w:lang w:val="ro-RO"/>
              </w:rPr>
              <w:t>În baza a cel puţin unui studiu randomizat şi controlat ca parte a unei liste de studii de calitate, publicate la tema acestei recomandări.</w:t>
            </w:r>
          </w:p>
        </w:tc>
        <w:tc>
          <w:tcPr>
            <w:tcW w:w="3024" w:type="dxa"/>
          </w:tcPr>
          <w:p w14:paraId="69D9B8A2" w14:textId="77777777" w:rsidR="008B4474" w:rsidRPr="00DA0E6E" w:rsidRDefault="008B4474" w:rsidP="007A1BF4">
            <w:pPr>
              <w:rPr>
                <w:lang w:val="ro-RO"/>
              </w:rPr>
            </w:pPr>
            <w:r w:rsidRPr="00DA0E6E">
              <w:rPr>
                <w:lang w:val="ro-RO"/>
              </w:rPr>
              <w:t xml:space="preserve">Nivel de dovezi I a sau I b </w:t>
            </w:r>
          </w:p>
        </w:tc>
      </w:tr>
      <w:tr w:rsidR="008B4474" w:rsidRPr="00D14C22" w14:paraId="132A5272" w14:textId="77777777" w:rsidTr="007A1BF4">
        <w:tc>
          <w:tcPr>
            <w:tcW w:w="993" w:type="dxa"/>
          </w:tcPr>
          <w:p w14:paraId="1E60AB1E" w14:textId="77777777" w:rsidR="008B4474" w:rsidRPr="00DA0E6E" w:rsidRDefault="008B4474" w:rsidP="007A1BF4">
            <w:pPr>
              <w:autoSpaceDE w:val="0"/>
              <w:autoSpaceDN w:val="0"/>
              <w:adjustRightInd w:val="0"/>
              <w:rPr>
                <w:lang w:val="ro-RO"/>
              </w:rPr>
            </w:pPr>
            <w:r w:rsidRPr="00DA0E6E">
              <w:rPr>
                <w:lang w:val="ro-RO"/>
              </w:rPr>
              <w:t>Grad B</w:t>
            </w:r>
          </w:p>
        </w:tc>
        <w:tc>
          <w:tcPr>
            <w:tcW w:w="5811" w:type="dxa"/>
          </w:tcPr>
          <w:p w14:paraId="7D915FAF" w14:textId="77777777" w:rsidR="008B4474" w:rsidRPr="00DA0E6E" w:rsidRDefault="008B4474" w:rsidP="007A1BF4">
            <w:pPr>
              <w:rPr>
                <w:lang w:val="ro-RO"/>
              </w:rPr>
            </w:pPr>
            <w:r w:rsidRPr="00DA0E6E">
              <w:rPr>
                <w:lang w:val="ro-RO"/>
              </w:rPr>
              <w:t>În baza unor studii clinice bine controlate, dar non-randomizate, publicate la tema acestei recomandări.</w:t>
            </w:r>
          </w:p>
        </w:tc>
        <w:tc>
          <w:tcPr>
            <w:tcW w:w="3024" w:type="dxa"/>
          </w:tcPr>
          <w:p w14:paraId="4D10A8D8" w14:textId="77777777" w:rsidR="008B4474" w:rsidRPr="00DA0E6E" w:rsidRDefault="008B4474" w:rsidP="007A1BF4">
            <w:pPr>
              <w:rPr>
                <w:lang w:val="ro-RO"/>
              </w:rPr>
            </w:pPr>
            <w:r w:rsidRPr="00DA0E6E">
              <w:rPr>
                <w:lang w:val="ro-RO"/>
              </w:rPr>
              <w:t>Nivel de dovezi II a, II b sau III</w:t>
            </w:r>
          </w:p>
        </w:tc>
      </w:tr>
      <w:tr w:rsidR="008B4474" w:rsidRPr="00DA0E6E" w14:paraId="231E2F7E" w14:textId="77777777" w:rsidTr="007A1BF4">
        <w:tc>
          <w:tcPr>
            <w:tcW w:w="993" w:type="dxa"/>
          </w:tcPr>
          <w:p w14:paraId="59A98913" w14:textId="77777777" w:rsidR="008B4474" w:rsidRPr="00DA0E6E" w:rsidRDefault="008B4474" w:rsidP="007A1BF4">
            <w:pPr>
              <w:autoSpaceDE w:val="0"/>
              <w:autoSpaceDN w:val="0"/>
              <w:adjustRightInd w:val="0"/>
              <w:rPr>
                <w:lang w:val="ro-RO"/>
              </w:rPr>
            </w:pPr>
            <w:r w:rsidRPr="00DA0E6E">
              <w:rPr>
                <w:lang w:val="ro-RO"/>
              </w:rPr>
              <w:t>Grad C</w:t>
            </w:r>
          </w:p>
        </w:tc>
        <w:tc>
          <w:tcPr>
            <w:tcW w:w="5811" w:type="dxa"/>
          </w:tcPr>
          <w:p w14:paraId="57FC7771" w14:textId="77777777" w:rsidR="008B4474" w:rsidRPr="00DA0E6E" w:rsidRDefault="008B4474" w:rsidP="007A1BF4">
            <w:pPr>
              <w:rPr>
                <w:lang w:val="ro-RO"/>
              </w:rPr>
            </w:pPr>
            <w:r w:rsidRPr="00DA0E6E">
              <w:rPr>
                <w:lang w:val="ro-RO"/>
              </w:rPr>
              <w:t xml:space="preserve">În baza unor dovezi </w:t>
            </w:r>
            <w:proofErr w:type="spellStart"/>
            <w:r w:rsidRPr="00DA0E6E">
              <w:rPr>
                <w:lang w:val="ro-RO"/>
              </w:rPr>
              <w:t>obţinute</w:t>
            </w:r>
            <w:proofErr w:type="spellEnd"/>
            <w:r w:rsidRPr="00DA0E6E">
              <w:rPr>
                <w:lang w:val="ro-RO"/>
              </w:rPr>
              <w:t xml:space="preserve"> din rapoarte sau din opinii ale unor comitete de experţi, sau din </w:t>
            </w:r>
            <w:proofErr w:type="spellStart"/>
            <w:r w:rsidRPr="00DA0E6E">
              <w:rPr>
                <w:lang w:val="ro-RO"/>
              </w:rPr>
              <w:t>experienţa</w:t>
            </w:r>
            <w:proofErr w:type="spellEnd"/>
            <w:r w:rsidRPr="00DA0E6E">
              <w:rPr>
                <w:lang w:val="ro-RO"/>
              </w:rPr>
              <w:t xml:space="preserve"> clinică a unor experţi </w:t>
            </w:r>
            <w:proofErr w:type="spellStart"/>
            <w:r w:rsidRPr="00DA0E6E">
              <w:rPr>
                <w:lang w:val="ro-RO"/>
              </w:rPr>
              <w:t>recunoscuţi</w:t>
            </w:r>
            <w:proofErr w:type="spellEnd"/>
            <w:r w:rsidRPr="00DA0E6E">
              <w:rPr>
                <w:lang w:val="ro-RO"/>
              </w:rPr>
              <w:t xml:space="preserve"> ca autoritate în domeniu, atunci când lipsesc studii clinice de bună calitate aplicabile direct acestei recomandări.</w:t>
            </w:r>
          </w:p>
        </w:tc>
        <w:tc>
          <w:tcPr>
            <w:tcW w:w="3024" w:type="dxa"/>
          </w:tcPr>
          <w:p w14:paraId="0B7F0637" w14:textId="77777777" w:rsidR="008B4474" w:rsidRPr="00DA0E6E" w:rsidRDefault="008B4474" w:rsidP="007A1BF4">
            <w:pPr>
              <w:rPr>
                <w:lang w:val="ro-RO"/>
              </w:rPr>
            </w:pPr>
            <w:r w:rsidRPr="00DA0E6E">
              <w:rPr>
                <w:lang w:val="ro-RO"/>
              </w:rPr>
              <w:t>Nivel de dovezi IV</w:t>
            </w:r>
          </w:p>
        </w:tc>
      </w:tr>
      <w:tr w:rsidR="008B4474" w:rsidRPr="00DA0E6E" w14:paraId="1628192F" w14:textId="77777777" w:rsidTr="007A1BF4">
        <w:tc>
          <w:tcPr>
            <w:tcW w:w="993" w:type="dxa"/>
          </w:tcPr>
          <w:p w14:paraId="5810C180" w14:textId="77777777" w:rsidR="008B4474" w:rsidRPr="00DA0E6E" w:rsidRDefault="008B4474" w:rsidP="007A1BF4">
            <w:pPr>
              <w:autoSpaceDE w:val="0"/>
              <w:autoSpaceDN w:val="0"/>
              <w:adjustRightInd w:val="0"/>
              <w:rPr>
                <w:lang w:val="ro-RO"/>
              </w:rPr>
            </w:pPr>
            <w:r w:rsidRPr="00DA0E6E">
              <w:rPr>
                <w:lang w:val="ro-RO"/>
              </w:rPr>
              <w:t>Grad D</w:t>
            </w:r>
          </w:p>
        </w:tc>
        <w:tc>
          <w:tcPr>
            <w:tcW w:w="5811" w:type="dxa"/>
          </w:tcPr>
          <w:p w14:paraId="15DC2558" w14:textId="77777777" w:rsidR="008B4474" w:rsidRPr="00DA0E6E" w:rsidRDefault="008B4474" w:rsidP="007A1BF4">
            <w:pPr>
              <w:rPr>
                <w:lang w:val="ro-RO"/>
              </w:rPr>
            </w:pPr>
            <w:r w:rsidRPr="00DA0E6E">
              <w:rPr>
                <w:lang w:val="ro-RO"/>
              </w:rPr>
              <w:t xml:space="preserve">În baza unor recomandări bazate pe </w:t>
            </w:r>
            <w:proofErr w:type="spellStart"/>
            <w:r w:rsidRPr="00DA0E6E">
              <w:rPr>
                <w:lang w:val="ro-RO"/>
              </w:rPr>
              <w:t>experienţa</w:t>
            </w:r>
            <w:proofErr w:type="spellEnd"/>
            <w:r w:rsidRPr="00DA0E6E">
              <w:rPr>
                <w:lang w:val="ro-RO"/>
              </w:rPr>
              <w:t xml:space="preserve"> clinică a grupului tehnic de elaborare a acestui ghid sau protocol. </w:t>
            </w:r>
          </w:p>
        </w:tc>
        <w:tc>
          <w:tcPr>
            <w:tcW w:w="3024" w:type="dxa"/>
          </w:tcPr>
          <w:p w14:paraId="39914C47" w14:textId="77777777" w:rsidR="008B4474" w:rsidRPr="00DA0E6E" w:rsidRDefault="008B4474" w:rsidP="007A1BF4">
            <w:pPr>
              <w:rPr>
                <w:lang w:val="ro-RO"/>
              </w:rPr>
            </w:pPr>
            <w:r w:rsidRPr="00DA0E6E">
              <w:rPr>
                <w:lang w:val="ro-RO"/>
              </w:rPr>
              <w:t>Nivel de dovezi V</w:t>
            </w:r>
          </w:p>
        </w:tc>
      </w:tr>
    </w:tbl>
    <w:p w14:paraId="68A43351" w14:textId="336A5712" w:rsidR="001C0237" w:rsidRPr="00DA0E6E" w:rsidRDefault="001C0237" w:rsidP="00205926">
      <w:pPr>
        <w:rPr>
          <w:lang w:val="ro-RO"/>
        </w:rPr>
      </w:pPr>
    </w:p>
    <w:p w14:paraId="119B2C8D" w14:textId="5367E1A4" w:rsidR="00D64043" w:rsidRPr="00DA0E6E" w:rsidRDefault="00D64043" w:rsidP="00205926">
      <w:pPr>
        <w:rPr>
          <w:lang w:val="ro-RO"/>
        </w:rPr>
      </w:pPr>
    </w:p>
    <w:p w14:paraId="53483548" w14:textId="4600BBC8" w:rsidR="00D64043" w:rsidRPr="00DA0E6E" w:rsidRDefault="00D64043" w:rsidP="00205926">
      <w:pPr>
        <w:rPr>
          <w:lang w:val="ro-RO"/>
        </w:rPr>
      </w:pPr>
    </w:p>
    <w:p w14:paraId="2530B669" w14:textId="22DF2CD0" w:rsidR="00D64043" w:rsidRPr="00DA0E6E" w:rsidRDefault="00D64043" w:rsidP="00205926">
      <w:pPr>
        <w:rPr>
          <w:lang w:val="ro-RO"/>
        </w:rPr>
      </w:pPr>
    </w:p>
    <w:p w14:paraId="66C6E6A6" w14:textId="01750247" w:rsidR="00D64043" w:rsidRPr="00DA0E6E" w:rsidRDefault="00D64043" w:rsidP="00205926">
      <w:pPr>
        <w:rPr>
          <w:lang w:val="ro-RO"/>
        </w:rPr>
      </w:pPr>
    </w:p>
    <w:p w14:paraId="00E50A14" w14:textId="77777777" w:rsidR="00D64043" w:rsidRPr="00DA0E6E" w:rsidRDefault="00D64043" w:rsidP="00205926">
      <w:pPr>
        <w:rPr>
          <w:lang w:val="ro-RO"/>
        </w:rPr>
      </w:pPr>
    </w:p>
    <w:p w14:paraId="7E51AAC6" w14:textId="77777777" w:rsidR="001C0237" w:rsidRPr="00DA0E6E" w:rsidRDefault="001C0237" w:rsidP="00205926">
      <w:pPr>
        <w:rPr>
          <w:lang w:val="ro-RO"/>
        </w:rPr>
      </w:pPr>
    </w:p>
    <w:p w14:paraId="1E1173E7" w14:textId="77777777" w:rsidR="001C0237" w:rsidRPr="00DA0E6E" w:rsidRDefault="001C0237" w:rsidP="00205926">
      <w:pPr>
        <w:contextualSpacing/>
        <w:rPr>
          <w:b/>
          <w:i/>
          <w:sz w:val="28"/>
          <w:szCs w:val="28"/>
          <w:lang w:val="ro-RO"/>
        </w:rPr>
      </w:pPr>
      <w:r w:rsidRPr="00DA0E6E">
        <w:rPr>
          <w:b/>
          <w:i/>
          <w:sz w:val="28"/>
          <w:szCs w:val="28"/>
          <w:lang w:val="ro-RO"/>
        </w:rPr>
        <w:t>Anexa 5. Componente sanguine și proprietățile acestora</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
        <w:gridCol w:w="2541"/>
        <w:gridCol w:w="187"/>
        <w:gridCol w:w="6614"/>
      </w:tblGrid>
      <w:tr w:rsidR="001C0237" w:rsidRPr="00DA0E6E" w14:paraId="337FADDF" w14:textId="77777777" w:rsidTr="001C0237">
        <w:tc>
          <w:tcPr>
            <w:tcW w:w="738" w:type="dxa"/>
            <w:gridSpan w:val="2"/>
          </w:tcPr>
          <w:p w14:paraId="1E983611" w14:textId="77777777" w:rsidR="001C0237" w:rsidRPr="00DA0E6E" w:rsidRDefault="001C0237" w:rsidP="00205926">
            <w:pPr>
              <w:contextualSpacing/>
              <w:jc w:val="center"/>
              <w:rPr>
                <w:lang w:val="ro-RO"/>
              </w:rPr>
            </w:pPr>
            <w:r w:rsidRPr="00DA0E6E">
              <w:rPr>
                <w:lang w:val="ro-RO"/>
              </w:rPr>
              <w:t>Nr. d/o</w:t>
            </w:r>
          </w:p>
        </w:tc>
        <w:tc>
          <w:tcPr>
            <w:tcW w:w="2541" w:type="dxa"/>
          </w:tcPr>
          <w:p w14:paraId="505EF926" w14:textId="77777777" w:rsidR="001C0237" w:rsidRPr="00DA0E6E" w:rsidRDefault="001C0237" w:rsidP="00205926">
            <w:pPr>
              <w:contextualSpacing/>
              <w:jc w:val="center"/>
              <w:rPr>
                <w:lang w:val="ro-RO"/>
              </w:rPr>
            </w:pPr>
            <w:r w:rsidRPr="00DA0E6E">
              <w:rPr>
                <w:lang w:val="ro-RO"/>
              </w:rPr>
              <w:t xml:space="preserve">Denumire </w:t>
            </w:r>
          </w:p>
        </w:tc>
        <w:tc>
          <w:tcPr>
            <w:tcW w:w="6801" w:type="dxa"/>
            <w:gridSpan w:val="2"/>
          </w:tcPr>
          <w:p w14:paraId="668911E0" w14:textId="77777777" w:rsidR="001C0237" w:rsidRPr="00DA0E6E" w:rsidRDefault="000D3604" w:rsidP="00205926">
            <w:pPr>
              <w:contextualSpacing/>
              <w:jc w:val="center"/>
              <w:rPr>
                <w:lang w:val="ro-RO"/>
              </w:rPr>
            </w:pPr>
            <w:r w:rsidRPr="00DA0E6E">
              <w:rPr>
                <w:lang w:val="ro-RO"/>
              </w:rPr>
              <w:t>P</w:t>
            </w:r>
            <w:r w:rsidR="001C0237" w:rsidRPr="00DA0E6E">
              <w:rPr>
                <w:lang w:val="ro-RO"/>
              </w:rPr>
              <w:t>roprietăți</w:t>
            </w:r>
          </w:p>
        </w:tc>
      </w:tr>
      <w:tr w:rsidR="001C0237" w:rsidRPr="00DA0E6E" w14:paraId="19EA3576" w14:textId="77777777" w:rsidTr="001C0237">
        <w:tc>
          <w:tcPr>
            <w:tcW w:w="10080" w:type="dxa"/>
            <w:gridSpan w:val="5"/>
          </w:tcPr>
          <w:p w14:paraId="443E0247" w14:textId="77777777" w:rsidR="001C0237" w:rsidRPr="00DA0E6E" w:rsidRDefault="001C0237" w:rsidP="00205926">
            <w:pPr>
              <w:pStyle w:val="Listparagraf"/>
              <w:numPr>
                <w:ilvl w:val="0"/>
                <w:numId w:val="56"/>
              </w:numPr>
              <w:contextualSpacing/>
              <w:jc w:val="center"/>
              <w:rPr>
                <w:b/>
                <w:lang w:val="ro-RO"/>
              </w:rPr>
            </w:pPr>
            <w:r w:rsidRPr="00DA0E6E">
              <w:rPr>
                <w:b/>
                <w:lang w:val="ro-RO"/>
              </w:rPr>
              <w:t xml:space="preserve">Componente sanguine </w:t>
            </w:r>
            <w:proofErr w:type="spellStart"/>
            <w:r w:rsidRPr="00DA0E6E">
              <w:rPr>
                <w:b/>
                <w:lang w:val="ro-RO"/>
              </w:rPr>
              <w:t>eritrocitare</w:t>
            </w:r>
            <w:proofErr w:type="spellEnd"/>
          </w:p>
        </w:tc>
      </w:tr>
      <w:tr w:rsidR="001C0237" w:rsidRPr="00D14C22" w14:paraId="47B0D63D" w14:textId="77777777" w:rsidTr="001C0237">
        <w:tc>
          <w:tcPr>
            <w:tcW w:w="10080" w:type="dxa"/>
            <w:gridSpan w:val="5"/>
          </w:tcPr>
          <w:p w14:paraId="4911B746" w14:textId="77777777" w:rsidR="001C0237" w:rsidRPr="00DA0E6E" w:rsidRDefault="001C0237" w:rsidP="00205926">
            <w:pPr>
              <w:pStyle w:val="Listparagraf"/>
              <w:ind w:left="33"/>
              <w:rPr>
                <w:b/>
                <w:lang w:val="ro-RO"/>
              </w:rPr>
            </w:pPr>
            <w:r w:rsidRPr="00DA0E6E">
              <w:rPr>
                <w:b/>
                <w:lang w:val="ro-RO"/>
              </w:rPr>
              <w:t xml:space="preserve">1.1 Informații generale - </w:t>
            </w:r>
            <w:r w:rsidRPr="00DA0E6E">
              <w:rPr>
                <w:rFonts w:ascii="Times-Roman" w:hAnsi="Times-Roman" w:cs="Times-Roman"/>
                <w:lang w:val="ro-RO"/>
              </w:rPr>
              <w:t>Eticheta sau fi</w:t>
            </w:r>
            <w:r w:rsidRPr="00DA0E6E">
              <w:rPr>
                <w:rFonts w:ascii="TTE1C97008t00" w:hAnsi="TTE1C97008t00" w:cs="TTE1C97008t00"/>
                <w:lang w:val="ro-RO"/>
              </w:rPr>
              <w:t>s</w:t>
            </w:r>
            <w:r w:rsidRPr="00DA0E6E">
              <w:rPr>
                <w:rFonts w:ascii="Times-Roman" w:hAnsi="Times-Roman" w:cs="Times-Roman"/>
                <w:lang w:val="ro-RO"/>
              </w:rPr>
              <w:t>a de înso</w:t>
            </w:r>
            <w:r w:rsidRPr="00DA0E6E">
              <w:rPr>
                <w:rFonts w:ascii="TTE1C97008t00" w:hAnsi="TTE1C97008t00" w:cs="TTE1C97008t00"/>
                <w:lang w:val="ro-RO"/>
              </w:rPr>
              <w:t>ț</w:t>
            </w:r>
            <w:r w:rsidRPr="00DA0E6E">
              <w:rPr>
                <w:rFonts w:ascii="Times-Roman" w:hAnsi="Times-Roman" w:cs="Times-Roman"/>
                <w:lang w:val="ro-RO"/>
              </w:rPr>
              <w:t>ire a produsului va con</w:t>
            </w:r>
            <w:r w:rsidRPr="00DA0E6E">
              <w:rPr>
                <w:rFonts w:ascii="TTE1C97008t00" w:hAnsi="TTE1C97008t00" w:cs="TTE1C97008t00"/>
                <w:lang w:val="ro-RO"/>
              </w:rPr>
              <w:t>ț</w:t>
            </w:r>
            <w:r w:rsidRPr="00DA0E6E">
              <w:rPr>
                <w:rFonts w:ascii="Times-Roman" w:hAnsi="Times-Roman" w:cs="Times-Roman"/>
                <w:lang w:val="ro-RO"/>
              </w:rPr>
              <w:t>ine urm</w:t>
            </w:r>
            <w:r w:rsidRPr="00DA0E6E">
              <w:rPr>
                <w:rFonts w:ascii="TTE1C97008t00" w:hAnsi="TTE1C97008t00" w:cs="TTE1C97008t00"/>
                <w:lang w:val="ro-RO"/>
              </w:rPr>
              <w:t>ă</w:t>
            </w:r>
            <w:r w:rsidRPr="00DA0E6E">
              <w:rPr>
                <w:rFonts w:ascii="Times-Roman" w:hAnsi="Times-Roman" w:cs="Times-Roman"/>
                <w:lang w:val="ro-RO"/>
              </w:rPr>
              <w:t>toarea informa</w:t>
            </w:r>
            <w:r w:rsidRPr="00DA0E6E">
              <w:rPr>
                <w:rFonts w:ascii="TTE1C97008t00" w:hAnsi="TTE1C97008t00" w:cs="TTE1C97008t00"/>
                <w:lang w:val="ro-RO"/>
              </w:rPr>
              <w:t>ț</w:t>
            </w:r>
            <w:r w:rsidRPr="00DA0E6E">
              <w:rPr>
                <w:rFonts w:ascii="Times-Roman" w:hAnsi="Times-Roman" w:cs="Times-Roman"/>
                <w:lang w:val="ro-RO"/>
              </w:rPr>
              <w:t>ie</w:t>
            </w:r>
            <w:r w:rsidRPr="00DA0E6E">
              <w:rPr>
                <w:rFonts w:ascii="Times-Bold" w:hAnsi="Times-Bold" w:cs="Times-Bold"/>
                <w:b/>
                <w:bCs/>
                <w:lang w:val="ro-RO"/>
              </w:rPr>
              <w:t xml:space="preserve">: </w:t>
            </w:r>
            <w:r w:rsidRPr="00DA0E6E">
              <w:rPr>
                <w:rFonts w:ascii="Times-Roman" w:hAnsi="Times-Roman" w:cs="Times-Roman"/>
                <w:lang w:val="ro-RO"/>
              </w:rPr>
              <w:t xml:space="preserve"> datele de identificare ale produc</w:t>
            </w:r>
            <w:r w:rsidRPr="00DA0E6E">
              <w:rPr>
                <w:rFonts w:ascii="TTE1C97008t00" w:hAnsi="TTE1C97008t00" w:cs="TTE1C97008t00"/>
                <w:lang w:val="ro-RO"/>
              </w:rPr>
              <w:t>ă</w:t>
            </w:r>
            <w:r w:rsidRPr="00DA0E6E">
              <w:rPr>
                <w:rFonts w:ascii="Times-Roman" w:hAnsi="Times-Roman" w:cs="Times-Roman"/>
                <w:lang w:val="ro-RO"/>
              </w:rPr>
              <w:t>torului, num</w:t>
            </w:r>
            <w:r w:rsidRPr="00DA0E6E">
              <w:rPr>
                <w:rFonts w:ascii="TTE1C97008t00" w:hAnsi="TTE1C97008t00" w:cs="TTE1C97008t00"/>
                <w:lang w:val="ro-RO"/>
              </w:rPr>
              <w:t>ă</w:t>
            </w:r>
            <w:r w:rsidRPr="00DA0E6E">
              <w:rPr>
                <w:rFonts w:ascii="Times-Roman" w:hAnsi="Times-Roman" w:cs="Times-Roman"/>
                <w:lang w:val="ro-RO"/>
              </w:rPr>
              <w:t xml:space="preserve">rul unic de identificare, </w:t>
            </w:r>
            <w:proofErr w:type="spellStart"/>
            <w:r w:rsidRPr="00DA0E6E">
              <w:rPr>
                <w:rFonts w:ascii="Times-Roman" w:hAnsi="Times-Roman" w:cs="Times-Roman"/>
                <w:lang w:val="ro-RO"/>
              </w:rPr>
              <w:t>aparteneneța</w:t>
            </w:r>
            <w:proofErr w:type="spellEnd"/>
            <w:r w:rsidRPr="00DA0E6E">
              <w:rPr>
                <w:rFonts w:ascii="Times-Roman" w:hAnsi="Times-Roman" w:cs="Times-Roman"/>
                <w:lang w:val="ro-RO"/>
              </w:rPr>
              <w:t xml:space="preserve"> grupului sanguin după sistemul ABO, </w:t>
            </w:r>
            <w:proofErr w:type="spellStart"/>
            <w:r w:rsidRPr="00DA0E6E">
              <w:rPr>
                <w:rFonts w:ascii="Times-Roman" w:hAnsi="Times-Roman" w:cs="Times-Roman"/>
                <w:lang w:val="ro-RO"/>
              </w:rPr>
              <w:t>RhD</w:t>
            </w:r>
            <w:proofErr w:type="spellEnd"/>
            <w:r w:rsidRPr="00DA0E6E">
              <w:rPr>
                <w:rFonts w:ascii="Times-Roman" w:hAnsi="Times-Roman" w:cs="Times-Roman"/>
                <w:lang w:val="ro-RO"/>
              </w:rPr>
              <w:t xml:space="preserve">, </w:t>
            </w:r>
            <w:proofErr w:type="spellStart"/>
            <w:r w:rsidRPr="00DA0E6E">
              <w:rPr>
                <w:rFonts w:ascii="Times-Roman" w:hAnsi="Times-Roman" w:cs="Times-Roman"/>
                <w:lang w:val="ro-RO"/>
              </w:rPr>
              <w:t>Kell</w:t>
            </w:r>
            <w:proofErr w:type="spellEnd"/>
            <w:r w:rsidRPr="00DA0E6E">
              <w:rPr>
                <w:rFonts w:ascii="Times-Roman" w:hAnsi="Times-Roman" w:cs="Times-Roman"/>
                <w:lang w:val="ro-RO"/>
              </w:rPr>
              <w:t xml:space="preserve"> (după caz </w:t>
            </w:r>
            <w:proofErr w:type="spellStart"/>
            <w:r w:rsidRPr="00DA0E6E">
              <w:rPr>
                <w:rFonts w:ascii="Times-Roman" w:hAnsi="Times-Roman" w:cs="Times-Roman"/>
                <w:lang w:val="ro-RO"/>
              </w:rPr>
              <w:t>fenotipat</w:t>
            </w:r>
            <w:proofErr w:type="spellEnd"/>
            <w:r w:rsidRPr="00DA0E6E">
              <w:rPr>
                <w:rFonts w:ascii="Times-Roman" w:hAnsi="Times-Roman" w:cs="Times-Roman"/>
                <w:lang w:val="ro-RO"/>
              </w:rPr>
              <w:t xml:space="preserve">), calificativul anticorpi antieritrocitari, data producerii, denumirea </w:t>
            </w:r>
            <w:proofErr w:type="spellStart"/>
            <w:r w:rsidRPr="00DA0E6E">
              <w:rPr>
                <w:rFonts w:ascii="Times-Roman" w:hAnsi="Times-Roman" w:cs="Times-Roman"/>
                <w:lang w:val="ro-RO"/>
              </w:rPr>
              <w:t>solu</w:t>
            </w:r>
            <w:r w:rsidRPr="00DA0E6E">
              <w:rPr>
                <w:rFonts w:ascii="TTE1C97008t00" w:hAnsi="TTE1C97008t00" w:cs="TTE1C97008t00"/>
                <w:lang w:val="ro-RO"/>
              </w:rPr>
              <w:t>t</w:t>
            </w:r>
            <w:r w:rsidRPr="00DA0E6E">
              <w:rPr>
                <w:rFonts w:ascii="Times-Roman" w:hAnsi="Times-Roman" w:cs="Times-Roman"/>
                <w:lang w:val="ro-RO"/>
              </w:rPr>
              <w:t>iei</w:t>
            </w:r>
            <w:proofErr w:type="spellEnd"/>
            <w:r w:rsidRPr="00DA0E6E">
              <w:rPr>
                <w:rFonts w:ascii="Times-Roman" w:hAnsi="Times-Roman" w:cs="Times-Roman"/>
                <w:lang w:val="ro-RO"/>
              </w:rPr>
              <w:t xml:space="preserve"> de anticoagulant, denumirea componentului sangvin, data </w:t>
            </w:r>
            <w:proofErr w:type="spellStart"/>
            <w:r w:rsidRPr="00DA0E6E">
              <w:rPr>
                <w:rFonts w:ascii="Times-Roman" w:hAnsi="Times-Roman" w:cs="Times-Roman"/>
                <w:lang w:val="ro-RO"/>
              </w:rPr>
              <w:t>expir</w:t>
            </w:r>
            <w:r w:rsidRPr="00DA0E6E">
              <w:rPr>
                <w:rFonts w:ascii="TTE1C97008t00" w:hAnsi="TTE1C97008t00" w:cs="TTE1C97008t00"/>
                <w:lang w:val="ro-RO"/>
              </w:rPr>
              <w:t>a</w:t>
            </w:r>
            <w:r w:rsidRPr="00DA0E6E">
              <w:rPr>
                <w:rFonts w:ascii="Times-Roman" w:hAnsi="Times-Roman" w:cs="Times-Roman"/>
                <w:lang w:val="ro-RO"/>
              </w:rPr>
              <w:t>rii</w:t>
            </w:r>
            <w:proofErr w:type="spellEnd"/>
            <w:r w:rsidRPr="00DA0E6E">
              <w:rPr>
                <w:rFonts w:ascii="Times-Roman" w:hAnsi="Times-Roman" w:cs="Times-Roman"/>
                <w:lang w:val="ro-RO"/>
              </w:rPr>
              <w:t xml:space="preserve">, greutatea componentului sangvin, condiții de </w:t>
            </w:r>
            <w:proofErr w:type="spellStart"/>
            <w:r w:rsidRPr="00DA0E6E">
              <w:rPr>
                <w:rFonts w:ascii="Times-Roman" w:hAnsi="Times-Roman" w:cs="Times-Roman"/>
                <w:lang w:val="ro-RO"/>
              </w:rPr>
              <w:t>p</w:t>
            </w:r>
            <w:r w:rsidRPr="00DA0E6E">
              <w:rPr>
                <w:rFonts w:ascii="TTE1C97008t00" w:hAnsi="TTE1C97008t00" w:cs="TTE1C97008t00"/>
                <w:lang w:val="ro-RO"/>
              </w:rPr>
              <w:t>a</w:t>
            </w:r>
            <w:r w:rsidRPr="00DA0E6E">
              <w:rPr>
                <w:rFonts w:ascii="Times-Roman" w:hAnsi="Times-Roman" w:cs="Times-Roman"/>
                <w:lang w:val="ro-RO"/>
              </w:rPr>
              <w:t>strare</w:t>
            </w:r>
            <w:proofErr w:type="spellEnd"/>
            <w:r w:rsidRPr="00DA0E6E">
              <w:rPr>
                <w:rFonts w:ascii="Times-Roman" w:hAnsi="Times-Roman" w:cs="Times-Roman"/>
                <w:lang w:val="ro-RO"/>
              </w:rPr>
              <w:t xml:space="preserve"> și mențiunea validat.</w:t>
            </w:r>
          </w:p>
        </w:tc>
      </w:tr>
      <w:tr w:rsidR="001C0237" w:rsidRPr="00DA0E6E" w14:paraId="39F58241" w14:textId="77777777" w:rsidTr="001C0237">
        <w:tc>
          <w:tcPr>
            <w:tcW w:w="10080" w:type="dxa"/>
            <w:gridSpan w:val="5"/>
          </w:tcPr>
          <w:p w14:paraId="6617CBE2" w14:textId="77777777" w:rsidR="001C0237" w:rsidRPr="00DA0E6E" w:rsidRDefault="001C0237" w:rsidP="00205926">
            <w:pPr>
              <w:pStyle w:val="Listparagraf"/>
              <w:ind w:left="33"/>
              <w:rPr>
                <w:b/>
                <w:lang w:val="ro-RO"/>
              </w:rPr>
            </w:pPr>
            <w:r w:rsidRPr="00DA0E6E">
              <w:rPr>
                <w:b/>
                <w:lang w:val="ro-RO"/>
              </w:rPr>
              <w:t>1.2  Proprietăți specifice:</w:t>
            </w:r>
          </w:p>
        </w:tc>
      </w:tr>
      <w:tr w:rsidR="001C0237" w:rsidRPr="00DA0E6E" w14:paraId="0C14692C" w14:textId="77777777" w:rsidTr="001C0237">
        <w:tc>
          <w:tcPr>
            <w:tcW w:w="697" w:type="dxa"/>
          </w:tcPr>
          <w:p w14:paraId="1A92D9B2" w14:textId="77777777" w:rsidR="001C0237" w:rsidRPr="00DA0E6E" w:rsidRDefault="001C0237" w:rsidP="00205926">
            <w:pPr>
              <w:contextualSpacing/>
              <w:rPr>
                <w:lang w:val="ro-RO"/>
              </w:rPr>
            </w:pPr>
            <w:r w:rsidRPr="00DA0E6E">
              <w:rPr>
                <w:lang w:val="ro-RO"/>
              </w:rPr>
              <w:t>1.2.1</w:t>
            </w:r>
          </w:p>
        </w:tc>
        <w:tc>
          <w:tcPr>
            <w:tcW w:w="2769" w:type="dxa"/>
            <w:gridSpan w:val="3"/>
          </w:tcPr>
          <w:p w14:paraId="0EB65297" w14:textId="7A683695" w:rsidR="001C0237" w:rsidRPr="00DA0E6E" w:rsidRDefault="001C0237">
            <w:pPr>
              <w:contextualSpacing/>
              <w:rPr>
                <w:lang w:val="ro-RO"/>
              </w:rPr>
            </w:pPr>
            <w:r w:rsidRPr="00DA0E6E">
              <w:rPr>
                <w:lang w:val="ro-RO"/>
              </w:rPr>
              <w:t xml:space="preserve">Concentrat  </w:t>
            </w:r>
            <w:proofErr w:type="spellStart"/>
            <w:r w:rsidRPr="00DA0E6E">
              <w:rPr>
                <w:lang w:val="ro-RO"/>
              </w:rPr>
              <w:t>eritrocitar</w:t>
            </w:r>
            <w:proofErr w:type="spellEnd"/>
            <w:r w:rsidRPr="00DA0E6E">
              <w:rPr>
                <w:lang w:val="ro-RO"/>
              </w:rPr>
              <w:t xml:space="preserve"> (CE)</w:t>
            </w:r>
          </w:p>
        </w:tc>
        <w:tc>
          <w:tcPr>
            <w:tcW w:w="6614" w:type="dxa"/>
          </w:tcPr>
          <w:p w14:paraId="038B24EE" w14:textId="77777777" w:rsidR="001C0237" w:rsidRPr="00DA0E6E" w:rsidRDefault="001C0237" w:rsidP="00205926">
            <w:pPr>
              <w:rPr>
                <w:b/>
                <w:lang w:val="ro-RO"/>
              </w:rPr>
            </w:pPr>
            <w:r w:rsidRPr="00DA0E6E">
              <w:rPr>
                <w:rFonts w:ascii="Times-Roman" w:hAnsi="Times-Roman" w:cs="Times-Roman"/>
                <w:lang w:val="ro-RO"/>
              </w:rPr>
              <w:t>O unitate de component sanguin are hematocritul de 0,65 - 0,75 și</w:t>
            </w:r>
            <w:r w:rsidR="000D3604" w:rsidRPr="00DA0E6E">
              <w:rPr>
                <w:rFonts w:ascii="Times-Roman" w:hAnsi="Times-Roman" w:cs="Times-Roman"/>
                <w:lang w:val="ro-RO"/>
              </w:rPr>
              <w:t xml:space="preserve"> </w:t>
            </w:r>
            <w:r w:rsidRPr="00DA0E6E">
              <w:rPr>
                <w:rFonts w:ascii="Times-Roman" w:hAnsi="Times-Roman" w:cs="Times-Roman"/>
                <w:lang w:val="ro-RO"/>
              </w:rPr>
              <w:t>Hb un minim de 45 g. Produsul con</w:t>
            </w:r>
            <w:r w:rsidRPr="00DA0E6E">
              <w:rPr>
                <w:rFonts w:ascii="TTE1C97008t00" w:hAnsi="TTE1C97008t00" w:cs="TTE1C97008t00"/>
                <w:lang w:val="ro-RO"/>
              </w:rPr>
              <w:t>ț</w:t>
            </w:r>
            <w:r w:rsidRPr="00DA0E6E">
              <w:rPr>
                <w:rFonts w:ascii="Times-Roman" w:hAnsi="Times-Roman" w:cs="Times-Roman"/>
                <w:lang w:val="ro-RO"/>
              </w:rPr>
              <w:t>ine toate eritrocitele și o mare parte din leucocite (cca 2,5 - 3,0 x 10</w:t>
            </w:r>
            <w:r w:rsidRPr="00DA0E6E">
              <w:rPr>
                <w:rFonts w:ascii="Times-Roman" w:hAnsi="Times-Roman" w:cs="Times-Roman"/>
                <w:vertAlign w:val="superscript"/>
                <w:lang w:val="ro-RO"/>
              </w:rPr>
              <w:t>9</w:t>
            </w:r>
            <w:r w:rsidRPr="00DA0E6E">
              <w:rPr>
                <w:rFonts w:ascii="Times-Roman" w:hAnsi="Times-Roman" w:cs="Times-Roman"/>
                <w:lang w:val="ro-RO"/>
              </w:rPr>
              <w:t xml:space="preserve"> celule) din unitatea de sânge din care a fost produsă. Greutate 280</w:t>
            </w:r>
            <w:r w:rsidRPr="00DA0E6E">
              <w:rPr>
                <w:lang w:val="ro-RO"/>
              </w:rPr>
              <w:t>±</w:t>
            </w:r>
            <w:r w:rsidRPr="00DA0E6E">
              <w:rPr>
                <w:rFonts w:ascii="Times-Roman" w:hAnsi="Times-Roman" w:cs="Times-Roman"/>
                <w:lang w:val="ro-RO"/>
              </w:rPr>
              <w:t>50 gr.</w:t>
            </w:r>
          </w:p>
        </w:tc>
      </w:tr>
      <w:tr w:rsidR="001C0237" w:rsidRPr="00DA0E6E" w14:paraId="655A7576" w14:textId="77777777" w:rsidTr="001C0237">
        <w:tc>
          <w:tcPr>
            <w:tcW w:w="697" w:type="dxa"/>
          </w:tcPr>
          <w:p w14:paraId="061384FF" w14:textId="77777777" w:rsidR="001C0237" w:rsidRPr="00DA0E6E" w:rsidRDefault="001C0237" w:rsidP="00205926">
            <w:pPr>
              <w:contextualSpacing/>
              <w:rPr>
                <w:lang w:val="ro-RO"/>
              </w:rPr>
            </w:pPr>
            <w:r w:rsidRPr="00DA0E6E">
              <w:rPr>
                <w:lang w:val="ro-RO"/>
              </w:rPr>
              <w:t>1.2.2</w:t>
            </w:r>
          </w:p>
        </w:tc>
        <w:tc>
          <w:tcPr>
            <w:tcW w:w="2769" w:type="dxa"/>
            <w:gridSpan w:val="3"/>
          </w:tcPr>
          <w:p w14:paraId="35E1CD1B" w14:textId="0B02EC31" w:rsidR="001C0237" w:rsidRPr="00DA0E6E" w:rsidRDefault="001C0237" w:rsidP="00205926">
            <w:pPr>
              <w:contextualSpacing/>
              <w:rPr>
                <w:b/>
                <w:lang w:val="ro-RO"/>
              </w:rPr>
            </w:pPr>
            <w:r w:rsidRPr="00DA0E6E">
              <w:rPr>
                <w:lang w:val="ro-RO"/>
              </w:rPr>
              <w:t xml:space="preserve">Concentrat  </w:t>
            </w:r>
            <w:proofErr w:type="spellStart"/>
            <w:r w:rsidRPr="00DA0E6E">
              <w:rPr>
                <w:lang w:val="ro-RO"/>
              </w:rPr>
              <w:t>eritrocitar</w:t>
            </w:r>
            <w:proofErr w:type="spellEnd"/>
            <w:r w:rsidRPr="00DA0E6E">
              <w:rPr>
                <w:lang w:val="ro-RO"/>
              </w:rPr>
              <w:t xml:space="preserve"> cu soluție aditivă (CEAD)</w:t>
            </w:r>
          </w:p>
        </w:tc>
        <w:tc>
          <w:tcPr>
            <w:tcW w:w="6614" w:type="dxa"/>
          </w:tcPr>
          <w:p w14:paraId="32864D91" w14:textId="77777777" w:rsidR="001C0237" w:rsidRPr="00DA0E6E" w:rsidRDefault="001C0237" w:rsidP="00205926">
            <w:pPr>
              <w:rPr>
                <w:b/>
                <w:lang w:val="ro-RO"/>
              </w:rPr>
            </w:pPr>
            <w:r w:rsidRPr="00DA0E6E">
              <w:rPr>
                <w:rFonts w:ascii="Times-Roman" w:hAnsi="Times-Roman" w:cs="Times-Roman"/>
                <w:lang w:val="ro-RO"/>
              </w:rPr>
              <w:t xml:space="preserve">O unitate de component sanguin are hematocritul de 0,5 - 0,7 </w:t>
            </w:r>
            <w:proofErr w:type="spellStart"/>
            <w:r w:rsidRPr="00DA0E6E">
              <w:rPr>
                <w:rFonts w:ascii="Times-Roman" w:hAnsi="Times-Roman" w:cs="Times-Roman"/>
                <w:lang w:val="ro-RO"/>
              </w:rPr>
              <w:t>șiHb</w:t>
            </w:r>
            <w:proofErr w:type="spellEnd"/>
            <w:r w:rsidRPr="00DA0E6E">
              <w:rPr>
                <w:rFonts w:ascii="Times-Roman" w:hAnsi="Times-Roman" w:cs="Times-Roman"/>
                <w:lang w:val="ro-RO"/>
              </w:rPr>
              <w:t xml:space="preserve"> un minim de 45 g. Produsul con</w:t>
            </w:r>
            <w:r w:rsidRPr="00DA0E6E">
              <w:rPr>
                <w:rFonts w:ascii="TTE1C97008t00" w:hAnsi="TTE1C97008t00" w:cs="TTE1C97008t00"/>
                <w:lang w:val="ro-RO"/>
              </w:rPr>
              <w:t>ț</w:t>
            </w:r>
            <w:r w:rsidRPr="00DA0E6E">
              <w:rPr>
                <w:rFonts w:ascii="Times-Roman" w:hAnsi="Times-Roman" w:cs="Times-Roman"/>
                <w:lang w:val="ro-RO"/>
              </w:rPr>
              <w:t>ine toate eritrocitele și o mare parte din leucocite (cca 2,5 - 3,0 x 10</w:t>
            </w:r>
            <w:r w:rsidRPr="00DA0E6E">
              <w:rPr>
                <w:rFonts w:ascii="Times-Roman" w:hAnsi="Times-Roman" w:cs="Times-Roman"/>
                <w:vertAlign w:val="superscript"/>
                <w:lang w:val="ro-RO"/>
              </w:rPr>
              <w:t>9</w:t>
            </w:r>
            <w:r w:rsidRPr="00DA0E6E">
              <w:rPr>
                <w:rFonts w:ascii="Times-Roman" w:hAnsi="Times-Roman" w:cs="Times-Roman"/>
                <w:lang w:val="ro-RO"/>
              </w:rPr>
              <w:t xml:space="preserve"> celule) din unitatea de sânge din care a fost produsă. Greutate 330</w:t>
            </w:r>
            <w:r w:rsidRPr="00DA0E6E">
              <w:rPr>
                <w:lang w:val="ro-RO"/>
              </w:rPr>
              <w:t>±</w:t>
            </w:r>
            <w:r w:rsidRPr="00DA0E6E">
              <w:rPr>
                <w:rFonts w:ascii="Times-Roman" w:hAnsi="Times-Roman" w:cs="Times-Roman"/>
                <w:lang w:val="ro-RO"/>
              </w:rPr>
              <w:t>50 gr.</w:t>
            </w:r>
          </w:p>
        </w:tc>
      </w:tr>
      <w:tr w:rsidR="001C0237" w:rsidRPr="00DA0E6E" w14:paraId="5103E604" w14:textId="77777777" w:rsidTr="001C0237">
        <w:tc>
          <w:tcPr>
            <w:tcW w:w="697" w:type="dxa"/>
          </w:tcPr>
          <w:p w14:paraId="5A591C23" w14:textId="77777777" w:rsidR="001C0237" w:rsidRPr="00DA0E6E" w:rsidRDefault="001C0237" w:rsidP="00205926">
            <w:pPr>
              <w:contextualSpacing/>
              <w:rPr>
                <w:lang w:val="ro-RO"/>
              </w:rPr>
            </w:pPr>
            <w:r w:rsidRPr="00DA0E6E">
              <w:rPr>
                <w:lang w:val="ro-RO"/>
              </w:rPr>
              <w:t>1.2.3</w:t>
            </w:r>
          </w:p>
        </w:tc>
        <w:tc>
          <w:tcPr>
            <w:tcW w:w="2769" w:type="dxa"/>
            <w:gridSpan w:val="3"/>
          </w:tcPr>
          <w:p w14:paraId="2799569D" w14:textId="77777777" w:rsidR="001C0237" w:rsidRPr="00DA0E6E" w:rsidRDefault="001C0237" w:rsidP="00205926">
            <w:pPr>
              <w:contextualSpacing/>
              <w:rPr>
                <w:lang w:val="ro-RO"/>
              </w:rPr>
            </w:pPr>
            <w:r w:rsidRPr="00DA0E6E">
              <w:rPr>
                <w:lang w:val="ro-RO"/>
              </w:rPr>
              <w:t xml:space="preserve">Concentrat </w:t>
            </w:r>
            <w:proofErr w:type="spellStart"/>
            <w:r w:rsidRPr="00DA0E6E">
              <w:rPr>
                <w:lang w:val="ro-RO"/>
              </w:rPr>
              <w:t>eritrocitar</w:t>
            </w:r>
            <w:proofErr w:type="spellEnd"/>
            <w:r w:rsidRPr="00DA0E6E">
              <w:rPr>
                <w:lang w:val="ro-RO"/>
              </w:rPr>
              <w:t xml:space="preserve"> </w:t>
            </w:r>
            <w:proofErr w:type="spellStart"/>
            <w:r w:rsidRPr="00DA0E6E">
              <w:rPr>
                <w:lang w:val="ro-RO"/>
              </w:rPr>
              <w:t>deleucocitat</w:t>
            </w:r>
            <w:proofErr w:type="spellEnd"/>
            <w:r w:rsidRPr="00DA0E6E">
              <w:rPr>
                <w:lang w:val="ro-RO"/>
              </w:rPr>
              <w:t xml:space="preserve"> (CEDL)</w:t>
            </w:r>
          </w:p>
        </w:tc>
        <w:tc>
          <w:tcPr>
            <w:tcW w:w="6614" w:type="dxa"/>
          </w:tcPr>
          <w:p w14:paraId="409C8E17" w14:textId="77777777" w:rsidR="001C0237" w:rsidRPr="00DA0E6E" w:rsidRDefault="001C0237" w:rsidP="00205926">
            <w:pPr>
              <w:contextualSpacing/>
              <w:rPr>
                <w:b/>
                <w:lang w:val="ro-RO"/>
              </w:rPr>
            </w:pPr>
            <w:r w:rsidRPr="00DA0E6E">
              <w:rPr>
                <w:rFonts w:ascii="Times-Roman" w:hAnsi="Times-Roman" w:cs="Times-Roman"/>
                <w:lang w:val="ro-RO"/>
              </w:rPr>
              <w:t>O unitate de component sanguin are hematocritul de 0,65 - 0,75 sau 0,50</w:t>
            </w:r>
            <w:r w:rsidR="00D25673" w:rsidRPr="00DA0E6E">
              <w:rPr>
                <w:rFonts w:ascii="Times-Roman" w:hAnsi="Times-Roman" w:cs="Times-Roman"/>
                <w:lang w:val="ro-RO"/>
              </w:rPr>
              <w:t>-</w:t>
            </w:r>
            <w:r w:rsidRPr="00DA0E6E">
              <w:rPr>
                <w:rFonts w:ascii="Times-Roman" w:hAnsi="Times-Roman" w:cs="Times-Roman"/>
                <w:lang w:val="ro-RO"/>
              </w:rPr>
              <w:t>0,70, Hb un minim de 40g-43g. Produsul con</w:t>
            </w:r>
            <w:r w:rsidRPr="00DA0E6E">
              <w:rPr>
                <w:rFonts w:ascii="TTE1C97008t00" w:hAnsi="TTE1C97008t00" w:cs="TTE1C97008t00"/>
                <w:lang w:val="ro-RO"/>
              </w:rPr>
              <w:t>ț</w:t>
            </w:r>
            <w:r w:rsidRPr="00DA0E6E">
              <w:rPr>
                <w:rFonts w:ascii="Times-Roman" w:hAnsi="Times-Roman" w:cs="Times-Roman"/>
                <w:lang w:val="ro-RO"/>
              </w:rPr>
              <w:t>ine toate eritrocitele din unitatea de sânge din care a fost produsă. Con</w:t>
            </w:r>
            <w:r w:rsidRPr="00DA0E6E">
              <w:rPr>
                <w:rFonts w:ascii="TTE1C97008t00" w:hAnsi="TTE1C97008t00" w:cs="TTE1C97008t00"/>
                <w:lang w:val="ro-RO"/>
              </w:rPr>
              <w:t>ț</w:t>
            </w:r>
            <w:r w:rsidRPr="00DA0E6E">
              <w:rPr>
                <w:rFonts w:ascii="Times-Roman" w:hAnsi="Times-Roman" w:cs="Times-Roman"/>
                <w:lang w:val="ro-RO"/>
              </w:rPr>
              <w:t>inutul în leucocite este inferior valorii de 1,2x10</w:t>
            </w:r>
            <w:r w:rsidRPr="00DA0E6E">
              <w:rPr>
                <w:rFonts w:ascii="Times-Roman" w:hAnsi="Times-Roman" w:cs="Times-Roman"/>
                <w:vertAlign w:val="superscript"/>
                <w:lang w:val="ro-RO"/>
              </w:rPr>
              <w:t xml:space="preserve">9 </w:t>
            </w:r>
            <w:r w:rsidRPr="00DA0E6E">
              <w:rPr>
                <w:rFonts w:ascii="Times-Roman" w:hAnsi="Times-Roman" w:cs="Times-Roman"/>
                <w:lang w:val="ro-RO"/>
              </w:rPr>
              <w:t xml:space="preserve">sau </w:t>
            </w:r>
            <w:r w:rsidRPr="00DA0E6E">
              <w:rPr>
                <w:lang w:val="ro-RO"/>
              </w:rPr>
              <w:t>1,0 x 10</w:t>
            </w:r>
            <w:r w:rsidRPr="00DA0E6E">
              <w:rPr>
                <w:vertAlign w:val="superscript"/>
                <w:lang w:val="ro-RO"/>
              </w:rPr>
              <w:t>6</w:t>
            </w:r>
            <w:r w:rsidRPr="00DA0E6E">
              <w:rPr>
                <w:rFonts w:ascii="Times-Roman" w:hAnsi="Times-Roman" w:cs="Times-Roman"/>
                <w:lang w:val="ro-RO"/>
              </w:rPr>
              <w:t xml:space="preserve">  celule/unitate. Greutate 250</w:t>
            </w:r>
            <w:r w:rsidRPr="00DA0E6E">
              <w:rPr>
                <w:lang w:val="ro-RO"/>
              </w:rPr>
              <w:t>±</w:t>
            </w:r>
            <w:r w:rsidRPr="00DA0E6E">
              <w:rPr>
                <w:rFonts w:ascii="Times-Roman" w:hAnsi="Times-Roman" w:cs="Times-Roman"/>
                <w:lang w:val="ro-RO"/>
              </w:rPr>
              <w:t>50 gr.</w:t>
            </w:r>
          </w:p>
        </w:tc>
      </w:tr>
      <w:tr w:rsidR="001C0237" w:rsidRPr="00DA0E6E" w14:paraId="35CCFF56" w14:textId="77777777" w:rsidTr="001C0237">
        <w:tc>
          <w:tcPr>
            <w:tcW w:w="697" w:type="dxa"/>
          </w:tcPr>
          <w:p w14:paraId="1D9C033E" w14:textId="77777777" w:rsidR="001C0237" w:rsidRPr="00DA0E6E" w:rsidRDefault="001C0237" w:rsidP="00205926">
            <w:pPr>
              <w:contextualSpacing/>
              <w:rPr>
                <w:lang w:val="ro-RO"/>
              </w:rPr>
            </w:pPr>
            <w:r w:rsidRPr="00DA0E6E">
              <w:rPr>
                <w:lang w:val="ro-RO"/>
              </w:rPr>
              <w:t>1.2.4</w:t>
            </w:r>
          </w:p>
        </w:tc>
        <w:tc>
          <w:tcPr>
            <w:tcW w:w="2769" w:type="dxa"/>
            <w:gridSpan w:val="3"/>
          </w:tcPr>
          <w:p w14:paraId="0535288F" w14:textId="77777777" w:rsidR="001C0237" w:rsidRPr="00DA0E6E" w:rsidRDefault="001C0237" w:rsidP="00205926">
            <w:pPr>
              <w:contextualSpacing/>
              <w:rPr>
                <w:lang w:val="ro-RO"/>
              </w:rPr>
            </w:pPr>
            <w:r w:rsidRPr="00DA0E6E">
              <w:rPr>
                <w:lang w:val="ro-RO"/>
              </w:rPr>
              <w:t xml:space="preserve">Concentrat </w:t>
            </w:r>
            <w:proofErr w:type="spellStart"/>
            <w:r w:rsidRPr="00DA0E6E">
              <w:rPr>
                <w:lang w:val="ro-RO"/>
              </w:rPr>
              <w:t>eritrocitar</w:t>
            </w:r>
            <w:proofErr w:type="spellEnd"/>
            <w:r w:rsidRPr="00DA0E6E">
              <w:rPr>
                <w:lang w:val="ro-RO"/>
              </w:rPr>
              <w:t xml:space="preserve"> </w:t>
            </w:r>
            <w:proofErr w:type="spellStart"/>
            <w:r w:rsidRPr="00DA0E6E">
              <w:rPr>
                <w:lang w:val="ro-RO"/>
              </w:rPr>
              <w:t>deleucocitat</w:t>
            </w:r>
            <w:proofErr w:type="spellEnd"/>
            <w:r w:rsidRPr="00DA0E6E">
              <w:rPr>
                <w:lang w:val="ro-RO"/>
              </w:rPr>
              <w:t xml:space="preserve"> cu soluție aditivă (CEDLAD)</w:t>
            </w:r>
          </w:p>
        </w:tc>
        <w:tc>
          <w:tcPr>
            <w:tcW w:w="6614" w:type="dxa"/>
          </w:tcPr>
          <w:p w14:paraId="6361B0EA" w14:textId="77777777" w:rsidR="001C0237" w:rsidRPr="00DA0E6E" w:rsidRDefault="001C0237" w:rsidP="00205926">
            <w:pPr>
              <w:contextualSpacing/>
              <w:rPr>
                <w:b/>
                <w:lang w:val="ro-RO"/>
              </w:rPr>
            </w:pPr>
            <w:r w:rsidRPr="00DA0E6E">
              <w:rPr>
                <w:rFonts w:ascii="Times-Roman" w:hAnsi="Times-Roman" w:cs="Times-Roman"/>
                <w:lang w:val="ro-RO"/>
              </w:rPr>
              <w:t>O unitate de component sanguin are hematocritul de 0,5-0,7 și</w:t>
            </w:r>
            <w:r w:rsidR="00D25673" w:rsidRPr="00DA0E6E">
              <w:rPr>
                <w:rFonts w:ascii="Times-Roman" w:hAnsi="Times-Roman" w:cs="Times-Roman"/>
                <w:lang w:val="ro-RO"/>
              </w:rPr>
              <w:t xml:space="preserve"> </w:t>
            </w:r>
            <w:r w:rsidRPr="00DA0E6E">
              <w:rPr>
                <w:rFonts w:ascii="Times-Roman" w:hAnsi="Times-Roman" w:cs="Times-Roman"/>
                <w:lang w:val="ro-RO"/>
              </w:rPr>
              <w:t>Hb un minim de 43 g. Produsul con</w:t>
            </w:r>
            <w:r w:rsidRPr="00DA0E6E">
              <w:rPr>
                <w:rFonts w:ascii="TTE1C97008t00" w:hAnsi="TTE1C97008t00" w:cs="TTE1C97008t00"/>
                <w:lang w:val="ro-RO"/>
              </w:rPr>
              <w:t>ț</w:t>
            </w:r>
            <w:r w:rsidRPr="00DA0E6E">
              <w:rPr>
                <w:rFonts w:ascii="Times-Roman" w:hAnsi="Times-Roman" w:cs="Times-Roman"/>
                <w:lang w:val="ro-RO"/>
              </w:rPr>
              <w:t>ine toate eritrocitele din unitatea de sânge din care a fost produsă. Con</w:t>
            </w:r>
            <w:r w:rsidRPr="00DA0E6E">
              <w:rPr>
                <w:rFonts w:ascii="TTE1C97008t00" w:hAnsi="TTE1C97008t00" w:cs="TTE1C97008t00"/>
                <w:lang w:val="ro-RO"/>
              </w:rPr>
              <w:t>ț</w:t>
            </w:r>
            <w:r w:rsidRPr="00DA0E6E">
              <w:rPr>
                <w:rFonts w:ascii="Times-Roman" w:hAnsi="Times-Roman" w:cs="Times-Roman"/>
                <w:lang w:val="ro-RO"/>
              </w:rPr>
              <w:t>inutul în leucocite este inferior valorii de 1,2x10</w:t>
            </w:r>
            <w:r w:rsidRPr="00DA0E6E">
              <w:rPr>
                <w:rFonts w:ascii="Times-Roman" w:hAnsi="Times-Roman" w:cs="Times-Roman"/>
                <w:vertAlign w:val="superscript"/>
                <w:lang w:val="ro-RO"/>
              </w:rPr>
              <w:t xml:space="preserve">9 </w:t>
            </w:r>
            <w:r w:rsidRPr="00DA0E6E">
              <w:rPr>
                <w:rFonts w:ascii="Times-Roman" w:hAnsi="Times-Roman" w:cs="Times-Roman"/>
                <w:lang w:val="ro-RO"/>
              </w:rPr>
              <w:t xml:space="preserve">sau </w:t>
            </w:r>
            <w:r w:rsidRPr="00DA0E6E">
              <w:rPr>
                <w:lang w:val="ro-RO"/>
              </w:rPr>
              <w:t>1,0x10</w:t>
            </w:r>
            <w:r w:rsidRPr="00DA0E6E">
              <w:rPr>
                <w:vertAlign w:val="superscript"/>
                <w:lang w:val="ro-RO"/>
              </w:rPr>
              <w:t>6</w:t>
            </w:r>
            <w:r w:rsidRPr="00DA0E6E">
              <w:rPr>
                <w:rFonts w:ascii="Times-Roman" w:hAnsi="Times-Roman" w:cs="Times-Roman"/>
                <w:lang w:val="ro-RO"/>
              </w:rPr>
              <w:t xml:space="preserve">  celule/unitate. Greutate 300</w:t>
            </w:r>
            <w:r w:rsidRPr="00DA0E6E">
              <w:rPr>
                <w:lang w:val="ro-RO"/>
              </w:rPr>
              <w:t>±</w:t>
            </w:r>
            <w:r w:rsidRPr="00DA0E6E">
              <w:rPr>
                <w:rFonts w:ascii="Times-Roman" w:hAnsi="Times-Roman" w:cs="Times-Roman"/>
                <w:lang w:val="ro-RO"/>
              </w:rPr>
              <w:t>50 gr.</w:t>
            </w:r>
          </w:p>
        </w:tc>
      </w:tr>
      <w:tr w:rsidR="001C0237" w:rsidRPr="00DA0E6E" w14:paraId="3439FD8F" w14:textId="77777777" w:rsidTr="001C0237">
        <w:tc>
          <w:tcPr>
            <w:tcW w:w="697" w:type="dxa"/>
          </w:tcPr>
          <w:p w14:paraId="146C6986" w14:textId="77777777" w:rsidR="001C0237" w:rsidRPr="00DA0E6E" w:rsidRDefault="001C0237" w:rsidP="00205926">
            <w:pPr>
              <w:contextualSpacing/>
              <w:rPr>
                <w:lang w:val="ro-RO"/>
              </w:rPr>
            </w:pPr>
            <w:r w:rsidRPr="00DA0E6E">
              <w:rPr>
                <w:lang w:val="ro-RO"/>
              </w:rPr>
              <w:t>1.2.5</w:t>
            </w:r>
          </w:p>
        </w:tc>
        <w:tc>
          <w:tcPr>
            <w:tcW w:w="2769" w:type="dxa"/>
            <w:gridSpan w:val="3"/>
          </w:tcPr>
          <w:p w14:paraId="1E190702" w14:textId="2B5DC3BC" w:rsidR="001C0237" w:rsidRPr="00DA0E6E" w:rsidRDefault="001C0237" w:rsidP="00205926">
            <w:pPr>
              <w:contextualSpacing/>
              <w:rPr>
                <w:lang w:val="ro-RO"/>
              </w:rPr>
            </w:pPr>
            <w:r w:rsidRPr="00DA0E6E">
              <w:rPr>
                <w:lang w:val="ro-RO"/>
              </w:rPr>
              <w:t>Concentr</w:t>
            </w:r>
            <w:r w:rsidR="00C40975" w:rsidRPr="00DA0E6E">
              <w:rPr>
                <w:lang w:val="ro-RO"/>
              </w:rPr>
              <w:t>a</w:t>
            </w:r>
            <w:r w:rsidRPr="00DA0E6E">
              <w:rPr>
                <w:lang w:val="ro-RO"/>
              </w:rPr>
              <w:t xml:space="preserve">t </w:t>
            </w:r>
            <w:proofErr w:type="spellStart"/>
            <w:r w:rsidRPr="00DA0E6E">
              <w:rPr>
                <w:lang w:val="ro-RO"/>
              </w:rPr>
              <w:t>eritrocitar</w:t>
            </w:r>
            <w:proofErr w:type="spellEnd"/>
            <w:r w:rsidRPr="00DA0E6E">
              <w:rPr>
                <w:lang w:val="ro-RO"/>
              </w:rPr>
              <w:t xml:space="preserve"> de afereză </w:t>
            </w:r>
            <w:proofErr w:type="spellStart"/>
            <w:r w:rsidRPr="00DA0E6E">
              <w:rPr>
                <w:lang w:val="ro-RO"/>
              </w:rPr>
              <w:t>deleucocitat</w:t>
            </w:r>
            <w:proofErr w:type="spellEnd"/>
            <w:r w:rsidRPr="00DA0E6E">
              <w:rPr>
                <w:lang w:val="ro-RO"/>
              </w:rPr>
              <w:t xml:space="preserve"> (CEA)</w:t>
            </w:r>
          </w:p>
        </w:tc>
        <w:tc>
          <w:tcPr>
            <w:tcW w:w="6614" w:type="dxa"/>
          </w:tcPr>
          <w:p w14:paraId="412E9C96" w14:textId="77777777" w:rsidR="001C0237" w:rsidRPr="00DA0E6E" w:rsidRDefault="001C0237" w:rsidP="00205926">
            <w:pPr>
              <w:contextualSpacing/>
              <w:rPr>
                <w:b/>
                <w:lang w:val="ro-RO"/>
              </w:rPr>
            </w:pPr>
            <w:r w:rsidRPr="00DA0E6E">
              <w:rPr>
                <w:rFonts w:ascii="Times-Roman" w:hAnsi="Times-Roman" w:cs="Times-Roman"/>
                <w:lang w:val="ro-RO"/>
              </w:rPr>
              <w:t>O unitate de component sanguin are hematocritul de 0,65 - 0,75, Hb un minim de 40</w:t>
            </w:r>
            <w:r w:rsidR="000D3604" w:rsidRPr="00DA0E6E">
              <w:rPr>
                <w:rFonts w:ascii="Times-Roman" w:hAnsi="Times-Roman" w:cs="Times-Roman"/>
                <w:lang w:val="ro-RO"/>
              </w:rPr>
              <w:t xml:space="preserve"> </w:t>
            </w:r>
            <w:r w:rsidRPr="00DA0E6E">
              <w:rPr>
                <w:rFonts w:ascii="Times-Roman" w:hAnsi="Times-Roman" w:cs="Times-Roman"/>
                <w:lang w:val="ro-RO"/>
              </w:rPr>
              <w:t>g. Produsul con</w:t>
            </w:r>
            <w:r w:rsidRPr="00DA0E6E">
              <w:rPr>
                <w:rFonts w:ascii="TTE1C97008t00" w:hAnsi="TTE1C97008t00" w:cs="TTE1C97008t00"/>
                <w:lang w:val="ro-RO"/>
              </w:rPr>
              <w:t>ț</w:t>
            </w:r>
            <w:r w:rsidRPr="00DA0E6E">
              <w:rPr>
                <w:rFonts w:ascii="Times-Roman" w:hAnsi="Times-Roman" w:cs="Times-Roman"/>
                <w:lang w:val="ro-RO"/>
              </w:rPr>
              <w:t>ine toate eritrocitele din unitatea de sânge din care a fost produsă. Con</w:t>
            </w:r>
            <w:r w:rsidRPr="00DA0E6E">
              <w:rPr>
                <w:rFonts w:ascii="TTE1C97008t00" w:hAnsi="TTE1C97008t00" w:cs="TTE1C97008t00"/>
                <w:lang w:val="ro-RO"/>
              </w:rPr>
              <w:t>ț</w:t>
            </w:r>
            <w:r w:rsidRPr="00DA0E6E">
              <w:rPr>
                <w:rFonts w:ascii="Times-Roman" w:hAnsi="Times-Roman" w:cs="Times-Roman"/>
                <w:lang w:val="ro-RO"/>
              </w:rPr>
              <w:t xml:space="preserve">inutul în leucocite este inferior valorii de </w:t>
            </w:r>
            <w:r w:rsidR="000D3604" w:rsidRPr="00DA0E6E">
              <w:rPr>
                <w:lang w:val="ro-RO"/>
              </w:rPr>
              <w:t>1,0x</w:t>
            </w:r>
            <w:r w:rsidRPr="00DA0E6E">
              <w:rPr>
                <w:lang w:val="ro-RO"/>
              </w:rPr>
              <w:t>10</w:t>
            </w:r>
            <w:r w:rsidRPr="00DA0E6E">
              <w:rPr>
                <w:vertAlign w:val="superscript"/>
                <w:lang w:val="ro-RO"/>
              </w:rPr>
              <w:t>6</w:t>
            </w:r>
            <w:r w:rsidRPr="00DA0E6E">
              <w:rPr>
                <w:rFonts w:ascii="Times-Roman" w:hAnsi="Times-Roman" w:cs="Times-Roman"/>
                <w:lang w:val="ro-RO"/>
              </w:rPr>
              <w:t xml:space="preserve">  celule/unitate. Greutate 250</w:t>
            </w:r>
            <w:r w:rsidRPr="00DA0E6E">
              <w:rPr>
                <w:lang w:val="ro-RO"/>
              </w:rPr>
              <w:t>±</w:t>
            </w:r>
            <w:r w:rsidRPr="00DA0E6E">
              <w:rPr>
                <w:rFonts w:ascii="Times-Roman" w:hAnsi="Times-Roman" w:cs="Times-Roman"/>
                <w:lang w:val="ro-RO"/>
              </w:rPr>
              <w:t>50 gr.</w:t>
            </w:r>
          </w:p>
        </w:tc>
      </w:tr>
      <w:tr w:rsidR="001C0237" w:rsidRPr="00DA0E6E" w14:paraId="51B1A670" w14:textId="77777777" w:rsidTr="001C0237">
        <w:tc>
          <w:tcPr>
            <w:tcW w:w="697" w:type="dxa"/>
          </w:tcPr>
          <w:p w14:paraId="2FC13356" w14:textId="77777777" w:rsidR="001C0237" w:rsidRPr="00DA0E6E" w:rsidRDefault="001C0237" w:rsidP="00205926">
            <w:pPr>
              <w:contextualSpacing/>
              <w:rPr>
                <w:lang w:val="ro-RO"/>
              </w:rPr>
            </w:pPr>
            <w:r w:rsidRPr="00DA0E6E">
              <w:rPr>
                <w:lang w:val="ro-RO"/>
              </w:rPr>
              <w:t>1.2.5</w:t>
            </w:r>
          </w:p>
        </w:tc>
        <w:tc>
          <w:tcPr>
            <w:tcW w:w="2769" w:type="dxa"/>
            <w:gridSpan w:val="3"/>
          </w:tcPr>
          <w:p w14:paraId="21DB42A9" w14:textId="30CB5E6B" w:rsidR="001C0237" w:rsidRPr="00DA0E6E" w:rsidRDefault="001C0237" w:rsidP="00205926">
            <w:pPr>
              <w:contextualSpacing/>
              <w:rPr>
                <w:lang w:val="ro-RO"/>
              </w:rPr>
            </w:pPr>
            <w:r w:rsidRPr="00DA0E6E">
              <w:rPr>
                <w:lang w:val="ro-RO"/>
              </w:rPr>
              <w:t>Concentr</w:t>
            </w:r>
            <w:r w:rsidR="00C40975" w:rsidRPr="00DA0E6E">
              <w:rPr>
                <w:lang w:val="ro-RO"/>
              </w:rPr>
              <w:t>a</w:t>
            </w:r>
            <w:r w:rsidRPr="00DA0E6E">
              <w:rPr>
                <w:lang w:val="ro-RO"/>
              </w:rPr>
              <w:t xml:space="preserve">t </w:t>
            </w:r>
            <w:proofErr w:type="spellStart"/>
            <w:r w:rsidRPr="00DA0E6E">
              <w:rPr>
                <w:lang w:val="ro-RO"/>
              </w:rPr>
              <w:t>eritrocitar</w:t>
            </w:r>
            <w:proofErr w:type="spellEnd"/>
            <w:r w:rsidRPr="00DA0E6E">
              <w:rPr>
                <w:lang w:val="ro-RO"/>
              </w:rPr>
              <w:t xml:space="preserve"> de afereză </w:t>
            </w:r>
            <w:proofErr w:type="spellStart"/>
            <w:r w:rsidRPr="00DA0E6E">
              <w:rPr>
                <w:lang w:val="ro-RO"/>
              </w:rPr>
              <w:t>deleucocitat</w:t>
            </w:r>
            <w:proofErr w:type="spellEnd"/>
            <w:r w:rsidRPr="00DA0E6E">
              <w:rPr>
                <w:lang w:val="ro-RO"/>
              </w:rPr>
              <w:t xml:space="preserve"> cu soluție aditivă (CEAAD)</w:t>
            </w:r>
          </w:p>
        </w:tc>
        <w:tc>
          <w:tcPr>
            <w:tcW w:w="6614" w:type="dxa"/>
          </w:tcPr>
          <w:p w14:paraId="73990DC1" w14:textId="77777777" w:rsidR="001C0237" w:rsidRPr="00DA0E6E" w:rsidRDefault="001C0237" w:rsidP="00205926">
            <w:pPr>
              <w:contextualSpacing/>
              <w:rPr>
                <w:b/>
                <w:lang w:val="ro-RO"/>
              </w:rPr>
            </w:pPr>
            <w:r w:rsidRPr="00DA0E6E">
              <w:rPr>
                <w:rFonts w:ascii="Times-Roman" w:hAnsi="Times-Roman" w:cs="Times-Roman"/>
                <w:lang w:val="ro-RO"/>
              </w:rPr>
              <w:t>O unitate de component sanguin are hematocritul de 0,5 - 0,7, Hb un minim de 40</w:t>
            </w:r>
            <w:r w:rsidR="00D25673" w:rsidRPr="00DA0E6E">
              <w:rPr>
                <w:rFonts w:ascii="Times-Roman" w:hAnsi="Times-Roman" w:cs="Times-Roman"/>
                <w:lang w:val="ro-RO"/>
              </w:rPr>
              <w:t xml:space="preserve"> </w:t>
            </w:r>
            <w:r w:rsidRPr="00DA0E6E">
              <w:rPr>
                <w:rFonts w:ascii="Times-Roman" w:hAnsi="Times-Roman" w:cs="Times-Roman"/>
                <w:lang w:val="ro-RO"/>
              </w:rPr>
              <w:t>g. Produsul con</w:t>
            </w:r>
            <w:r w:rsidRPr="00DA0E6E">
              <w:rPr>
                <w:rFonts w:ascii="TTE1C97008t00" w:hAnsi="TTE1C97008t00" w:cs="TTE1C97008t00"/>
                <w:lang w:val="ro-RO"/>
              </w:rPr>
              <w:t>ț</w:t>
            </w:r>
            <w:r w:rsidRPr="00DA0E6E">
              <w:rPr>
                <w:rFonts w:ascii="Times-Roman" w:hAnsi="Times-Roman" w:cs="Times-Roman"/>
                <w:lang w:val="ro-RO"/>
              </w:rPr>
              <w:t>ine toate eritrocitele din unitatea de sânge din care a fost produsă. Con</w:t>
            </w:r>
            <w:r w:rsidRPr="00DA0E6E">
              <w:rPr>
                <w:rFonts w:ascii="TTE1C97008t00" w:hAnsi="TTE1C97008t00" w:cs="TTE1C97008t00"/>
                <w:lang w:val="ro-RO"/>
              </w:rPr>
              <w:t>ț</w:t>
            </w:r>
            <w:r w:rsidRPr="00DA0E6E">
              <w:rPr>
                <w:rFonts w:ascii="Times-Roman" w:hAnsi="Times-Roman" w:cs="Times-Roman"/>
                <w:lang w:val="ro-RO"/>
              </w:rPr>
              <w:t xml:space="preserve">inutul în leucocite este inferior valorii de </w:t>
            </w:r>
            <w:r w:rsidRPr="00DA0E6E">
              <w:rPr>
                <w:lang w:val="ro-RO"/>
              </w:rPr>
              <w:t>1,0x10</w:t>
            </w:r>
            <w:r w:rsidRPr="00DA0E6E">
              <w:rPr>
                <w:vertAlign w:val="superscript"/>
                <w:lang w:val="ro-RO"/>
              </w:rPr>
              <w:t>6</w:t>
            </w:r>
            <w:r w:rsidRPr="00DA0E6E">
              <w:rPr>
                <w:rFonts w:ascii="Times-Roman" w:hAnsi="Times-Roman" w:cs="Times-Roman"/>
                <w:lang w:val="ro-RO"/>
              </w:rPr>
              <w:t xml:space="preserve">  celule/unitate. Greutate 300</w:t>
            </w:r>
            <w:r w:rsidRPr="00DA0E6E">
              <w:rPr>
                <w:lang w:val="ro-RO"/>
              </w:rPr>
              <w:t>±</w:t>
            </w:r>
            <w:r w:rsidRPr="00DA0E6E">
              <w:rPr>
                <w:rFonts w:ascii="Times-Roman" w:hAnsi="Times-Roman" w:cs="Times-Roman"/>
                <w:lang w:val="ro-RO"/>
              </w:rPr>
              <w:t>50 gr.</w:t>
            </w:r>
          </w:p>
        </w:tc>
      </w:tr>
      <w:tr w:rsidR="001C0237" w:rsidRPr="00DA0E6E" w14:paraId="20851BC5" w14:textId="77777777" w:rsidTr="001C0237">
        <w:tc>
          <w:tcPr>
            <w:tcW w:w="697" w:type="dxa"/>
          </w:tcPr>
          <w:p w14:paraId="274B044F" w14:textId="77777777" w:rsidR="001C0237" w:rsidRPr="00DA0E6E" w:rsidRDefault="001C0237" w:rsidP="00205926">
            <w:pPr>
              <w:contextualSpacing/>
              <w:rPr>
                <w:lang w:val="ro-RO"/>
              </w:rPr>
            </w:pPr>
            <w:r w:rsidRPr="00DA0E6E">
              <w:rPr>
                <w:lang w:val="ro-RO"/>
              </w:rPr>
              <w:t>1.2.6</w:t>
            </w:r>
          </w:p>
        </w:tc>
        <w:tc>
          <w:tcPr>
            <w:tcW w:w="2769" w:type="dxa"/>
            <w:gridSpan w:val="3"/>
          </w:tcPr>
          <w:p w14:paraId="03F11A94" w14:textId="77777777" w:rsidR="001C0237" w:rsidRPr="00DA0E6E" w:rsidRDefault="001C0237" w:rsidP="00205926">
            <w:pPr>
              <w:contextualSpacing/>
              <w:rPr>
                <w:lang w:val="ro-RO"/>
              </w:rPr>
            </w:pPr>
            <w:r w:rsidRPr="00DA0E6E">
              <w:rPr>
                <w:lang w:val="ro-RO"/>
              </w:rPr>
              <w:t xml:space="preserve">Concentrat </w:t>
            </w:r>
            <w:proofErr w:type="spellStart"/>
            <w:r w:rsidRPr="00DA0E6E">
              <w:rPr>
                <w:lang w:val="ro-RO"/>
              </w:rPr>
              <w:t>eritrocitar</w:t>
            </w:r>
            <w:proofErr w:type="spellEnd"/>
            <w:r w:rsidRPr="00DA0E6E">
              <w:rPr>
                <w:lang w:val="ro-RO"/>
              </w:rPr>
              <w:t xml:space="preserve"> </w:t>
            </w:r>
            <w:proofErr w:type="spellStart"/>
            <w:r w:rsidRPr="00DA0E6E">
              <w:rPr>
                <w:lang w:val="ro-RO"/>
              </w:rPr>
              <w:t>deplasmatizat</w:t>
            </w:r>
            <w:proofErr w:type="spellEnd"/>
            <w:r w:rsidRPr="00DA0E6E">
              <w:rPr>
                <w:lang w:val="ro-RO"/>
              </w:rPr>
              <w:t xml:space="preserve"> (CED)</w:t>
            </w:r>
          </w:p>
        </w:tc>
        <w:tc>
          <w:tcPr>
            <w:tcW w:w="6614" w:type="dxa"/>
          </w:tcPr>
          <w:p w14:paraId="53954501" w14:textId="77777777" w:rsidR="001C0237" w:rsidRPr="00DA0E6E" w:rsidRDefault="001C0237" w:rsidP="00205926">
            <w:pPr>
              <w:contextualSpacing/>
              <w:rPr>
                <w:rFonts w:ascii="Times-Roman" w:hAnsi="Times-Roman" w:cs="Times-Roman"/>
                <w:lang w:val="ro-RO"/>
              </w:rPr>
            </w:pPr>
            <w:r w:rsidRPr="00DA0E6E">
              <w:rPr>
                <w:rFonts w:ascii="Times-Roman" w:hAnsi="Times-Roman" w:cs="Times-Roman"/>
                <w:lang w:val="ro-RO"/>
              </w:rPr>
              <w:t>O unitate de component sanguin are hematocritul de 0,65 - 0,75, Hb un minim de 40g. Produsul con</w:t>
            </w:r>
            <w:r w:rsidRPr="00DA0E6E">
              <w:rPr>
                <w:rFonts w:ascii="TTE1C97008t00" w:hAnsi="TTE1C97008t00" w:cs="TTE1C97008t00"/>
                <w:lang w:val="ro-RO"/>
              </w:rPr>
              <w:t>ț</w:t>
            </w:r>
            <w:r w:rsidRPr="00DA0E6E">
              <w:rPr>
                <w:rFonts w:ascii="Times-Roman" w:hAnsi="Times-Roman" w:cs="Times-Roman"/>
                <w:lang w:val="ro-RO"/>
              </w:rPr>
              <w:t xml:space="preserve">ine eritrocite din unitatea de sânge din care a fost produsă iar </w:t>
            </w:r>
            <w:proofErr w:type="spellStart"/>
            <w:r w:rsidRPr="00DA0E6E">
              <w:rPr>
                <w:rFonts w:ascii="Times-Roman" w:hAnsi="Times-Roman" w:cs="Times-Roman"/>
                <w:lang w:val="ro-RO"/>
              </w:rPr>
              <w:t>con</w:t>
            </w:r>
            <w:r w:rsidRPr="00DA0E6E">
              <w:rPr>
                <w:rFonts w:ascii="TTE1C97008t00" w:hAnsi="TTE1C97008t00" w:cs="TTE1C97008t00"/>
                <w:lang w:val="ro-RO"/>
              </w:rPr>
              <w:t>ș</w:t>
            </w:r>
            <w:r w:rsidRPr="00DA0E6E">
              <w:rPr>
                <w:rFonts w:ascii="Times-Roman" w:hAnsi="Times-Roman" w:cs="Times-Roman"/>
                <w:lang w:val="ro-RO"/>
              </w:rPr>
              <w:t>inutul</w:t>
            </w:r>
            <w:proofErr w:type="spellEnd"/>
            <w:r w:rsidRPr="00DA0E6E">
              <w:rPr>
                <w:rFonts w:ascii="Times-Roman" w:hAnsi="Times-Roman" w:cs="Times-Roman"/>
                <w:lang w:val="ro-RO"/>
              </w:rPr>
              <w:t xml:space="preserve"> în leucocite este inferior valorii de </w:t>
            </w:r>
            <w:r w:rsidR="00D25673" w:rsidRPr="00DA0E6E">
              <w:rPr>
                <w:lang w:val="ro-RO"/>
              </w:rPr>
              <w:t>1,0x</w:t>
            </w:r>
            <w:r w:rsidRPr="00DA0E6E">
              <w:rPr>
                <w:lang w:val="ro-RO"/>
              </w:rPr>
              <w:t>10</w:t>
            </w:r>
            <w:r w:rsidRPr="00DA0E6E">
              <w:rPr>
                <w:vertAlign w:val="superscript"/>
                <w:lang w:val="ro-RO"/>
              </w:rPr>
              <w:t>6</w:t>
            </w:r>
            <w:r w:rsidRPr="00DA0E6E">
              <w:rPr>
                <w:rFonts w:ascii="Times-Roman" w:hAnsi="Times-Roman" w:cs="Times-Roman"/>
                <w:lang w:val="ro-RO"/>
              </w:rPr>
              <w:t xml:space="preserve">  celule/unitate. Greutate 200</w:t>
            </w:r>
            <w:r w:rsidRPr="00DA0E6E">
              <w:rPr>
                <w:lang w:val="ro-RO"/>
              </w:rPr>
              <w:t>±</w:t>
            </w:r>
            <w:r w:rsidRPr="00DA0E6E">
              <w:rPr>
                <w:rFonts w:ascii="Times-Roman" w:hAnsi="Times-Roman" w:cs="Times-Roman"/>
                <w:lang w:val="ro-RO"/>
              </w:rPr>
              <w:t>50 gr.</w:t>
            </w:r>
          </w:p>
        </w:tc>
      </w:tr>
      <w:tr w:rsidR="001C0237" w:rsidRPr="00DA0E6E" w14:paraId="3296C549" w14:textId="77777777" w:rsidTr="001C0237">
        <w:tc>
          <w:tcPr>
            <w:tcW w:w="10080" w:type="dxa"/>
            <w:gridSpan w:val="5"/>
          </w:tcPr>
          <w:p w14:paraId="2D871754" w14:textId="0A2BC33C" w:rsidR="001C0237" w:rsidRPr="00DA0E6E" w:rsidRDefault="001C0237">
            <w:pPr>
              <w:pStyle w:val="Listparagraf"/>
              <w:numPr>
                <w:ilvl w:val="0"/>
                <w:numId w:val="56"/>
              </w:numPr>
              <w:contextualSpacing/>
              <w:jc w:val="center"/>
              <w:rPr>
                <w:rFonts w:ascii="Times-Roman" w:hAnsi="Times-Roman" w:cs="Times-Roman"/>
                <w:b/>
                <w:lang w:val="ro-RO"/>
              </w:rPr>
            </w:pPr>
            <w:r w:rsidRPr="00DA0E6E">
              <w:rPr>
                <w:rFonts w:ascii="Times-Roman" w:hAnsi="Times-Roman" w:cs="Times-Roman"/>
                <w:b/>
                <w:lang w:val="ro-RO"/>
              </w:rPr>
              <w:t xml:space="preserve">Componente sanguine </w:t>
            </w:r>
            <w:proofErr w:type="spellStart"/>
            <w:r w:rsidRPr="00DA0E6E">
              <w:rPr>
                <w:rFonts w:ascii="Times-Roman" w:hAnsi="Times-Roman" w:cs="Times-Roman"/>
                <w:b/>
                <w:lang w:val="ro-RO"/>
              </w:rPr>
              <w:t>plachetare</w:t>
            </w:r>
            <w:proofErr w:type="spellEnd"/>
          </w:p>
        </w:tc>
      </w:tr>
      <w:tr w:rsidR="001C0237" w:rsidRPr="00D14C22" w14:paraId="7DF9E52D" w14:textId="77777777" w:rsidTr="001C0237">
        <w:tc>
          <w:tcPr>
            <w:tcW w:w="10080" w:type="dxa"/>
            <w:gridSpan w:val="5"/>
          </w:tcPr>
          <w:p w14:paraId="5D1B5E34" w14:textId="77777777" w:rsidR="001C0237" w:rsidRPr="00DA0E6E" w:rsidRDefault="001C0237" w:rsidP="00205926">
            <w:pPr>
              <w:contextualSpacing/>
              <w:rPr>
                <w:rFonts w:ascii="Times-Roman" w:hAnsi="Times-Roman" w:cs="Times-Roman"/>
                <w:lang w:val="ro-RO"/>
              </w:rPr>
            </w:pPr>
            <w:r w:rsidRPr="00DA0E6E">
              <w:rPr>
                <w:b/>
                <w:lang w:val="ro-RO"/>
              </w:rPr>
              <w:t xml:space="preserve">2.1 Informații generale - </w:t>
            </w:r>
            <w:r w:rsidRPr="00DA0E6E">
              <w:rPr>
                <w:rFonts w:ascii="Times-Roman" w:hAnsi="Times-Roman" w:cs="Times-Roman"/>
                <w:lang w:val="ro-RO"/>
              </w:rPr>
              <w:t>Eticheta sau fi</w:t>
            </w:r>
            <w:r w:rsidRPr="00DA0E6E">
              <w:rPr>
                <w:rFonts w:ascii="TTE1C97008t00" w:hAnsi="TTE1C97008t00" w:cs="TTE1C97008t00"/>
                <w:lang w:val="ro-RO"/>
              </w:rPr>
              <w:t>s</w:t>
            </w:r>
            <w:r w:rsidRPr="00DA0E6E">
              <w:rPr>
                <w:rFonts w:ascii="Times-Roman" w:hAnsi="Times-Roman" w:cs="Times-Roman"/>
                <w:lang w:val="ro-RO"/>
              </w:rPr>
              <w:t>a de înso</w:t>
            </w:r>
            <w:r w:rsidRPr="00DA0E6E">
              <w:rPr>
                <w:rFonts w:ascii="TTE1C97008t00" w:hAnsi="TTE1C97008t00" w:cs="TTE1C97008t00"/>
                <w:lang w:val="ro-RO"/>
              </w:rPr>
              <w:t>ț</w:t>
            </w:r>
            <w:r w:rsidRPr="00DA0E6E">
              <w:rPr>
                <w:rFonts w:ascii="Times-Roman" w:hAnsi="Times-Roman" w:cs="Times-Roman"/>
                <w:lang w:val="ro-RO"/>
              </w:rPr>
              <w:t>ire a produsului va con</w:t>
            </w:r>
            <w:r w:rsidRPr="00DA0E6E">
              <w:rPr>
                <w:rFonts w:ascii="TTE1C97008t00" w:hAnsi="TTE1C97008t00" w:cs="TTE1C97008t00"/>
                <w:lang w:val="ro-RO"/>
              </w:rPr>
              <w:t>ț</w:t>
            </w:r>
            <w:r w:rsidRPr="00DA0E6E">
              <w:rPr>
                <w:rFonts w:ascii="Times-Roman" w:hAnsi="Times-Roman" w:cs="Times-Roman"/>
                <w:lang w:val="ro-RO"/>
              </w:rPr>
              <w:t>ine urm</w:t>
            </w:r>
            <w:r w:rsidRPr="00DA0E6E">
              <w:rPr>
                <w:rFonts w:ascii="TTE1C97008t00" w:hAnsi="TTE1C97008t00" w:cs="TTE1C97008t00"/>
                <w:lang w:val="ro-RO"/>
              </w:rPr>
              <w:t>ă</w:t>
            </w:r>
            <w:r w:rsidRPr="00DA0E6E">
              <w:rPr>
                <w:rFonts w:ascii="Times-Roman" w:hAnsi="Times-Roman" w:cs="Times-Roman"/>
                <w:lang w:val="ro-RO"/>
              </w:rPr>
              <w:t>toarea informa</w:t>
            </w:r>
            <w:r w:rsidRPr="00DA0E6E">
              <w:rPr>
                <w:rFonts w:ascii="TTE1C97008t00" w:hAnsi="TTE1C97008t00" w:cs="TTE1C97008t00"/>
                <w:lang w:val="ro-RO"/>
              </w:rPr>
              <w:t>ț</w:t>
            </w:r>
            <w:r w:rsidRPr="00DA0E6E">
              <w:rPr>
                <w:rFonts w:ascii="Times-Roman" w:hAnsi="Times-Roman" w:cs="Times-Roman"/>
                <w:lang w:val="ro-RO"/>
              </w:rPr>
              <w:t>ie</w:t>
            </w:r>
            <w:r w:rsidRPr="00DA0E6E">
              <w:rPr>
                <w:rFonts w:ascii="Times-Bold" w:hAnsi="Times-Bold" w:cs="Times-Bold"/>
                <w:b/>
                <w:bCs/>
                <w:lang w:val="ro-RO"/>
              </w:rPr>
              <w:t xml:space="preserve">: </w:t>
            </w:r>
            <w:r w:rsidRPr="00DA0E6E">
              <w:rPr>
                <w:rFonts w:ascii="Times-Roman" w:hAnsi="Times-Roman" w:cs="Times-Roman"/>
                <w:lang w:val="ro-RO"/>
              </w:rPr>
              <w:t xml:space="preserve"> datele de identificare ale produc</w:t>
            </w:r>
            <w:r w:rsidRPr="00DA0E6E">
              <w:rPr>
                <w:rFonts w:ascii="TTE1C97008t00" w:hAnsi="TTE1C97008t00" w:cs="TTE1C97008t00"/>
                <w:lang w:val="ro-RO"/>
              </w:rPr>
              <w:t>ă</w:t>
            </w:r>
            <w:r w:rsidRPr="00DA0E6E">
              <w:rPr>
                <w:rFonts w:ascii="Times-Roman" w:hAnsi="Times-Roman" w:cs="Times-Roman"/>
                <w:lang w:val="ro-RO"/>
              </w:rPr>
              <w:t>torului, num</w:t>
            </w:r>
            <w:r w:rsidRPr="00DA0E6E">
              <w:rPr>
                <w:rFonts w:ascii="TTE1C97008t00" w:hAnsi="TTE1C97008t00" w:cs="TTE1C97008t00"/>
                <w:lang w:val="ro-RO"/>
              </w:rPr>
              <w:t>ă</w:t>
            </w:r>
            <w:r w:rsidRPr="00DA0E6E">
              <w:rPr>
                <w:rFonts w:ascii="Times-Roman" w:hAnsi="Times-Roman" w:cs="Times-Roman"/>
                <w:lang w:val="ro-RO"/>
              </w:rPr>
              <w:t xml:space="preserve">rul unic de identificare, </w:t>
            </w:r>
            <w:proofErr w:type="spellStart"/>
            <w:r w:rsidRPr="00DA0E6E">
              <w:rPr>
                <w:rFonts w:ascii="Times-Roman" w:hAnsi="Times-Roman" w:cs="Times-Roman"/>
                <w:lang w:val="ro-RO"/>
              </w:rPr>
              <w:t>aparteneneța</w:t>
            </w:r>
            <w:proofErr w:type="spellEnd"/>
            <w:r w:rsidRPr="00DA0E6E">
              <w:rPr>
                <w:rFonts w:ascii="Times-Roman" w:hAnsi="Times-Roman" w:cs="Times-Roman"/>
                <w:lang w:val="ro-RO"/>
              </w:rPr>
              <w:t xml:space="preserve"> grupului sanguin după sistemul ABO (</w:t>
            </w:r>
            <w:proofErr w:type="spellStart"/>
            <w:r w:rsidRPr="00DA0E6E">
              <w:rPr>
                <w:rFonts w:ascii="Times-Roman" w:hAnsi="Times-Roman" w:cs="Times-Roman"/>
                <w:lang w:val="ro-RO"/>
              </w:rPr>
              <w:t>RhD</w:t>
            </w:r>
            <w:proofErr w:type="spellEnd"/>
            <w:r w:rsidRPr="00DA0E6E">
              <w:rPr>
                <w:rFonts w:ascii="Times-Roman" w:hAnsi="Times-Roman" w:cs="Times-Roman"/>
                <w:lang w:val="ro-RO"/>
              </w:rPr>
              <w:t xml:space="preserve"> și </w:t>
            </w:r>
            <w:proofErr w:type="spellStart"/>
            <w:r w:rsidRPr="00DA0E6E">
              <w:rPr>
                <w:rFonts w:ascii="Times-Roman" w:hAnsi="Times-Roman" w:cs="Times-Roman"/>
                <w:lang w:val="ro-RO"/>
              </w:rPr>
              <w:t>Kell</w:t>
            </w:r>
            <w:proofErr w:type="spellEnd"/>
            <w:r w:rsidRPr="00DA0E6E">
              <w:rPr>
                <w:rFonts w:ascii="Times-Roman" w:hAnsi="Times-Roman" w:cs="Times-Roman"/>
                <w:lang w:val="ro-RO"/>
              </w:rPr>
              <w:t xml:space="preserve"> pentru CPL standard),  calificativul anticorpi antieritrocitari, data producerii, denumirea componentului sangvin,  data </w:t>
            </w:r>
            <w:proofErr w:type="spellStart"/>
            <w:r w:rsidRPr="00DA0E6E">
              <w:rPr>
                <w:rFonts w:ascii="Times-Roman" w:hAnsi="Times-Roman" w:cs="Times-Roman"/>
                <w:lang w:val="ro-RO"/>
              </w:rPr>
              <w:t>expir</w:t>
            </w:r>
            <w:r w:rsidRPr="00DA0E6E">
              <w:rPr>
                <w:rFonts w:ascii="TTE1C97008t00" w:hAnsi="TTE1C97008t00" w:cs="TTE1C97008t00"/>
                <w:lang w:val="ro-RO"/>
              </w:rPr>
              <w:t>a</w:t>
            </w:r>
            <w:r w:rsidRPr="00DA0E6E">
              <w:rPr>
                <w:rFonts w:ascii="Times-Roman" w:hAnsi="Times-Roman" w:cs="Times-Roman"/>
                <w:lang w:val="ro-RO"/>
              </w:rPr>
              <w:t>rii</w:t>
            </w:r>
            <w:proofErr w:type="spellEnd"/>
            <w:r w:rsidRPr="00DA0E6E">
              <w:rPr>
                <w:rFonts w:ascii="Times-Roman" w:hAnsi="Times-Roman" w:cs="Times-Roman"/>
                <w:lang w:val="ro-RO"/>
              </w:rPr>
              <w:t xml:space="preserve">, greutatea componentului sangvin, condiții de </w:t>
            </w:r>
            <w:proofErr w:type="spellStart"/>
            <w:r w:rsidRPr="00DA0E6E">
              <w:rPr>
                <w:rFonts w:ascii="Times-Roman" w:hAnsi="Times-Roman" w:cs="Times-Roman"/>
                <w:lang w:val="ro-RO"/>
              </w:rPr>
              <w:t>p</w:t>
            </w:r>
            <w:r w:rsidRPr="00DA0E6E">
              <w:rPr>
                <w:rFonts w:ascii="TTE1C97008t00" w:hAnsi="TTE1C97008t00" w:cs="TTE1C97008t00"/>
                <w:lang w:val="ro-RO"/>
              </w:rPr>
              <w:t>a</w:t>
            </w:r>
            <w:r w:rsidRPr="00DA0E6E">
              <w:rPr>
                <w:rFonts w:ascii="Times-Roman" w:hAnsi="Times-Roman" w:cs="Times-Roman"/>
                <w:lang w:val="ro-RO"/>
              </w:rPr>
              <w:t>strare</w:t>
            </w:r>
            <w:proofErr w:type="spellEnd"/>
            <w:r w:rsidRPr="00DA0E6E">
              <w:rPr>
                <w:rFonts w:ascii="Times-Roman" w:hAnsi="Times-Roman" w:cs="Times-Roman"/>
                <w:lang w:val="ro-RO"/>
              </w:rPr>
              <w:t xml:space="preserve"> și mențiunea validat.</w:t>
            </w:r>
          </w:p>
        </w:tc>
      </w:tr>
      <w:tr w:rsidR="001C0237" w:rsidRPr="00DA0E6E" w14:paraId="213DCC2E" w14:textId="77777777" w:rsidTr="001C0237">
        <w:trPr>
          <w:trHeight w:val="418"/>
        </w:trPr>
        <w:tc>
          <w:tcPr>
            <w:tcW w:w="10080" w:type="dxa"/>
            <w:gridSpan w:val="5"/>
          </w:tcPr>
          <w:p w14:paraId="76D9EBF3" w14:textId="77777777" w:rsidR="001C0237" w:rsidRPr="00DA0E6E" w:rsidRDefault="001C0237" w:rsidP="00205926">
            <w:pPr>
              <w:contextualSpacing/>
              <w:rPr>
                <w:b/>
                <w:lang w:val="ro-RO"/>
              </w:rPr>
            </w:pPr>
            <w:r w:rsidRPr="00DA0E6E">
              <w:rPr>
                <w:b/>
                <w:lang w:val="ro-RO"/>
              </w:rPr>
              <w:t>2.2  Proprietăți specifice:</w:t>
            </w:r>
          </w:p>
        </w:tc>
      </w:tr>
      <w:tr w:rsidR="001C0237" w:rsidRPr="00D14C22" w14:paraId="65220FE0" w14:textId="77777777" w:rsidTr="001C0237">
        <w:tc>
          <w:tcPr>
            <w:tcW w:w="697" w:type="dxa"/>
          </w:tcPr>
          <w:p w14:paraId="5ACEC0C6" w14:textId="77777777" w:rsidR="001C0237" w:rsidRPr="00DA0E6E" w:rsidRDefault="001C0237" w:rsidP="00205926">
            <w:pPr>
              <w:contextualSpacing/>
              <w:rPr>
                <w:lang w:val="ro-RO"/>
              </w:rPr>
            </w:pPr>
            <w:r w:rsidRPr="00DA0E6E">
              <w:rPr>
                <w:lang w:val="ro-RO"/>
              </w:rPr>
              <w:lastRenderedPageBreak/>
              <w:t>2.2.1</w:t>
            </w:r>
          </w:p>
        </w:tc>
        <w:tc>
          <w:tcPr>
            <w:tcW w:w="2769" w:type="dxa"/>
            <w:gridSpan w:val="3"/>
          </w:tcPr>
          <w:p w14:paraId="48C65162" w14:textId="4BED8773" w:rsidR="001C0237" w:rsidRPr="00DA0E6E" w:rsidRDefault="001C0237">
            <w:pPr>
              <w:contextualSpacing/>
              <w:rPr>
                <w:lang w:val="ro-RO"/>
              </w:rPr>
            </w:pPr>
            <w:r w:rsidRPr="00DA0E6E">
              <w:rPr>
                <w:lang w:val="ro-RO"/>
              </w:rPr>
              <w:t xml:space="preserve">Concentrat de plachete </w:t>
            </w:r>
            <w:r w:rsidR="00914CE7" w:rsidRPr="00DA0E6E">
              <w:rPr>
                <w:lang w:val="ro-RO"/>
              </w:rPr>
              <w:t xml:space="preserve">doza </w:t>
            </w:r>
            <w:r w:rsidRPr="00DA0E6E">
              <w:rPr>
                <w:lang w:val="ro-RO"/>
              </w:rPr>
              <w:t>standard (CPL)</w:t>
            </w:r>
          </w:p>
        </w:tc>
        <w:tc>
          <w:tcPr>
            <w:tcW w:w="6614" w:type="dxa"/>
          </w:tcPr>
          <w:p w14:paraId="7B2CF430" w14:textId="59B222E3" w:rsidR="001C0237" w:rsidRPr="00DA0E6E" w:rsidRDefault="001C0237" w:rsidP="00205926">
            <w:pPr>
              <w:rPr>
                <w:lang w:val="ro-RO"/>
              </w:rPr>
            </w:pPr>
            <w:r w:rsidRPr="00DA0E6E">
              <w:rPr>
                <w:lang w:val="ro-RO"/>
              </w:rPr>
              <w:t>O unitate (doză) de produs conține un număr de trombocite cuprins între 45 - 85 x 10</w:t>
            </w:r>
            <w:r w:rsidRPr="00DA0E6E">
              <w:rPr>
                <w:vertAlign w:val="superscript"/>
                <w:lang w:val="ro-RO"/>
              </w:rPr>
              <w:t>9</w:t>
            </w:r>
            <w:r w:rsidRPr="00DA0E6E">
              <w:rPr>
                <w:lang w:val="ro-RO"/>
              </w:rPr>
              <w:t xml:space="preserve"> , mediul de suspensie fiind plasma umană. Concentra</w:t>
            </w:r>
            <w:r w:rsidRPr="00DA0E6E">
              <w:rPr>
                <w:rFonts w:ascii="TimesNewRomanPSMT" w:eastAsia="TimesNewRomanPSMT" w:cs="TimesNewRomanPSMT"/>
                <w:lang w:val="ro-RO"/>
              </w:rPr>
              <w:t>ţ</w:t>
            </w:r>
            <w:r w:rsidRPr="00DA0E6E">
              <w:rPr>
                <w:lang w:val="ro-RO"/>
              </w:rPr>
              <w:t xml:space="preserve">ia de leucocite este de </w:t>
            </w:r>
            <w:r w:rsidR="008874E6" w:rsidRPr="00DA0E6E">
              <w:rPr>
                <w:lang w:val="ro-RO"/>
              </w:rPr>
              <w:t>până</w:t>
            </w:r>
            <w:r w:rsidRPr="00DA0E6E">
              <w:rPr>
                <w:lang w:val="ro-RO"/>
              </w:rPr>
              <w:t xml:space="preserve"> la 0,05x10</w:t>
            </w:r>
            <w:r w:rsidRPr="00DA0E6E">
              <w:rPr>
                <w:vertAlign w:val="superscript"/>
                <w:lang w:val="ro-RO"/>
              </w:rPr>
              <w:t>9</w:t>
            </w:r>
            <w:r w:rsidRPr="00DA0E6E">
              <w:rPr>
                <w:rFonts w:ascii="TimesNewRomanPSMT" w:eastAsia="TimesNewRomanPSMT" w:cs="TimesNewRomanPSMT"/>
                <w:lang w:val="ro-RO"/>
              </w:rPr>
              <w:t>ş</w:t>
            </w:r>
            <w:r w:rsidRPr="00DA0E6E">
              <w:rPr>
                <w:lang w:val="ro-RO"/>
              </w:rPr>
              <w:t xml:space="preserve">i de eritrocite de </w:t>
            </w:r>
            <w:r w:rsidR="008874E6" w:rsidRPr="00DA0E6E">
              <w:rPr>
                <w:lang w:val="ro-RO"/>
              </w:rPr>
              <w:t>până</w:t>
            </w:r>
            <w:r w:rsidRPr="00DA0E6E">
              <w:rPr>
                <w:lang w:val="ro-RO"/>
              </w:rPr>
              <w:t xml:space="preserve"> la 0,2x10</w:t>
            </w:r>
            <w:r w:rsidRPr="00DA0E6E">
              <w:rPr>
                <w:vertAlign w:val="superscript"/>
                <w:lang w:val="ro-RO"/>
              </w:rPr>
              <w:t xml:space="preserve">9 </w:t>
            </w:r>
            <w:r w:rsidRPr="00DA0E6E">
              <w:rPr>
                <w:lang w:val="ro-RO"/>
              </w:rPr>
              <w:t>pe unitate.</w:t>
            </w:r>
          </w:p>
          <w:p w14:paraId="06A0E29B" w14:textId="77777777" w:rsidR="001C0237" w:rsidRPr="00DA0E6E" w:rsidRDefault="001C0237" w:rsidP="00205926">
            <w:pPr>
              <w:rPr>
                <w:rFonts w:ascii="Times-Roman" w:hAnsi="Times-Roman" w:cs="Times-Roman"/>
                <w:lang w:val="ro-RO"/>
              </w:rPr>
            </w:pPr>
            <w:proofErr w:type="spellStart"/>
            <w:r w:rsidRPr="00DA0E6E">
              <w:rPr>
                <w:lang w:val="ro-RO"/>
              </w:rPr>
              <w:t>Cantitaea</w:t>
            </w:r>
            <w:proofErr w:type="spellEnd"/>
            <w:r w:rsidRPr="00DA0E6E">
              <w:rPr>
                <w:lang w:val="ro-RO"/>
              </w:rPr>
              <w:t xml:space="preserve"> unei doze este de 50±</w:t>
            </w:r>
            <w:r w:rsidRPr="00DA0E6E">
              <w:rPr>
                <w:rFonts w:ascii="Times-Roman" w:hAnsi="Times-Roman" w:cs="Times-Roman"/>
                <w:lang w:val="ro-RO"/>
              </w:rPr>
              <w:t>5</w:t>
            </w:r>
            <w:r w:rsidRPr="00DA0E6E">
              <w:rPr>
                <w:lang w:val="ro-RO"/>
              </w:rPr>
              <w:t>gr. O doză terapeutică includ 6-8 doze standard.</w:t>
            </w:r>
          </w:p>
        </w:tc>
      </w:tr>
      <w:tr w:rsidR="001C0237" w:rsidRPr="00D14C22" w14:paraId="63B964A5" w14:textId="77777777" w:rsidTr="001C0237">
        <w:tc>
          <w:tcPr>
            <w:tcW w:w="697" w:type="dxa"/>
          </w:tcPr>
          <w:p w14:paraId="66C7EDB9" w14:textId="77777777" w:rsidR="001C0237" w:rsidRPr="00DA0E6E" w:rsidRDefault="001C0237" w:rsidP="00205926">
            <w:pPr>
              <w:contextualSpacing/>
              <w:rPr>
                <w:lang w:val="ro-RO"/>
              </w:rPr>
            </w:pPr>
            <w:r w:rsidRPr="00DA0E6E">
              <w:rPr>
                <w:lang w:val="ro-RO"/>
              </w:rPr>
              <w:t>2.2.2</w:t>
            </w:r>
          </w:p>
        </w:tc>
        <w:tc>
          <w:tcPr>
            <w:tcW w:w="2769" w:type="dxa"/>
            <w:gridSpan w:val="3"/>
          </w:tcPr>
          <w:p w14:paraId="1EF7BAE2" w14:textId="77777777" w:rsidR="001C0237" w:rsidRPr="00DA0E6E" w:rsidRDefault="001C0237" w:rsidP="00205926">
            <w:pPr>
              <w:contextualSpacing/>
              <w:rPr>
                <w:lang w:val="ro-RO"/>
              </w:rPr>
            </w:pPr>
            <w:r w:rsidRPr="00DA0E6E">
              <w:rPr>
                <w:lang w:val="ro-RO"/>
              </w:rPr>
              <w:t>Concentrat de plachete de afereză (CPLA)</w:t>
            </w:r>
          </w:p>
        </w:tc>
        <w:tc>
          <w:tcPr>
            <w:tcW w:w="6614" w:type="dxa"/>
          </w:tcPr>
          <w:p w14:paraId="20C9406D" w14:textId="3E12799F" w:rsidR="001C0237" w:rsidRPr="00DA0E6E" w:rsidRDefault="001C0237">
            <w:pPr>
              <w:rPr>
                <w:rFonts w:ascii="Times-Roman" w:hAnsi="Times-Roman" w:cs="Times-Roman"/>
                <w:lang w:val="ro-RO"/>
              </w:rPr>
            </w:pPr>
            <w:r w:rsidRPr="00DA0E6E">
              <w:rPr>
                <w:lang w:val="ro-RO"/>
              </w:rPr>
              <w:t>O unitate (doză) de produs conține un număr de trombocite mai mare  de 200x10</w:t>
            </w:r>
            <w:r w:rsidRPr="00DA0E6E">
              <w:rPr>
                <w:vertAlign w:val="superscript"/>
                <w:lang w:val="ro-RO"/>
              </w:rPr>
              <w:t>9</w:t>
            </w:r>
            <w:r w:rsidRPr="00DA0E6E">
              <w:rPr>
                <w:lang w:val="ro-RO"/>
              </w:rPr>
              <w:t>, mediul de suspensie fiind plasma umană. Concentra</w:t>
            </w:r>
            <w:r w:rsidRPr="00DA0E6E">
              <w:rPr>
                <w:rFonts w:ascii="TimesNewRomanPSMT" w:eastAsia="TimesNewRomanPSMT" w:cs="TimesNewRomanPSMT"/>
                <w:lang w:val="ro-RO"/>
              </w:rPr>
              <w:t>ţ</w:t>
            </w:r>
            <w:r w:rsidRPr="00DA0E6E">
              <w:rPr>
                <w:lang w:val="ro-RO"/>
              </w:rPr>
              <w:t xml:space="preserve">ia de leucocite reziduale este de </w:t>
            </w:r>
            <w:r w:rsidR="008874E6" w:rsidRPr="00DA0E6E">
              <w:rPr>
                <w:lang w:val="ro-RO"/>
              </w:rPr>
              <w:t>până</w:t>
            </w:r>
            <w:r w:rsidRPr="00DA0E6E">
              <w:rPr>
                <w:lang w:val="ro-RO"/>
              </w:rPr>
              <w:t xml:space="preserve"> la 0,3x10</w:t>
            </w:r>
            <w:r w:rsidRPr="00DA0E6E">
              <w:rPr>
                <w:vertAlign w:val="superscript"/>
                <w:lang w:val="ro-RO"/>
              </w:rPr>
              <w:t>6</w:t>
            </w:r>
            <w:r w:rsidRPr="00DA0E6E">
              <w:rPr>
                <w:lang w:val="ro-RO"/>
              </w:rPr>
              <w:t xml:space="preserve">. </w:t>
            </w:r>
            <w:proofErr w:type="spellStart"/>
            <w:r w:rsidRPr="00DA0E6E">
              <w:rPr>
                <w:lang w:val="ro-RO"/>
              </w:rPr>
              <w:t>Cantitaea</w:t>
            </w:r>
            <w:proofErr w:type="spellEnd"/>
            <w:r w:rsidRPr="00DA0E6E">
              <w:rPr>
                <w:lang w:val="ro-RO"/>
              </w:rPr>
              <w:t xml:space="preserve"> unei doze este de 150±</w:t>
            </w:r>
            <w:r w:rsidRPr="00DA0E6E">
              <w:rPr>
                <w:rFonts w:ascii="Times-Roman" w:hAnsi="Times-Roman" w:cs="Times-Roman"/>
                <w:lang w:val="ro-RO"/>
              </w:rPr>
              <w:t>50 gr</w:t>
            </w:r>
            <w:r w:rsidRPr="00DA0E6E">
              <w:rPr>
                <w:lang w:val="ro-RO"/>
              </w:rPr>
              <w:t xml:space="preserve">. </w:t>
            </w:r>
          </w:p>
        </w:tc>
      </w:tr>
      <w:tr w:rsidR="001C0237" w:rsidRPr="00D14C22" w14:paraId="5278BD2A" w14:textId="77777777" w:rsidTr="001C0237">
        <w:tc>
          <w:tcPr>
            <w:tcW w:w="697" w:type="dxa"/>
          </w:tcPr>
          <w:p w14:paraId="5A56FFFB" w14:textId="77777777" w:rsidR="001C0237" w:rsidRPr="00DA0E6E" w:rsidRDefault="001C0237" w:rsidP="00205926">
            <w:pPr>
              <w:contextualSpacing/>
              <w:rPr>
                <w:lang w:val="ro-RO"/>
              </w:rPr>
            </w:pPr>
            <w:r w:rsidRPr="00DA0E6E">
              <w:rPr>
                <w:lang w:val="ro-RO"/>
              </w:rPr>
              <w:t>2.2.3</w:t>
            </w:r>
          </w:p>
        </w:tc>
        <w:tc>
          <w:tcPr>
            <w:tcW w:w="2769" w:type="dxa"/>
            <w:gridSpan w:val="3"/>
          </w:tcPr>
          <w:p w14:paraId="56A72B8E" w14:textId="77777777" w:rsidR="001C0237" w:rsidRPr="00DA0E6E" w:rsidRDefault="001C0237" w:rsidP="00205926">
            <w:pPr>
              <w:contextualSpacing/>
              <w:rPr>
                <w:lang w:val="ro-RO"/>
              </w:rPr>
            </w:pPr>
            <w:r w:rsidRPr="00DA0E6E">
              <w:rPr>
                <w:lang w:val="ro-RO"/>
              </w:rPr>
              <w:t xml:space="preserve">Concentrat de plachete de afereză </w:t>
            </w:r>
            <w:proofErr w:type="spellStart"/>
            <w:r w:rsidRPr="00DA0E6E">
              <w:rPr>
                <w:lang w:val="ro-RO"/>
              </w:rPr>
              <w:t>deleucocitat</w:t>
            </w:r>
            <w:proofErr w:type="spellEnd"/>
            <w:r w:rsidRPr="00DA0E6E">
              <w:rPr>
                <w:lang w:val="ro-RO"/>
              </w:rPr>
              <w:t xml:space="preserve"> (CPLD)</w:t>
            </w:r>
          </w:p>
        </w:tc>
        <w:tc>
          <w:tcPr>
            <w:tcW w:w="6614" w:type="dxa"/>
          </w:tcPr>
          <w:p w14:paraId="663ECB96" w14:textId="0E0F35BC" w:rsidR="001C0237" w:rsidRPr="00DA0E6E" w:rsidRDefault="001C0237" w:rsidP="00205926">
            <w:pPr>
              <w:rPr>
                <w:lang w:val="ro-RO"/>
              </w:rPr>
            </w:pPr>
            <w:r w:rsidRPr="00DA0E6E">
              <w:rPr>
                <w:lang w:val="ro-RO"/>
              </w:rPr>
              <w:t>O unitate (doză) de produs conține un număr de trombocite de 200x10</w:t>
            </w:r>
            <w:r w:rsidRPr="00DA0E6E">
              <w:rPr>
                <w:vertAlign w:val="superscript"/>
                <w:lang w:val="ro-RO"/>
              </w:rPr>
              <w:t>11</w:t>
            </w:r>
            <w:r w:rsidRPr="00DA0E6E">
              <w:rPr>
                <w:lang w:val="ro-RO"/>
              </w:rPr>
              <w:t>, mediul de suspensie fiind soluția aditivă. Concentra</w:t>
            </w:r>
            <w:r w:rsidRPr="00DA0E6E">
              <w:rPr>
                <w:rFonts w:ascii="TimesNewRomanPSMT" w:eastAsia="TimesNewRomanPSMT" w:cs="TimesNewRomanPSMT"/>
                <w:lang w:val="ro-RO"/>
              </w:rPr>
              <w:t>ţ</w:t>
            </w:r>
            <w:r w:rsidRPr="00DA0E6E">
              <w:rPr>
                <w:lang w:val="ro-RO"/>
              </w:rPr>
              <w:t xml:space="preserve">ia de leucocite reziduale este de </w:t>
            </w:r>
            <w:r w:rsidR="008874E6" w:rsidRPr="00DA0E6E">
              <w:rPr>
                <w:lang w:val="ro-RO"/>
              </w:rPr>
              <w:t>până</w:t>
            </w:r>
            <w:r w:rsidRPr="00DA0E6E">
              <w:rPr>
                <w:lang w:val="ro-RO"/>
              </w:rPr>
              <w:t xml:space="preserve"> la 1,0x10</w:t>
            </w:r>
            <w:r w:rsidRPr="00DA0E6E">
              <w:rPr>
                <w:vertAlign w:val="superscript"/>
                <w:lang w:val="ro-RO"/>
              </w:rPr>
              <w:t>6</w:t>
            </w:r>
            <w:r w:rsidRPr="00DA0E6E">
              <w:rPr>
                <w:lang w:val="ro-RO"/>
              </w:rPr>
              <w:t>.</w:t>
            </w:r>
          </w:p>
          <w:p w14:paraId="12153401" w14:textId="77777777" w:rsidR="001C0237" w:rsidRPr="00DA0E6E" w:rsidRDefault="001C0237" w:rsidP="00205926">
            <w:pPr>
              <w:rPr>
                <w:rFonts w:ascii="Times-Roman" w:hAnsi="Times-Roman" w:cs="Times-Roman"/>
                <w:lang w:val="ro-RO"/>
              </w:rPr>
            </w:pPr>
            <w:proofErr w:type="spellStart"/>
            <w:r w:rsidRPr="00DA0E6E">
              <w:rPr>
                <w:lang w:val="ro-RO"/>
              </w:rPr>
              <w:t>Cantitaea</w:t>
            </w:r>
            <w:proofErr w:type="spellEnd"/>
            <w:r w:rsidRPr="00DA0E6E">
              <w:rPr>
                <w:lang w:val="ro-RO"/>
              </w:rPr>
              <w:t xml:space="preserve"> unei doze este de 150±</w:t>
            </w:r>
            <w:r w:rsidRPr="00DA0E6E">
              <w:rPr>
                <w:rFonts w:ascii="Times-Roman" w:hAnsi="Times-Roman" w:cs="Times-Roman"/>
                <w:lang w:val="ro-RO"/>
              </w:rPr>
              <w:t>50 gr</w:t>
            </w:r>
            <w:r w:rsidRPr="00DA0E6E">
              <w:rPr>
                <w:lang w:val="ro-RO"/>
              </w:rPr>
              <w:t xml:space="preserve">. </w:t>
            </w:r>
          </w:p>
        </w:tc>
      </w:tr>
      <w:tr w:rsidR="001C0237" w:rsidRPr="00D14C22" w14:paraId="1C0139E8" w14:textId="77777777" w:rsidTr="001C0237">
        <w:tc>
          <w:tcPr>
            <w:tcW w:w="697" w:type="dxa"/>
          </w:tcPr>
          <w:p w14:paraId="7CFDD3F0" w14:textId="77777777" w:rsidR="001C0237" w:rsidRPr="00DA0E6E" w:rsidRDefault="001C0237" w:rsidP="00205926">
            <w:pPr>
              <w:contextualSpacing/>
              <w:rPr>
                <w:lang w:val="ro-RO"/>
              </w:rPr>
            </w:pPr>
            <w:r w:rsidRPr="00DA0E6E">
              <w:rPr>
                <w:lang w:val="ro-RO"/>
              </w:rPr>
              <w:t>2.2.4</w:t>
            </w:r>
          </w:p>
        </w:tc>
        <w:tc>
          <w:tcPr>
            <w:tcW w:w="2769" w:type="dxa"/>
            <w:gridSpan w:val="3"/>
          </w:tcPr>
          <w:p w14:paraId="30B89CAB" w14:textId="5B3D25EF" w:rsidR="001C0237" w:rsidRPr="00DA0E6E" w:rsidRDefault="001C0237">
            <w:pPr>
              <w:contextualSpacing/>
              <w:rPr>
                <w:lang w:val="ro-RO"/>
              </w:rPr>
            </w:pPr>
            <w:proofErr w:type="spellStart"/>
            <w:r w:rsidRPr="00DA0E6E">
              <w:rPr>
                <w:lang w:val="ro-RO"/>
              </w:rPr>
              <w:t>Amest</w:t>
            </w:r>
            <w:r w:rsidR="00D64043" w:rsidRPr="00DA0E6E">
              <w:rPr>
                <w:lang w:val="ro-RO"/>
              </w:rPr>
              <w:t>i</w:t>
            </w:r>
            <w:r w:rsidRPr="00DA0E6E">
              <w:rPr>
                <w:lang w:val="ro-RO"/>
              </w:rPr>
              <w:t>c</w:t>
            </w:r>
            <w:proofErr w:type="spellEnd"/>
            <w:r w:rsidRPr="00DA0E6E">
              <w:rPr>
                <w:lang w:val="ro-RO"/>
              </w:rPr>
              <w:t xml:space="preserve"> de concentrat de plachete  (ACPL)</w:t>
            </w:r>
          </w:p>
        </w:tc>
        <w:tc>
          <w:tcPr>
            <w:tcW w:w="6614" w:type="dxa"/>
          </w:tcPr>
          <w:p w14:paraId="355F16FA" w14:textId="194BC472" w:rsidR="001C0237" w:rsidRPr="00DA0E6E" w:rsidRDefault="001C0237">
            <w:pPr>
              <w:rPr>
                <w:rFonts w:ascii="Times-Roman" w:hAnsi="Times-Roman" w:cs="Times-Roman"/>
                <w:lang w:val="ro-RO"/>
              </w:rPr>
            </w:pPr>
            <w:r w:rsidRPr="00DA0E6E">
              <w:rPr>
                <w:lang w:val="ro-RO"/>
              </w:rPr>
              <w:t>O unitate (doză) de produs conține un număr de trombocite mai mare  de 200 x 10</w:t>
            </w:r>
            <w:r w:rsidRPr="00DA0E6E">
              <w:rPr>
                <w:vertAlign w:val="superscript"/>
                <w:lang w:val="ro-RO"/>
              </w:rPr>
              <w:t>11</w:t>
            </w:r>
            <w:r w:rsidRPr="00DA0E6E">
              <w:rPr>
                <w:lang w:val="ro-RO"/>
              </w:rPr>
              <w:t>, mediul de suspensie fiind plasma umană sau soluție aditivă. Concentra</w:t>
            </w:r>
            <w:r w:rsidRPr="00DA0E6E">
              <w:rPr>
                <w:rFonts w:ascii="TimesNewRomanPSMT" w:eastAsia="TimesNewRomanPSMT" w:cs="TimesNewRomanPSMT"/>
                <w:lang w:val="ro-RO"/>
              </w:rPr>
              <w:t>ţ</w:t>
            </w:r>
            <w:r w:rsidRPr="00DA0E6E">
              <w:rPr>
                <w:lang w:val="ro-RO"/>
              </w:rPr>
              <w:t xml:space="preserve">ia de leucocite reziduale este de </w:t>
            </w:r>
            <w:r w:rsidR="008874E6" w:rsidRPr="00DA0E6E">
              <w:rPr>
                <w:lang w:val="ro-RO"/>
              </w:rPr>
              <w:t>până</w:t>
            </w:r>
            <w:r w:rsidRPr="00DA0E6E">
              <w:rPr>
                <w:lang w:val="ro-RO"/>
              </w:rPr>
              <w:t xml:space="preserve"> la 1,0 x10</w:t>
            </w:r>
            <w:r w:rsidRPr="00DA0E6E">
              <w:rPr>
                <w:vertAlign w:val="superscript"/>
                <w:lang w:val="ro-RO"/>
              </w:rPr>
              <w:t>6</w:t>
            </w:r>
            <w:r w:rsidRPr="00DA0E6E">
              <w:rPr>
                <w:lang w:val="ro-RO"/>
              </w:rPr>
              <w:t xml:space="preserve"> . </w:t>
            </w:r>
            <w:proofErr w:type="spellStart"/>
            <w:r w:rsidRPr="00DA0E6E">
              <w:rPr>
                <w:lang w:val="ro-RO"/>
              </w:rPr>
              <w:t>Cantitaea</w:t>
            </w:r>
            <w:proofErr w:type="spellEnd"/>
            <w:r w:rsidRPr="00DA0E6E">
              <w:rPr>
                <w:lang w:val="ro-RO"/>
              </w:rPr>
              <w:t xml:space="preserve"> unei doze este de 200±</w:t>
            </w:r>
            <w:r w:rsidRPr="00DA0E6E">
              <w:rPr>
                <w:rFonts w:ascii="Times-Roman" w:hAnsi="Times-Roman" w:cs="Times-Roman"/>
                <w:lang w:val="ro-RO"/>
              </w:rPr>
              <w:t>50 gr</w:t>
            </w:r>
            <w:r w:rsidRPr="00DA0E6E">
              <w:rPr>
                <w:lang w:val="ro-RO"/>
              </w:rPr>
              <w:t xml:space="preserve">. </w:t>
            </w:r>
          </w:p>
        </w:tc>
      </w:tr>
      <w:tr w:rsidR="001C0237" w:rsidRPr="00D14C22" w14:paraId="59A27C88" w14:textId="77777777" w:rsidTr="001C0237">
        <w:tc>
          <w:tcPr>
            <w:tcW w:w="697" w:type="dxa"/>
          </w:tcPr>
          <w:p w14:paraId="76173EE3" w14:textId="77777777" w:rsidR="001C0237" w:rsidRPr="00DA0E6E" w:rsidRDefault="001C0237" w:rsidP="00205926">
            <w:pPr>
              <w:contextualSpacing/>
              <w:rPr>
                <w:lang w:val="ro-RO"/>
              </w:rPr>
            </w:pPr>
            <w:r w:rsidRPr="00DA0E6E">
              <w:rPr>
                <w:lang w:val="ro-RO"/>
              </w:rPr>
              <w:t>2.2.5</w:t>
            </w:r>
          </w:p>
        </w:tc>
        <w:tc>
          <w:tcPr>
            <w:tcW w:w="2769" w:type="dxa"/>
            <w:gridSpan w:val="3"/>
          </w:tcPr>
          <w:p w14:paraId="74D480D9" w14:textId="6D0ED863" w:rsidR="001C0237" w:rsidRPr="00DA0E6E" w:rsidRDefault="001C0237">
            <w:pPr>
              <w:contextualSpacing/>
              <w:rPr>
                <w:lang w:val="ro-RO"/>
              </w:rPr>
            </w:pPr>
            <w:proofErr w:type="spellStart"/>
            <w:r w:rsidRPr="00DA0E6E">
              <w:rPr>
                <w:lang w:val="ro-RO"/>
              </w:rPr>
              <w:t>Amest</w:t>
            </w:r>
            <w:r w:rsidR="00D64043" w:rsidRPr="00DA0E6E">
              <w:rPr>
                <w:lang w:val="ro-RO"/>
              </w:rPr>
              <w:t>i</w:t>
            </w:r>
            <w:r w:rsidRPr="00DA0E6E">
              <w:rPr>
                <w:lang w:val="ro-RO"/>
              </w:rPr>
              <w:t>c</w:t>
            </w:r>
            <w:proofErr w:type="spellEnd"/>
            <w:r w:rsidRPr="00DA0E6E">
              <w:rPr>
                <w:lang w:val="ro-RO"/>
              </w:rPr>
              <w:t xml:space="preserve"> de concentrat de plachete </w:t>
            </w:r>
            <w:proofErr w:type="spellStart"/>
            <w:r w:rsidRPr="00DA0E6E">
              <w:rPr>
                <w:lang w:val="ro-RO"/>
              </w:rPr>
              <w:t>deleucocitat</w:t>
            </w:r>
            <w:proofErr w:type="spellEnd"/>
            <w:r w:rsidRPr="00DA0E6E">
              <w:rPr>
                <w:lang w:val="ro-RO"/>
              </w:rPr>
              <w:t xml:space="preserve">  (ACPLD)</w:t>
            </w:r>
          </w:p>
        </w:tc>
        <w:tc>
          <w:tcPr>
            <w:tcW w:w="6614" w:type="dxa"/>
          </w:tcPr>
          <w:p w14:paraId="176004BD" w14:textId="543BD78E" w:rsidR="001C0237" w:rsidRPr="00DA0E6E" w:rsidRDefault="001C0237">
            <w:pPr>
              <w:rPr>
                <w:rFonts w:ascii="Times-Roman" w:hAnsi="Times-Roman" w:cs="Times-Roman"/>
                <w:lang w:val="ro-RO"/>
              </w:rPr>
            </w:pPr>
            <w:r w:rsidRPr="00DA0E6E">
              <w:rPr>
                <w:lang w:val="ro-RO"/>
              </w:rPr>
              <w:t>O unitate (doză) de produs conține un număr de trombocite mai mare  de 200 x 10</w:t>
            </w:r>
            <w:r w:rsidRPr="00DA0E6E">
              <w:rPr>
                <w:vertAlign w:val="superscript"/>
                <w:lang w:val="ro-RO"/>
              </w:rPr>
              <w:t>11</w:t>
            </w:r>
            <w:r w:rsidRPr="00DA0E6E">
              <w:rPr>
                <w:lang w:val="ro-RO"/>
              </w:rPr>
              <w:t>, mediul de suspensie fiind plasma umană sau soluție aditivă. Concentra</w:t>
            </w:r>
            <w:r w:rsidRPr="00DA0E6E">
              <w:rPr>
                <w:rFonts w:ascii="TimesNewRomanPSMT" w:eastAsia="TimesNewRomanPSMT" w:cs="TimesNewRomanPSMT"/>
                <w:lang w:val="ro-RO"/>
              </w:rPr>
              <w:t>ţ</w:t>
            </w:r>
            <w:r w:rsidRPr="00DA0E6E">
              <w:rPr>
                <w:lang w:val="ro-RO"/>
              </w:rPr>
              <w:t xml:space="preserve">ia de leucocite reziduale este de </w:t>
            </w:r>
            <w:r w:rsidR="008874E6" w:rsidRPr="00DA0E6E">
              <w:rPr>
                <w:lang w:val="ro-RO"/>
              </w:rPr>
              <w:t>până</w:t>
            </w:r>
            <w:r w:rsidRPr="00DA0E6E">
              <w:rPr>
                <w:lang w:val="ro-RO"/>
              </w:rPr>
              <w:t xml:space="preserve"> la 1,0 x10</w:t>
            </w:r>
            <w:r w:rsidRPr="00DA0E6E">
              <w:rPr>
                <w:vertAlign w:val="superscript"/>
                <w:lang w:val="ro-RO"/>
              </w:rPr>
              <w:t>6</w:t>
            </w:r>
            <w:r w:rsidRPr="00DA0E6E">
              <w:rPr>
                <w:lang w:val="ro-RO"/>
              </w:rPr>
              <w:t xml:space="preserve"> . </w:t>
            </w:r>
            <w:proofErr w:type="spellStart"/>
            <w:r w:rsidRPr="00DA0E6E">
              <w:rPr>
                <w:lang w:val="ro-RO"/>
              </w:rPr>
              <w:t>Cantitaea</w:t>
            </w:r>
            <w:proofErr w:type="spellEnd"/>
            <w:r w:rsidRPr="00DA0E6E">
              <w:rPr>
                <w:lang w:val="ro-RO"/>
              </w:rPr>
              <w:t xml:space="preserve"> unei doze este de 200±</w:t>
            </w:r>
            <w:r w:rsidRPr="00DA0E6E">
              <w:rPr>
                <w:rFonts w:ascii="Times-Roman" w:hAnsi="Times-Roman" w:cs="Times-Roman"/>
                <w:lang w:val="ro-RO"/>
              </w:rPr>
              <w:t>50 gr</w:t>
            </w:r>
            <w:r w:rsidRPr="00DA0E6E">
              <w:rPr>
                <w:lang w:val="ro-RO"/>
              </w:rPr>
              <w:t xml:space="preserve">. </w:t>
            </w:r>
          </w:p>
        </w:tc>
      </w:tr>
      <w:tr w:rsidR="001C0237" w:rsidRPr="00DA0E6E" w14:paraId="427C85DB" w14:textId="77777777" w:rsidTr="001C0237">
        <w:tc>
          <w:tcPr>
            <w:tcW w:w="10080" w:type="dxa"/>
            <w:gridSpan w:val="5"/>
          </w:tcPr>
          <w:p w14:paraId="49905E3F" w14:textId="77777777" w:rsidR="001C0237" w:rsidRPr="00DA0E6E" w:rsidRDefault="001C0237" w:rsidP="00205926">
            <w:pPr>
              <w:pStyle w:val="Listparagraf"/>
              <w:numPr>
                <w:ilvl w:val="0"/>
                <w:numId w:val="56"/>
              </w:numPr>
              <w:contextualSpacing/>
              <w:jc w:val="center"/>
              <w:rPr>
                <w:rFonts w:ascii="Times-Roman" w:hAnsi="Times-Roman" w:cs="Times-Roman"/>
                <w:b/>
                <w:lang w:val="ro-RO"/>
              </w:rPr>
            </w:pPr>
            <w:r w:rsidRPr="00DA0E6E">
              <w:rPr>
                <w:rFonts w:ascii="Times-Roman" w:hAnsi="Times-Roman" w:cs="Times-Roman"/>
                <w:b/>
                <w:lang w:val="ro-RO"/>
              </w:rPr>
              <w:t>Componente sanguine plasmatice</w:t>
            </w:r>
          </w:p>
        </w:tc>
      </w:tr>
      <w:tr w:rsidR="001C0237" w:rsidRPr="00D14C22" w14:paraId="1F190615" w14:textId="77777777" w:rsidTr="001C0237">
        <w:tc>
          <w:tcPr>
            <w:tcW w:w="10080" w:type="dxa"/>
            <w:gridSpan w:val="5"/>
          </w:tcPr>
          <w:p w14:paraId="3E27FCC6" w14:textId="77777777" w:rsidR="001C0237" w:rsidRPr="00DA0E6E" w:rsidRDefault="001C0237" w:rsidP="00205926">
            <w:pPr>
              <w:contextualSpacing/>
              <w:rPr>
                <w:rFonts w:ascii="Times-Roman" w:hAnsi="Times-Roman" w:cs="Times-Roman"/>
                <w:lang w:val="ro-RO"/>
              </w:rPr>
            </w:pPr>
            <w:r w:rsidRPr="00DA0E6E">
              <w:rPr>
                <w:b/>
                <w:lang w:val="ro-RO"/>
              </w:rPr>
              <w:t xml:space="preserve">3.1 Informații generale - </w:t>
            </w:r>
            <w:r w:rsidRPr="00DA0E6E">
              <w:rPr>
                <w:rFonts w:ascii="Times-Roman" w:hAnsi="Times-Roman" w:cs="Times-Roman"/>
                <w:lang w:val="ro-RO"/>
              </w:rPr>
              <w:t>Eticheta sau fi</w:t>
            </w:r>
            <w:r w:rsidRPr="00DA0E6E">
              <w:rPr>
                <w:rFonts w:ascii="TTE1C97008t00" w:hAnsi="TTE1C97008t00" w:cs="TTE1C97008t00"/>
                <w:lang w:val="ro-RO"/>
              </w:rPr>
              <w:t>s</w:t>
            </w:r>
            <w:r w:rsidRPr="00DA0E6E">
              <w:rPr>
                <w:rFonts w:ascii="Times-Roman" w:hAnsi="Times-Roman" w:cs="Times-Roman"/>
                <w:lang w:val="ro-RO"/>
              </w:rPr>
              <w:t>a de înso</w:t>
            </w:r>
            <w:r w:rsidRPr="00DA0E6E">
              <w:rPr>
                <w:rFonts w:ascii="TTE1C97008t00" w:hAnsi="TTE1C97008t00" w:cs="TTE1C97008t00"/>
                <w:lang w:val="ro-RO"/>
              </w:rPr>
              <w:t>ț</w:t>
            </w:r>
            <w:r w:rsidRPr="00DA0E6E">
              <w:rPr>
                <w:rFonts w:ascii="Times-Roman" w:hAnsi="Times-Roman" w:cs="Times-Roman"/>
                <w:lang w:val="ro-RO"/>
              </w:rPr>
              <w:t>ire a produsului va con</w:t>
            </w:r>
            <w:r w:rsidRPr="00DA0E6E">
              <w:rPr>
                <w:rFonts w:ascii="TTE1C97008t00" w:hAnsi="TTE1C97008t00" w:cs="TTE1C97008t00"/>
                <w:lang w:val="ro-RO"/>
              </w:rPr>
              <w:t>ț</w:t>
            </w:r>
            <w:r w:rsidRPr="00DA0E6E">
              <w:rPr>
                <w:rFonts w:ascii="Times-Roman" w:hAnsi="Times-Roman" w:cs="Times-Roman"/>
                <w:lang w:val="ro-RO"/>
              </w:rPr>
              <w:t>ine urm</w:t>
            </w:r>
            <w:r w:rsidRPr="00DA0E6E">
              <w:rPr>
                <w:rFonts w:ascii="TTE1C97008t00" w:hAnsi="TTE1C97008t00" w:cs="TTE1C97008t00"/>
                <w:lang w:val="ro-RO"/>
              </w:rPr>
              <w:t>ă</w:t>
            </w:r>
            <w:r w:rsidRPr="00DA0E6E">
              <w:rPr>
                <w:rFonts w:ascii="Times-Roman" w:hAnsi="Times-Roman" w:cs="Times-Roman"/>
                <w:lang w:val="ro-RO"/>
              </w:rPr>
              <w:t>toarea informa</w:t>
            </w:r>
            <w:r w:rsidRPr="00DA0E6E">
              <w:rPr>
                <w:rFonts w:ascii="TTE1C97008t00" w:hAnsi="TTE1C97008t00" w:cs="TTE1C97008t00"/>
                <w:lang w:val="ro-RO"/>
              </w:rPr>
              <w:t>ț</w:t>
            </w:r>
            <w:r w:rsidRPr="00DA0E6E">
              <w:rPr>
                <w:rFonts w:ascii="Times-Roman" w:hAnsi="Times-Roman" w:cs="Times-Roman"/>
                <w:lang w:val="ro-RO"/>
              </w:rPr>
              <w:t>ie</w:t>
            </w:r>
            <w:r w:rsidRPr="00DA0E6E">
              <w:rPr>
                <w:rFonts w:ascii="Times-Bold" w:hAnsi="Times-Bold" w:cs="Times-Bold"/>
                <w:b/>
                <w:bCs/>
                <w:lang w:val="ro-RO"/>
              </w:rPr>
              <w:t xml:space="preserve">: </w:t>
            </w:r>
            <w:r w:rsidRPr="00DA0E6E">
              <w:rPr>
                <w:rFonts w:ascii="Times-Roman" w:hAnsi="Times-Roman" w:cs="Times-Roman"/>
                <w:lang w:val="ro-RO"/>
              </w:rPr>
              <w:t xml:space="preserve"> datele de identificare ale produc</w:t>
            </w:r>
            <w:r w:rsidRPr="00DA0E6E">
              <w:rPr>
                <w:rFonts w:ascii="TTE1C97008t00" w:hAnsi="TTE1C97008t00" w:cs="TTE1C97008t00"/>
                <w:lang w:val="ro-RO"/>
              </w:rPr>
              <w:t>ă</w:t>
            </w:r>
            <w:r w:rsidRPr="00DA0E6E">
              <w:rPr>
                <w:rFonts w:ascii="Times-Roman" w:hAnsi="Times-Roman" w:cs="Times-Roman"/>
                <w:lang w:val="ro-RO"/>
              </w:rPr>
              <w:t>torului, num</w:t>
            </w:r>
            <w:r w:rsidRPr="00DA0E6E">
              <w:rPr>
                <w:rFonts w:ascii="TTE1C97008t00" w:hAnsi="TTE1C97008t00" w:cs="TTE1C97008t00"/>
                <w:lang w:val="ro-RO"/>
              </w:rPr>
              <w:t>ă</w:t>
            </w:r>
            <w:r w:rsidRPr="00DA0E6E">
              <w:rPr>
                <w:rFonts w:ascii="Times-Roman" w:hAnsi="Times-Roman" w:cs="Times-Roman"/>
                <w:lang w:val="ro-RO"/>
              </w:rPr>
              <w:t xml:space="preserve">rul unic de identificare, </w:t>
            </w:r>
            <w:proofErr w:type="spellStart"/>
            <w:r w:rsidRPr="00DA0E6E">
              <w:rPr>
                <w:rFonts w:ascii="Times-Roman" w:hAnsi="Times-Roman" w:cs="Times-Roman"/>
                <w:lang w:val="ro-RO"/>
              </w:rPr>
              <w:t>aparteneneța</w:t>
            </w:r>
            <w:proofErr w:type="spellEnd"/>
            <w:r w:rsidRPr="00DA0E6E">
              <w:rPr>
                <w:rFonts w:ascii="Times-Roman" w:hAnsi="Times-Roman" w:cs="Times-Roman"/>
                <w:lang w:val="ro-RO"/>
              </w:rPr>
              <w:t xml:space="preserve"> grupului sanguin după sistemul ABO,  calificativul anticorpi antieritrocitari, data producerii, denumirea componentului sangvin,  data </w:t>
            </w:r>
            <w:proofErr w:type="spellStart"/>
            <w:r w:rsidRPr="00DA0E6E">
              <w:rPr>
                <w:rFonts w:ascii="Times-Roman" w:hAnsi="Times-Roman" w:cs="Times-Roman"/>
                <w:lang w:val="ro-RO"/>
              </w:rPr>
              <w:t>expir</w:t>
            </w:r>
            <w:r w:rsidRPr="00DA0E6E">
              <w:rPr>
                <w:rFonts w:ascii="TTE1C97008t00" w:hAnsi="TTE1C97008t00" w:cs="TTE1C97008t00"/>
                <w:lang w:val="ro-RO"/>
              </w:rPr>
              <w:t>a</w:t>
            </w:r>
            <w:r w:rsidRPr="00DA0E6E">
              <w:rPr>
                <w:rFonts w:ascii="Times-Roman" w:hAnsi="Times-Roman" w:cs="Times-Roman"/>
                <w:lang w:val="ro-RO"/>
              </w:rPr>
              <w:t>rii</w:t>
            </w:r>
            <w:proofErr w:type="spellEnd"/>
            <w:r w:rsidRPr="00DA0E6E">
              <w:rPr>
                <w:rFonts w:ascii="Times-Roman" w:hAnsi="Times-Roman" w:cs="Times-Roman"/>
                <w:lang w:val="ro-RO"/>
              </w:rPr>
              <w:t xml:space="preserve">, greutatea componentului sangvin, condiții de </w:t>
            </w:r>
            <w:proofErr w:type="spellStart"/>
            <w:r w:rsidRPr="00DA0E6E">
              <w:rPr>
                <w:rFonts w:ascii="Times-Roman" w:hAnsi="Times-Roman" w:cs="Times-Roman"/>
                <w:lang w:val="ro-RO"/>
              </w:rPr>
              <w:t>p</w:t>
            </w:r>
            <w:r w:rsidRPr="00DA0E6E">
              <w:rPr>
                <w:rFonts w:ascii="TTE1C97008t00" w:hAnsi="TTE1C97008t00" w:cs="TTE1C97008t00"/>
                <w:lang w:val="ro-RO"/>
              </w:rPr>
              <w:t>a</w:t>
            </w:r>
            <w:r w:rsidRPr="00DA0E6E">
              <w:rPr>
                <w:rFonts w:ascii="Times-Roman" w:hAnsi="Times-Roman" w:cs="Times-Roman"/>
                <w:lang w:val="ro-RO"/>
              </w:rPr>
              <w:t>strare</w:t>
            </w:r>
            <w:proofErr w:type="spellEnd"/>
            <w:r w:rsidRPr="00DA0E6E">
              <w:rPr>
                <w:rFonts w:ascii="Times-Roman" w:hAnsi="Times-Roman" w:cs="Times-Roman"/>
                <w:lang w:val="ro-RO"/>
              </w:rPr>
              <w:t xml:space="preserve"> și mențiunea ”validat”.</w:t>
            </w:r>
          </w:p>
        </w:tc>
      </w:tr>
      <w:tr w:rsidR="001C0237" w:rsidRPr="00DA0E6E" w14:paraId="2AB46A9C" w14:textId="77777777" w:rsidTr="001C0237">
        <w:tc>
          <w:tcPr>
            <w:tcW w:w="10080" w:type="dxa"/>
            <w:gridSpan w:val="5"/>
          </w:tcPr>
          <w:p w14:paraId="1E0B186A" w14:textId="77777777" w:rsidR="001C0237" w:rsidRPr="00DA0E6E" w:rsidRDefault="001C0237" w:rsidP="00205926">
            <w:pPr>
              <w:contextualSpacing/>
              <w:rPr>
                <w:rFonts w:ascii="Times-Roman" w:hAnsi="Times-Roman" w:cs="Times-Roman"/>
                <w:b/>
                <w:lang w:val="ro-RO"/>
              </w:rPr>
            </w:pPr>
            <w:r w:rsidRPr="00DA0E6E">
              <w:rPr>
                <w:b/>
                <w:lang w:val="ro-RO"/>
              </w:rPr>
              <w:t>3.2 Proprietăți specifice:</w:t>
            </w:r>
          </w:p>
        </w:tc>
      </w:tr>
      <w:tr w:rsidR="001C0237" w:rsidRPr="00D14C22" w14:paraId="4A69BC63" w14:textId="77777777" w:rsidTr="001C0237">
        <w:tc>
          <w:tcPr>
            <w:tcW w:w="697" w:type="dxa"/>
          </w:tcPr>
          <w:p w14:paraId="666A9CD0" w14:textId="77777777" w:rsidR="001C0237" w:rsidRPr="00DA0E6E" w:rsidRDefault="001C0237" w:rsidP="00205926">
            <w:pPr>
              <w:contextualSpacing/>
              <w:rPr>
                <w:lang w:val="ro-RO"/>
              </w:rPr>
            </w:pPr>
            <w:r w:rsidRPr="00DA0E6E">
              <w:rPr>
                <w:lang w:val="ro-RO"/>
              </w:rPr>
              <w:t>3.2.1</w:t>
            </w:r>
          </w:p>
        </w:tc>
        <w:tc>
          <w:tcPr>
            <w:tcW w:w="2769" w:type="dxa"/>
            <w:gridSpan w:val="3"/>
          </w:tcPr>
          <w:p w14:paraId="230ED5F8" w14:textId="77777777" w:rsidR="001C0237" w:rsidRPr="00DA0E6E" w:rsidRDefault="001C0237" w:rsidP="00205926">
            <w:pPr>
              <w:contextualSpacing/>
              <w:rPr>
                <w:lang w:val="ro-RO"/>
              </w:rPr>
            </w:pPr>
            <w:r w:rsidRPr="00DA0E6E">
              <w:rPr>
                <w:lang w:val="ro-RO"/>
              </w:rPr>
              <w:t>Plasmă proaspăt congelată (PPC)</w:t>
            </w:r>
          </w:p>
        </w:tc>
        <w:tc>
          <w:tcPr>
            <w:tcW w:w="6614" w:type="dxa"/>
          </w:tcPr>
          <w:p w14:paraId="0B334EFB" w14:textId="77777777" w:rsidR="001C0237" w:rsidRPr="00DA0E6E" w:rsidRDefault="001C0237" w:rsidP="00205926">
            <w:pPr>
              <w:rPr>
                <w:rFonts w:ascii="Times-Roman" w:hAnsi="Times-Roman" w:cs="Times-Roman"/>
                <w:lang w:val="ro-RO"/>
              </w:rPr>
            </w:pPr>
            <w:r w:rsidRPr="00DA0E6E">
              <w:rPr>
                <w:rFonts w:ascii="Times-Roman" w:hAnsi="Times-Roman" w:cs="Times-Roman"/>
                <w:lang w:val="ro-RO"/>
              </w:rPr>
              <w:t>O unitate de component sanguin con</w:t>
            </w:r>
            <w:r w:rsidRPr="00DA0E6E">
              <w:rPr>
                <w:rFonts w:ascii="TTE1C97008t00" w:hAnsi="TTE1C97008t00" w:cs="TTE1C97008t00"/>
                <w:lang w:val="ro-RO"/>
              </w:rPr>
              <w:t>ț</w:t>
            </w:r>
            <w:r w:rsidRPr="00DA0E6E">
              <w:rPr>
                <w:rFonts w:ascii="Times-Roman" w:hAnsi="Times-Roman" w:cs="Times-Roman"/>
                <w:lang w:val="ro-RO"/>
              </w:rPr>
              <w:t>ine, la valori plasmatice normale, factori stabili de coagulare, albumin</w:t>
            </w:r>
            <w:r w:rsidRPr="00DA0E6E">
              <w:rPr>
                <w:rFonts w:ascii="TTE1C97008t00" w:hAnsi="TTE1C97008t00" w:cs="TTE1C97008t00"/>
                <w:lang w:val="ro-RO"/>
              </w:rPr>
              <w:t>a ș</w:t>
            </w:r>
            <w:r w:rsidRPr="00DA0E6E">
              <w:rPr>
                <w:rFonts w:ascii="Times-Roman" w:hAnsi="Times-Roman" w:cs="Times-Roman"/>
                <w:lang w:val="ro-RO"/>
              </w:rPr>
              <w:t xml:space="preserve">i imunoglobuline, în mediu, nu mai </w:t>
            </w:r>
            <w:proofErr w:type="spellStart"/>
            <w:r w:rsidRPr="00DA0E6E">
              <w:rPr>
                <w:rFonts w:ascii="Times-Roman" w:hAnsi="Times-Roman" w:cs="Times-Roman"/>
                <w:lang w:val="ro-RO"/>
              </w:rPr>
              <w:t>pu</w:t>
            </w:r>
            <w:r w:rsidRPr="00DA0E6E">
              <w:rPr>
                <w:rFonts w:ascii="TTE1C97008t00" w:hAnsi="TTE1C97008t00" w:cs="TTE1C97008t00"/>
                <w:lang w:val="ro-RO"/>
              </w:rPr>
              <w:t>t</w:t>
            </w:r>
            <w:r w:rsidRPr="00DA0E6E">
              <w:rPr>
                <w:rFonts w:ascii="Times-Roman" w:hAnsi="Times-Roman" w:cs="Times-Roman"/>
                <w:lang w:val="ro-RO"/>
              </w:rPr>
              <w:t>in</w:t>
            </w:r>
            <w:proofErr w:type="spellEnd"/>
            <w:r w:rsidRPr="00DA0E6E">
              <w:rPr>
                <w:rFonts w:ascii="Times-Roman" w:hAnsi="Times-Roman" w:cs="Times-Roman"/>
                <w:lang w:val="ro-RO"/>
              </w:rPr>
              <w:t xml:space="preserve"> de 50g/l din </w:t>
            </w:r>
            <w:proofErr w:type="spellStart"/>
            <w:r w:rsidRPr="00DA0E6E">
              <w:rPr>
                <w:rFonts w:ascii="Times-Roman" w:hAnsi="Times-Roman" w:cs="Times-Roman"/>
                <w:lang w:val="ro-RO"/>
              </w:rPr>
              <w:t>concentra</w:t>
            </w:r>
            <w:r w:rsidRPr="00DA0E6E">
              <w:rPr>
                <w:rFonts w:ascii="TTE1C97008t00" w:hAnsi="TTE1C97008t00" w:cs="TTE1C97008t00"/>
                <w:lang w:val="ro-RO"/>
              </w:rPr>
              <w:t>t</w:t>
            </w:r>
            <w:r w:rsidRPr="00DA0E6E">
              <w:rPr>
                <w:rFonts w:ascii="Times-Roman" w:hAnsi="Times-Roman" w:cs="Times-Roman"/>
                <w:lang w:val="ro-RO"/>
              </w:rPr>
              <w:t>ia</w:t>
            </w:r>
            <w:proofErr w:type="spellEnd"/>
            <w:r w:rsidRPr="00DA0E6E">
              <w:rPr>
                <w:rFonts w:ascii="Times-Roman" w:hAnsi="Times-Roman" w:cs="Times-Roman"/>
                <w:lang w:val="ro-RO"/>
              </w:rPr>
              <w:t xml:space="preserve"> total</w:t>
            </w:r>
            <w:r w:rsidRPr="00DA0E6E">
              <w:rPr>
                <w:rFonts w:ascii="TTE1C97008t00" w:hAnsi="TTE1C97008t00" w:cs="TTE1C97008t00"/>
                <w:lang w:val="ro-RO"/>
              </w:rPr>
              <w:t xml:space="preserve">a </w:t>
            </w:r>
            <w:r w:rsidRPr="00DA0E6E">
              <w:rPr>
                <w:rFonts w:ascii="Times-Roman" w:hAnsi="Times-Roman" w:cs="Times-Roman"/>
                <w:lang w:val="ro-RO"/>
              </w:rPr>
              <w:t>de proteine. 100 gr de produs conține nu mai pu</w:t>
            </w:r>
            <w:r w:rsidRPr="00DA0E6E">
              <w:rPr>
                <w:rFonts w:ascii="TTE1C97008t00" w:hAnsi="TTE1C97008t00" w:cs="TTE1C97008t00"/>
                <w:lang w:val="ro-RO"/>
              </w:rPr>
              <w:t>ț</w:t>
            </w:r>
            <w:r w:rsidRPr="00DA0E6E">
              <w:rPr>
                <w:rFonts w:ascii="Times-Roman" w:hAnsi="Times-Roman" w:cs="Times-Roman"/>
                <w:lang w:val="ro-RO"/>
              </w:rPr>
              <w:t xml:space="preserve">in de 70 UI de factor VIII </w:t>
            </w:r>
            <w:r w:rsidRPr="00DA0E6E">
              <w:rPr>
                <w:rFonts w:ascii="TTE1C97008t00" w:hAnsi="TTE1C97008t00" w:cs="TTE1C97008t00"/>
                <w:lang w:val="ro-RO"/>
              </w:rPr>
              <w:t>ș</w:t>
            </w:r>
            <w:r w:rsidRPr="00DA0E6E">
              <w:rPr>
                <w:rFonts w:ascii="Times-Roman" w:hAnsi="Times-Roman" w:cs="Times-Roman"/>
                <w:lang w:val="ro-RO"/>
              </w:rPr>
              <w:t>i cantit</w:t>
            </w:r>
            <w:r w:rsidRPr="00DA0E6E">
              <w:rPr>
                <w:rFonts w:ascii="TTE1C97008t00" w:hAnsi="TTE1C97008t00" w:cs="TTE1C97008t00"/>
                <w:lang w:val="ro-RO"/>
              </w:rPr>
              <w:t>ăț</w:t>
            </w:r>
            <w:r w:rsidRPr="00DA0E6E">
              <w:rPr>
                <w:rFonts w:ascii="Times-Roman" w:hAnsi="Times-Roman" w:cs="Times-Roman"/>
                <w:lang w:val="ro-RO"/>
              </w:rPr>
              <w:t>i cel pu</w:t>
            </w:r>
            <w:r w:rsidRPr="00DA0E6E">
              <w:rPr>
                <w:rFonts w:ascii="TTE1C97008t00" w:hAnsi="TTE1C97008t00" w:cs="TTE1C97008t00"/>
                <w:lang w:val="ro-RO"/>
              </w:rPr>
              <w:t>ț</w:t>
            </w:r>
            <w:r w:rsidRPr="00DA0E6E">
              <w:rPr>
                <w:rFonts w:ascii="Times-Roman" w:hAnsi="Times-Roman" w:cs="Times-Roman"/>
                <w:lang w:val="ro-RO"/>
              </w:rPr>
              <w:t>in similare de al</w:t>
            </w:r>
            <w:r w:rsidRPr="00DA0E6E">
              <w:rPr>
                <w:rFonts w:ascii="TTE1C97008t00" w:hAnsi="TTE1C97008t00" w:cs="TTE1C97008t00"/>
                <w:lang w:val="ro-RO"/>
              </w:rPr>
              <w:t>ț</w:t>
            </w:r>
            <w:r w:rsidRPr="00DA0E6E">
              <w:rPr>
                <w:rFonts w:ascii="Times-Roman" w:hAnsi="Times-Roman" w:cs="Times-Roman"/>
                <w:lang w:val="ro-RO"/>
              </w:rPr>
              <w:t xml:space="preserve">i factori de coagulare, precum </w:t>
            </w:r>
            <w:r w:rsidRPr="00DA0E6E">
              <w:rPr>
                <w:rFonts w:ascii="TTE1C97008t00" w:hAnsi="TTE1C97008t00" w:cs="TTE1C97008t00"/>
                <w:lang w:val="ro-RO"/>
              </w:rPr>
              <w:t>ș</w:t>
            </w:r>
            <w:r w:rsidRPr="00DA0E6E">
              <w:rPr>
                <w:rFonts w:ascii="Times-Roman" w:hAnsi="Times-Roman" w:cs="Times-Roman"/>
                <w:lang w:val="ro-RO"/>
              </w:rPr>
              <w:t>i inhibitori naturali prezen</w:t>
            </w:r>
            <w:r w:rsidRPr="00DA0E6E">
              <w:rPr>
                <w:rFonts w:ascii="TTE1C97008t00" w:hAnsi="TTE1C97008t00" w:cs="TTE1C97008t00"/>
                <w:lang w:val="ro-RO"/>
              </w:rPr>
              <w:t>ț</w:t>
            </w:r>
            <w:r w:rsidRPr="00DA0E6E">
              <w:rPr>
                <w:rFonts w:ascii="Times-Roman" w:hAnsi="Times-Roman" w:cs="Times-Roman"/>
                <w:lang w:val="ro-RO"/>
              </w:rPr>
              <w:t>i. Greutate 300</w:t>
            </w:r>
            <w:r w:rsidRPr="00DA0E6E">
              <w:rPr>
                <w:lang w:val="ro-RO"/>
              </w:rPr>
              <w:t>±</w:t>
            </w:r>
            <w:r w:rsidRPr="00DA0E6E">
              <w:rPr>
                <w:rFonts w:ascii="Times-Roman" w:hAnsi="Times-Roman" w:cs="Times-Roman"/>
                <w:lang w:val="ro-RO"/>
              </w:rPr>
              <w:t>50 gr.</w:t>
            </w:r>
          </w:p>
        </w:tc>
      </w:tr>
      <w:tr w:rsidR="001C0237" w:rsidRPr="00DA0E6E" w14:paraId="667756AD" w14:textId="77777777" w:rsidTr="001C0237">
        <w:tc>
          <w:tcPr>
            <w:tcW w:w="697" w:type="dxa"/>
          </w:tcPr>
          <w:p w14:paraId="556D0D90" w14:textId="77777777" w:rsidR="001C0237" w:rsidRPr="00DA0E6E" w:rsidRDefault="001C0237" w:rsidP="00205926">
            <w:pPr>
              <w:contextualSpacing/>
              <w:rPr>
                <w:lang w:val="ro-RO"/>
              </w:rPr>
            </w:pPr>
            <w:r w:rsidRPr="00DA0E6E">
              <w:rPr>
                <w:lang w:val="ro-RO"/>
              </w:rPr>
              <w:t>3.2.2</w:t>
            </w:r>
          </w:p>
        </w:tc>
        <w:tc>
          <w:tcPr>
            <w:tcW w:w="2769" w:type="dxa"/>
            <w:gridSpan w:val="3"/>
          </w:tcPr>
          <w:p w14:paraId="53AE20DB" w14:textId="77777777" w:rsidR="001C0237" w:rsidRPr="00DA0E6E" w:rsidRDefault="001C0237" w:rsidP="00205926">
            <w:pPr>
              <w:contextualSpacing/>
              <w:rPr>
                <w:lang w:val="ro-RO"/>
              </w:rPr>
            </w:pPr>
            <w:proofErr w:type="spellStart"/>
            <w:r w:rsidRPr="00DA0E6E">
              <w:rPr>
                <w:lang w:val="ro-RO"/>
              </w:rPr>
              <w:t>Crioprecipitat</w:t>
            </w:r>
            <w:proofErr w:type="spellEnd"/>
            <w:r w:rsidRPr="00DA0E6E">
              <w:rPr>
                <w:lang w:val="ro-RO"/>
              </w:rPr>
              <w:t xml:space="preserve"> (CPF8)</w:t>
            </w:r>
          </w:p>
        </w:tc>
        <w:tc>
          <w:tcPr>
            <w:tcW w:w="6614" w:type="dxa"/>
          </w:tcPr>
          <w:p w14:paraId="5A2F5FB4" w14:textId="77777777" w:rsidR="001C0237" w:rsidRPr="00DA0E6E" w:rsidRDefault="001C0237" w:rsidP="00205926">
            <w:pPr>
              <w:rPr>
                <w:rFonts w:ascii="Times-Roman" w:hAnsi="Times-Roman" w:cs="Times-Roman"/>
                <w:lang w:val="ro-RO"/>
              </w:rPr>
            </w:pPr>
            <w:r w:rsidRPr="00DA0E6E">
              <w:rPr>
                <w:lang w:val="ro-RO"/>
              </w:rPr>
              <w:t xml:space="preserve">O unitate (doză) de produs conține cea mai mare parte din factorul VIII, factorul </w:t>
            </w:r>
            <w:proofErr w:type="spellStart"/>
            <w:r w:rsidRPr="00DA0E6E">
              <w:rPr>
                <w:lang w:val="ro-RO"/>
              </w:rPr>
              <w:t>Willebrand</w:t>
            </w:r>
            <w:proofErr w:type="spellEnd"/>
            <w:r w:rsidRPr="00DA0E6E">
              <w:rPr>
                <w:lang w:val="ro-RO"/>
              </w:rPr>
              <w:t xml:space="preserve">, fibrinogen, factorul XIII </w:t>
            </w:r>
            <w:r w:rsidRPr="00DA0E6E">
              <w:rPr>
                <w:rFonts w:ascii="TimesNewRomanPSMT" w:eastAsia="TimesNewRomanPSMT" w:cs="TimesNewRomanPSMT"/>
                <w:lang w:val="ro-RO"/>
              </w:rPr>
              <w:t>ş</w:t>
            </w:r>
            <w:r w:rsidRPr="00DA0E6E">
              <w:rPr>
                <w:lang w:val="ro-RO"/>
              </w:rPr>
              <w:t xml:space="preserve">i </w:t>
            </w:r>
            <w:proofErr w:type="spellStart"/>
            <w:r w:rsidRPr="00DA0E6E">
              <w:rPr>
                <w:lang w:val="ro-RO"/>
              </w:rPr>
              <w:t>fibronectin</w:t>
            </w:r>
            <w:r w:rsidRPr="00DA0E6E">
              <w:rPr>
                <w:rFonts w:ascii="TimesNewRomanPSMT" w:eastAsia="TimesNewRomanPSMT" w:cs="TimesNewRomanPSMT"/>
                <w:lang w:val="ro-RO"/>
              </w:rPr>
              <w:t>ă</w:t>
            </w:r>
            <w:proofErr w:type="spellEnd"/>
            <w:r w:rsidRPr="00DA0E6E">
              <w:rPr>
                <w:lang w:val="ro-RO"/>
              </w:rPr>
              <w:t>, prezente în plasma proasp</w:t>
            </w:r>
            <w:r w:rsidRPr="00DA0E6E">
              <w:rPr>
                <w:rFonts w:ascii="TimesNewRomanPSMT" w:eastAsia="TimesNewRomanPSMT" w:cs="TimesNewRomanPSMT"/>
                <w:lang w:val="ro-RO"/>
              </w:rPr>
              <w:t>ă</w:t>
            </w:r>
            <w:r w:rsidRPr="00DA0E6E">
              <w:rPr>
                <w:lang w:val="ro-RO"/>
              </w:rPr>
              <w:t xml:space="preserve">t </w:t>
            </w:r>
            <w:proofErr w:type="spellStart"/>
            <w:r w:rsidRPr="00DA0E6E">
              <w:rPr>
                <w:lang w:val="ro-RO"/>
              </w:rPr>
              <w:t>prelevat</w:t>
            </w:r>
            <w:r w:rsidRPr="00DA0E6E">
              <w:rPr>
                <w:rFonts w:ascii="TimesNewRomanPSMT" w:eastAsia="TimesNewRomanPSMT" w:cs="TimesNewRomanPSMT"/>
                <w:lang w:val="ro-RO"/>
              </w:rPr>
              <w:t>ăş</w:t>
            </w:r>
            <w:r w:rsidRPr="00DA0E6E">
              <w:rPr>
                <w:lang w:val="ro-RO"/>
              </w:rPr>
              <w:t>i</w:t>
            </w:r>
            <w:proofErr w:type="spellEnd"/>
            <w:r w:rsidRPr="00DA0E6E">
              <w:rPr>
                <w:lang w:val="ro-RO"/>
              </w:rPr>
              <w:t>/sau separată</w:t>
            </w:r>
            <w:r w:rsidRPr="00DA0E6E">
              <w:rPr>
                <w:rFonts w:ascii="TimesNewRomanPSMT" w:eastAsia="TimesNewRomanPSMT" w:cs="TimesNewRomanPSMT"/>
                <w:lang w:val="ro-RO"/>
              </w:rPr>
              <w:t>.</w:t>
            </w:r>
            <w:r w:rsidRPr="00DA0E6E">
              <w:rPr>
                <w:lang w:val="ro-RO"/>
              </w:rPr>
              <w:t xml:space="preserve"> Fiecare unitate con</w:t>
            </w:r>
            <w:r w:rsidRPr="00DA0E6E">
              <w:rPr>
                <w:rFonts w:ascii="TimesNewRomanPSMT" w:eastAsia="TimesNewRomanPSMT" w:cs="TimesNewRomanPSMT"/>
                <w:lang w:val="ro-RO"/>
              </w:rPr>
              <w:t>ţ</w:t>
            </w:r>
            <w:r w:rsidRPr="00DA0E6E">
              <w:rPr>
                <w:lang w:val="ro-RO"/>
              </w:rPr>
              <w:t>ine factorul VIII nu mai pu</w:t>
            </w:r>
            <w:r w:rsidRPr="00DA0E6E">
              <w:rPr>
                <w:rFonts w:ascii="TimesNewRomanPSMT" w:eastAsia="TimesNewRomanPSMT" w:cs="TimesNewRomanPSMT"/>
                <w:lang w:val="ro-RO"/>
              </w:rPr>
              <w:t>ţ</w:t>
            </w:r>
            <w:r w:rsidRPr="00DA0E6E">
              <w:rPr>
                <w:lang w:val="ro-RO"/>
              </w:rPr>
              <w:t xml:space="preserve">in de 70 UI la unitate </w:t>
            </w:r>
            <w:r w:rsidRPr="00DA0E6E">
              <w:rPr>
                <w:rFonts w:ascii="TimesNewRomanPSMT" w:eastAsia="TimesNewRomanPSMT" w:cs="TimesNewRomanPSMT"/>
                <w:lang w:val="ro-RO"/>
              </w:rPr>
              <w:t>ş</w:t>
            </w:r>
            <w:r w:rsidRPr="00DA0E6E">
              <w:rPr>
                <w:lang w:val="ro-RO"/>
              </w:rPr>
              <w:t>i fibrinogen nu mai pu</w:t>
            </w:r>
            <w:r w:rsidRPr="00DA0E6E">
              <w:rPr>
                <w:rFonts w:ascii="TimesNewRomanPSMT" w:eastAsia="TimesNewRomanPSMT" w:cs="TimesNewRomanPSMT"/>
                <w:lang w:val="ro-RO"/>
              </w:rPr>
              <w:t>ţ</w:t>
            </w:r>
            <w:r w:rsidRPr="00DA0E6E">
              <w:rPr>
                <w:lang w:val="ro-RO"/>
              </w:rPr>
              <w:t>in de 140 mg la unitate. Cantitatea unei doze este de 10-20±</w:t>
            </w:r>
            <w:r w:rsidRPr="00DA0E6E">
              <w:rPr>
                <w:rFonts w:ascii="Times-Roman" w:hAnsi="Times-Roman" w:cs="Times-Roman"/>
                <w:lang w:val="ro-RO"/>
              </w:rPr>
              <w:t>5</w:t>
            </w:r>
            <w:r w:rsidRPr="00DA0E6E">
              <w:rPr>
                <w:lang w:val="ro-RO"/>
              </w:rPr>
              <w:t xml:space="preserve">gr. </w:t>
            </w:r>
          </w:p>
        </w:tc>
      </w:tr>
    </w:tbl>
    <w:p w14:paraId="0B452655" w14:textId="77777777" w:rsidR="00D25673" w:rsidRPr="00DA0E6E" w:rsidRDefault="00D25673" w:rsidP="00205926">
      <w:pPr>
        <w:contextualSpacing/>
        <w:rPr>
          <w:b/>
          <w:lang w:val="ro-RO"/>
        </w:rPr>
      </w:pPr>
    </w:p>
    <w:p w14:paraId="76DC4B8A" w14:textId="77777777" w:rsidR="00F43CBD" w:rsidRPr="00DA0E6E" w:rsidRDefault="00EA151A" w:rsidP="00205926">
      <w:pPr>
        <w:contextualSpacing/>
        <w:rPr>
          <w:b/>
          <w:i/>
          <w:sz w:val="28"/>
          <w:szCs w:val="28"/>
          <w:lang w:val="ro-RO"/>
        </w:rPr>
      </w:pPr>
      <w:r w:rsidRPr="00DA0E6E">
        <w:rPr>
          <w:b/>
          <w:lang w:val="ro-RO"/>
        </w:rPr>
        <w:br w:type="page"/>
      </w:r>
      <w:r w:rsidR="001C0237" w:rsidRPr="00DA0E6E">
        <w:rPr>
          <w:b/>
          <w:i/>
          <w:sz w:val="28"/>
          <w:szCs w:val="28"/>
          <w:lang w:val="ro-RO"/>
        </w:rPr>
        <w:lastRenderedPageBreak/>
        <w:t xml:space="preserve">Anexa 6. </w:t>
      </w:r>
      <w:r w:rsidR="00F43CBD" w:rsidRPr="00DA0E6E">
        <w:rPr>
          <w:b/>
          <w:i/>
          <w:sz w:val="28"/>
          <w:szCs w:val="28"/>
          <w:lang w:val="ro-RO"/>
        </w:rPr>
        <w:t>Alternative pentru transfuzia de componente sang</w:t>
      </w:r>
      <w:r w:rsidR="003F2708" w:rsidRPr="00DA0E6E">
        <w:rPr>
          <w:b/>
          <w:i/>
          <w:sz w:val="28"/>
          <w:szCs w:val="28"/>
          <w:lang w:val="ro-RO"/>
        </w:rPr>
        <w:t>u</w:t>
      </w:r>
      <w:r w:rsidR="00F43CBD" w:rsidRPr="00DA0E6E">
        <w:rPr>
          <w:b/>
          <w:i/>
          <w:sz w:val="28"/>
          <w:szCs w:val="28"/>
          <w:lang w:val="ro-RO"/>
        </w:rPr>
        <w:t xml:space="preserve">ine </w:t>
      </w:r>
    </w:p>
    <w:p w14:paraId="7C4AE3F7" w14:textId="77777777" w:rsidR="00F43CBD" w:rsidRPr="00DA0E6E" w:rsidRDefault="00F43CBD" w:rsidP="00205926">
      <w:pPr>
        <w:pStyle w:val="Listparagraf"/>
        <w:numPr>
          <w:ilvl w:val="0"/>
          <w:numId w:val="57"/>
        </w:numPr>
        <w:contextualSpacing/>
        <w:jc w:val="both"/>
        <w:rPr>
          <w:b/>
          <w:lang w:val="ro-RO"/>
        </w:rPr>
      </w:pPr>
      <w:r w:rsidRPr="00DA0E6E">
        <w:rPr>
          <w:b/>
          <w:lang w:val="ro-RO"/>
        </w:rPr>
        <w:t xml:space="preserve">Componente </w:t>
      </w:r>
      <w:proofErr w:type="spellStart"/>
      <w:r w:rsidRPr="00DA0E6E">
        <w:rPr>
          <w:b/>
          <w:lang w:val="ro-RO"/>
        </w:rPr>
        <w:t>eritrocitare</w:t>
      </w:r>
      <w:proofErr w:type="spellEnd"/>
    </w:p>
    <w:p w14:paraId="60187E3A" w14:textId="77777777" w:rsidR="00F43CBD" w:rsidRPr="00DA0E6E" w:rsidRDefault="00F43CBD" w:rsidP="00205926">
      <w:pPr>
        <w:ind w:left="284"/>
        <w:rPr>
          <w:b/>
          <w:lang w:val="ro-RO"/>
        </w:rPr>
      </w:pPr>
    </w:p>
    <w:tbl>
      <w:tblPr>
        <w:tblW w:w="485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933"/>
        <w:gridCol w:w="931"/>
        <w:gridCol w:w="931"/>
        <w:gridCol w:w="931"/>
        <w:gridCol w:w="931"/>
        <w:gridCol w:w="931"/>
        <w:gridCol w:w="931"/>
        <w:gridCol w:w="1105"/>
      </w:tblGrid>
      <w:tr w:rsidR="00F43CBD" w:rsidRPr="00D14C22" w14:paraId="5D138D14" w14:textId="77777777" w:rsidTr="00C35005">
        <w:tc>
          <w:tcPr>
            <w:tcW w:w="922" w:type="pct"/>
          </w:tcPr>
          <w:p w14:paraId="26AF6EE2" w14:textId="77777777" w:rsidR="00F43CBD" w:rsidRPr="00DA0E6E" w:rsidRDefault="00F43CBD" w:rsidP="00205926">
            <w:pPr>
              <w:jc w:val="center"/>
              <w:rPr>
                <w:b/>
                <w:lang w:val="ro-RO"/>
              </w:rPr>
            </w:pPr>
            <w:r w:rsidRPr="00DA0E6E">
              <w:rPr>
                <w:b/>
                <w:lang w:val="ro-RO"/>
              </w:rPr>
              <w:t>Informaţie despre pacient</w:t>
            </w:r>
          </w:p>
        </w:tc>
        <w:tc>
          <w:tcPr>
            <w:tcW w:w="4078" w:type="pct"/>
            <w:gridSpan w:val="8"/>
          </w:tcPr>
          <w:p w14:paraId="333D9896" w14:textId="77777777" w:rsidR="00F43CBD" w:rsidRPr="00DA0E6E" w:rsidRDefault="00F43CBD" w:rsidP="00205926">
            <w:pPr>
              <w:jc w:val="center"/>
              <w:rPr>
                <w:b/>
                <w:lang w:val="ro-RO"/>
              </w:rPr>
            </w:pPr>
            <w:r w:rsidRPr="00DA0E6E">
              <w:rPr>
                <w:b/>
                <w:lang w:val="ro-RO"/>
              </w:rPr>
              <w:t xml:space="preserve">Componente </w:t>
            </w:r>
            <w:proofErr w:type="spellStart"/>
            <w:r w:rsidRPr="00DA0E6E">
              <w:rPr>
                <w:b/>
                <w:lang w:val="ro-RO"/>
              </w:rPr>
              <w:t>eritrocitare</w:t>
            </w:r>
            <w:proofErr w:type="spellEnd"/>
            <w:r w:rsidRPr="00DA0E6E">
              <w:rPr>
                <w:b/>
                <w:lang w:val="ro-RO"/>
              </w:rPr>
              <w:t xml:space="preserve"> şi gradul de prioritate în aplicarea alternativă</w:t>
            </w:r>
          </w:p>
        </w:tc>
      </w:tr>
      <w:tr w:rsidR="00F43CBD" w:rsidRPr="00DA0E6E" w14:paraId="355602C3" w14:textId="77777777" w:rsidTr="00C35005">
        <w:tc>
          <w:tcPr>
            <w:tcW w:w="922" w:type="pct"/>
          </w:tcPr>
          <w:p w14:paraId="52182942" w14:textId="77777777" w:rsidR="00F43CBD" w:rsidRPr="00DA0E6E" w:rsidRDefault="00F43CBD" w:rsidP="00205926">
            <w:pPr>
              <w:rPr>
                <w:i/>
                <w:lang w:val="ro-RO"/>
              </w:rPr>
            </w:pPr>
            <w:r w:rsidRPr="00DA0E6E">
              <w:rPr>
                <w:i/>
                <w:lang w:val="ro-RO"/>
              </w:rPr>
              <w:t>AB0/Rh/</w:t>
            </w:r>
            <w:proofErr w:type="spellStart"/>
            <w:r w:rsidRPr="00DA0E6E">
              <w:rPr>
                <w:i/>
                <w:lang w:val="ro-RO"/>
              </w:rPr>
              <w:t>Kell</w:t>
            </w:r>
            <w:proofErr w:type="spellEnd"/>
            <w:r w:rsidRPr="00DA0E6E">
              <w:rPr>
                <w:i/>
                <w:lang w:val="ro-RO"/>
              </w:rPr>
              <w:t xml:space="preserve"> pacient</w:t>
            </w:r>
          </w:p>
        </w:tc>
        <w:tc>
          <w:tcPr>
            <w:tcW w:w="499" w:type="pct"/>
          </w:tcPr>
          <w:p w14:paraId="03F39F86" w14:textId="77777777" w:rsidR="00F43CBD" w:rsidRPr="00DA0E6E" w:rsidRDefault="00F43CBD" w:rsidP="00205926">
            <w:pPr>
              <w:rPr>
                <w:i/>
                <w:lang w:val="ro-RO"/>
              </w:rPr>
            </w:pPr>
            <w:r w:rsidRPr="00DA0E6E">
              <w:rPr>
                <w:i/>
                <w:lang w:val="ro-RO"/>
              </w:rPr>
              <w:t>1-a</w:t>
            </w:r>
          </w:p>
        </w:tc>
        <w:tc>
          <w:tcPr>
            <w:tcW w:w="498" w:type="pct"/>
          </w:tcPr>
          <w:p w14:paraId="343B834A" w14:textId="77777777" w:rsidR="00F43CBD" w:rsidRPr="00DA0E6E" w:rsidRDefault="00F43CBD" w:rsidP="00205926">
            <w:pPr>
              <w:rPr>
                <w:i/>
                <w:lang w:val="ro-RO"/>
              </w:rPr>
            </w:pPr>
            <w:r w:rsidRPr="00DA0E6E">
              <w:rPr>
                <w:i/>
                <w:lang w:val="ro-RO"/>
              </w:rPr>
              <w:t>a 2-a</w:t>
            </w:r>
          </w:p>
        </w:tc>
        <w:tc>
          <w:tcPr>
            <w:tcW w:w="498" w:type="pct"/>
          </w:tcPr>
          <w:p w14:paraId="6A287CC8" w14:textId="77777777" w:rsidR="00F43CBD" w:rsidRPr="00DA0E6E" w:rsidRDefault="00F43CBD" w:rsidP="00205926">
            <w:pPr>
              <w:rPr>
                <w:i/>
                <w:lang w:val="ro-RO"/>
              </w:rPr>
            </w:pPr>
            <w:r w:rsidRPr="00DA0E6E">
              <w:rPr>
                <w:i/>
                <w:lang w:val="ro-RO"/>
              </w:rPr>
              <w:t>a 3-a</w:t>
            </w:r>
          </w:p>
        </w:tc>
        <w:tc>
          <w:tcPr>
            <w:tcW w:w="498" w:type="pct"/>
          </w:tcPr>
          <w:p w14:paraId="2E47E8C3" w14:textId="77777777" w:rsidR="00F43CBD" w:rsidRPr="00DA0E6E" w:rsidRDefault="00F43CBD" w:rsidP="00205926">
            <w:pPr>
              <w:rPr>
                <w:i/>
                <w:lang w:val="ro-RO"/>
              </w:rPr>
            </w:pPr>
            <w:r w:rsidRPr="00DA0E6E">
              <w:rPr>
                <w:i/>
                <w:lang w:val="ro-RO"/>
              </w:rPr>
              <w:t>a 4-a</w:t>
            </w:r>
          </w:p>
        </w:tc>
        <w:tc>
          <w:tcPr>
            <w:tcW w:w="498" w:type="pct"/>
          </w:tcPr>
          <w:p w14:paraId="17B94E18" w14:textId="77777777" w:rsidR="00F43CBD" w:rsidRPr="00DA0E6E" w:rsidRDefault="00F43CBD" w:rsidP="00205926">
            <w:pPr>
              <w:rPr>
                <w:i/>
                <w:lang w:val="ro-RO"/>
              </w:rPr>
            </w:pPr>
            <w:r w:rsidRPr="00DA0E6E">
              <w:rPr>
                <w:i/>
                <w:lang w:val="ro-RO"/>
              </w:rPr>
              <w:t>a 5-a</w:t>
            </w:r>
          </w:p>
        </w:tc>
        <w:tc>
          <w:tcPr>
            <w:tcW w:w="498" w:type="pct"/>
          </w:tcPr>
          <w:p w14:paraId="3AF5AC9C" w14:textId="77777777" w:rsidR="00F43CBD" w:rsidRPr="00DA0E6E" w:rsidRDefault="00F43CBD" w:rsidP="00205926">
            <w:pPr>
              <w:rPr>
                <w:i/>
                <w:lang w:val="ro-RO"/>
              </w:rPr>
            </w:pPr>
            <w:r w:rsidRPr="00DA0E6E">
              <w:rPr>
                <w:i/>
                <w:lang w:val="ro-RO"/>
              </w:rPr>
              <w:t>a 6-a</w:t>
            </w:r>
          </w:p>
        </w:tc>
        <w:tc>
          <w:tcPr>
            <w:tcW w:w="498" w:type="pct"/>
          </w:tcPr>
          <w:p w14:paraId="7DEBB7DB" w14:textId="77777777" w:rsidR="00F43CBD" w:rsidRPr="00DA0E6E" w:rsidRDefault="00F43CBD" w:rsidP="00205926">
            <w:pPr>
              <w:rPr>
                <w:i/>
                <w:lang w:val="ro-RO"/>
              </w:rPr>
            </w:pPr>
            <w:r w:rsidRPr="00DA0E6E">
              <w:rPr>
                <w:i/>
                <w:lang w:val="ro-RO"/>
              </w:rPr>
              <w:t>a 7-a</w:t>
            </w:r>
          </w:p>
        </w:tc>
        <w:tc>
          <w:tcPr>
            <w:tcW w:w="593" w:type="pct"/>
          </w:tcPr>
          <w:p w14:paraId="56F94EEF" w14:textId="77777777" w:rsidR="00F43CBD" w:rsidRPr="00DA0E6E" w:rsidRDefault="00F43CBD" w:rsidP="00205926">
            <w:pPr>
              <w:rPr>
                <w:i/>
                <w:lang w:val="ro-RO"/>
              </w:rPr>
            </w:pPr>
            <w:r w:rsidRPr="00DA0E6E">
              <w:rPr>
                <w:i/>
                <w:lang w:val="ro-RO"/>
              </w:rPr>
              <w:t>a 8-a</w:t>
            </w:r>
          </w:p>
        </w:tc>
      </w:tr>
      <w:tr w:rsidR="00F43CBD" w:rsidRPr="00DA0E6E" w14:paraId="4BCA4066" w14:textId="77777777" w:rsidTr="00C35005">
        <w:tc>
          <w:tcPr>
            <w:tcW w:w="922" w:type="pct"/>
          </w:tcPr>
          <w:p w14:paraId="3FB4C7CF" w14:textId="77777777" w:rsidR="00F43CBD" w:rsidRPr="00DA0E6E" w:rsidRDefault="00F43CBD" w:rsidP="00205926">
            <w:pPr>
              <w:rPr>
                <w:lang w:val="ro-RO"/>
              </w:rPr>
            </w:pPr>
            <w:r w:rsidRPr="00DA0E6E">
              <w:rPr>
                <w:lang w:val="ro-RO"/>
              </w:rPr>
              <w:t xml:space="preserve">0 Rh pozitiv </w:t>
            </w:r>
          </w:p>
          <w:p w14:paraId="1562294B" w14:textId="77777777" w:rsidR="00F43CBD" w:rsidRPr="00DA0E6E" w:rsidRDefault="00F43CBD" w:rsidP="00205926">
            <w:pPr>
              <w:rPr>
                <w:lang w:val="ro-RO"/>
              </w:rPr>
            </w:pPr>
            <w:proofErr w:type="spellStart"/>
            <w:r w:rsidRPr="00DA0E6E">
              <w:rPr>
                <w:lang w:val="ro-RO"/>
              </w:rPr>
              <w:t>Kell</w:t>
            </w:r>
            <w:proofErr w:type="spellEnd"/>
            <w:r w:rsidRPr="00DA0E6E">
              <w:rPr>
                <w:lang w:val="ro-RO"/>
              </w:rPr>
              <w:t xml:space="preserve"> negativ/pozitiv</w:t>
            </w:r>
          </w:p>
        </w:tc>
        <w:tc>
          <w:tcPr>
            <w:tcW w:w="499" w:type="pct"/>
          </w:tcPr>
          <w:p w14:paraId="71D6D498" w14:textId="77777777" w:rsidR="00F43CBD" w:rsidRPr="00DA0E6E" w:rsidRDefault="00F43CBD" w:rsidP="00205926">
            <w:pPr>
              <w:rPr>
                <w:lang w:val="ro-RO"/>
              </w:rPr>
            </w:pPr>
            <w:r w:rsidRPr="00DA0E6E">
              <w:rPr>
                <w:lang w:val="ro-RO"/>
              </w:rPr>
              <w:t xml:space="preserve">0 </w:t>
            </w:r>
          </w:p>
          <w:p w14:paraId="59A6CDD1" w14:textId="77777777" w:rsidR="00F43CBD" w:rsidRPr="00DA0E6E" w:rsidRDefault="00F43CBD" w:rsidP="00205926">
            <w:pPr>
              <w:rPr>
                <w:lang w:val="ro-RO"/>
              </w:rPr>
            </w:pPr>
            <w:r w:rsidRPr="00DA0E6E">
              <w:rPr>
                <w:lang w:val="ro-RO"/>
              </w:rPr>
              <w:t xml:space="preserve">Rh </w:t>
            </w:r>
            <w:proofErr w:type="spellStart"/>
            <w:r w:rsidRPr="00DA0E6E">
              <w:rPr>
                <w:lang w:val="ro-RO"/>
              </w:rPr>
              <w:t>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6F32BBD7" w14:textId="77777777" w:rsidR="00F43CBD" w:rsidRPr="00DA0E6E" w:rsidRDefault="00F43CBD" w:rsidP="00205926">
            <w:pPr>
              <w:rPr>
                <w:lang w:val="ro-RO"/>
              </w:rPr>
            </w:pPr>
            <w:r w:rsidRPr="00DA0E6E">
              <w:rPr>
                <w:lang w:val="ro-RO"/>
              </w:rPr>
              <w:t xml:space="preserve">0 </w:t>
            </w:r>
          </w:p>
          <w:p w14:paraId="085D1D0C"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7730053C" w14:textId="77777777" w:rsidR="00F43CBD" w:rsidRPr="00DA0E6E" w:rsidRDefault="00F43CBD" w:rsidP="00205926">
            <w:pPr>
              <w:rPr>
                <w:lang w:val="ro-RO"/>
              </w:rPr>
            </w:pPr>
          </w:p>
        </w:tc>
        <w:tc>
          <w:tcPr>
            <w:tcW w:w="498" w:type="pct"/>
          </w:tcPr>
          <w:p w14:paraId="0845D1A0" w14:textId="77777777" w:rsidR="00F43CBD" w:rsidRPr="00DA0E6E" w:rsidRDefault="00F43CBD" w:rsidP="00205926">
            <w:pPr>
              <w:rPr>
                <w:lang w:val="ro-RO"/>
              </w:rPr>
            </w:pPr>
          </w:p>
        </w:tc>
        <w:tc>
          <w:tcPr>
            <w:tcW w:w="498" w:type="pct"/>
          </w:tcPr>
          <w:p w14:paraId="7987A04B" w14:textId="77777777" w:rsidR="00F43CBD" w:rsidRPr="00DA0E6E" w:rsidRDefault="00F43CBD" w:rsidP="00205926">
            <w:pPr>
              <w:rPr>
                <w:lang w:val="ro-RO"/>
              </w:rPr>
            </w:pPr>
          </w:p>
        </w:tc>
        <w:tc>
          <w:tcPr>
            <w:tcW w:w="498" w:type="pct"/>
          </w:tcPr>
          <w:p w14:paraId="631D4DC9" w14:textId="77777777" w:rsidR="00F43CBD" w:rsidRPr="00DA0E6E" w:rsidRDefault="00F43CBD" w:rsidP="00205926">
            <w:pPr>
              <w:rPr>
                <w:lang w:val="ro-RO"/>
              </w:rPr>
            </w:pPr>
          </w:p>
        </w:tc>
        <w:tc>
          <w:tcPr>
            <w:tcW w:w="498" w:type="pct"/>
          </w:tcPr>
          <w:p w14:paraId="763E11A0" w14:textId="77777777" w:rsidR="00F43CBD" w:rsidRPr="00DA0E6E" w:rsidRDefault="00F43CBD" w:rsidP="00205926">
            <w:pPr>
              <w:rPr>
                <w:lang w:val="ro-RO"/>
              </w:rPr>
            </w:pPr>
          </w:p>
        </w:tc>
        <w:tc>
          <w:tcPr>
            <w:tcW w:w="593" w:type="pct"/>
          </w:tcPr>
          <w:p w14:paraId="46371FC2" w14:textId="77777777" w:rsidR="00F43CBD" w:rsidRPr="00DA0E6E" w:rsidRDefault="00F43CBD" w:rsidP="00205926">
            <w:pPr>
              <w:rPr>
                <w:lang w:val="ro-RO"/>
              </w:rPr>
            </w:pPr>
          </w:p>
        </w:tc>
      </w:tr>
      <w:tr w:rsidR="00F43CBD" w:rsidRPr="00DA0E6E" w14:paraId="7657AD8D" w14:textId="77777777" w:rsidTr="00C35005">
        <w:trPr>
          <w:trHeight w:val="276"/>
        </w:trPr>
        <w:tc>
          <w:tcPr>
            <w:tcW w:w="922" w:type="pct"/>
          </w:tcPr>
          <w:p w14:paraId="29156A9D" w14:textId="77777777" w:rsidR="00F43CBD" w:rsidRPr="00DA0E6E" w:rsidRDefault="00F43CBD" w:rsidP="00205926">
            <w:pPr>
              <w:rPr>
                <w:lang w:val="ro-RO"/>
              </w:rPr>
            </w:pPr>
            <w:r w:rsidRPr="00DA0E6E">
              <w:rPr>
                <w:lang w:val="ro-RO"/>
              </w:rPr>
              <w:t xml:space="preserve">0 Rh negativ </w:t>
            </w:r>
          </w:p>
          <w:p w14:paraId="35A7CF8B" w14:textId="77777777" w:rsidR="00F43CBD" w:rsidRPr="00DA0E6E" w:rsidRDefault="00F43CBD" w:rsidP="00205926">
            <w:pPr>
              <w:rPr>
                <w:lang w:val="ro-RO"/>
              </w:rPr>
            </w:pPr>
            <w:proofErr w:type="spellStart"/>
            <w:r w:rsidRPr="00DA0E6E">
              <w:rPr>
                <w:lang w:val="ro-RO"/>
              </w:rPr>
              <w:t>Kell</w:t>
            </w:r>
            <w:proofErr w:type="spellEnd"/>
            <w:r w:rsidRPr="00DA0E6E">
              <w:rPr>
                <w:lang w:val="ro-RO"/>
              </w:rPr>
              <w:t xml:space="preserve"> negativ/pozitiv</w:t>
            </w:r>
          </w:p>
        </w:tc>
        <w:tc>
          <w:tcPr>
            <w:tcW w:w="499" w:type="pct"/>
          </w:tcPr>
          <w:p w14:paraId="01D1DE6B" w14:textId="77777777" w:rsidR="00F43CBD" w:rsidRPr="00DA0E6E" w:rsidRDefault="00F43CBD" w:rsidP="00205926">
            <w:pPr>
              <w:rPr>
                <w:lang w:val="ro-RO"/>
              </w:rPr>
            </w:pPr>
            <w:r w:rsidRPr="00DA0E6E">
              <w:rPr>
                <w:lang w:val="ro-RO"/>
              </w:rPr>
              <w:t xml:space="preserve">0 </w:t>
            </w:r>
          </w:p>
          <w:p w14:paraId="6B4E56F5"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376AD5AA" w14:textId="77777777" w:rsidR="00F43CBD" w:rsidRPr="00DA0E6E" w:rsidRDefault="00F43CBD" w:rsidP="00205926">
            <w:pPr>
              <w:rPr>
                <w:lang w:val="ro-RO"/>
              </w:rPr>
            </w:pPr>
            <w:r w:rsidRPr="00DA0E6E">
              <w:rPr>
                <w:lang w:val="ro-RO"/>
              </w:rPr>
              <w:t xml:space="preserve">0 </w:t>
            </w:r>
          </w:p>
          <w:p w14:paraId="1893B174" w14:textId="77777777" w:rsidR="00F43CBD" w:rsidRPr="00DA0E6E" w:rsidRDefault="00F43CBD" w:rsidP="00205926">
            <w:pPr>
              <w:rPr>
                <w:lang w:val="ro-RO"/>
              </w:rPr>
            </w:pPr>
            <w:proofErr w:type="spellStart"/>
            <w:r w:rsidRPr="00DA0E6E">
              <w:rPr>
                <w:lang w:val="ro-RO"/>
              </w:rPr>
              <w:t>Rhpoz</w:t>
            </w:r>
            <w:proofErr w:type="spellEnd"/>
            <w:r w:rsidRPr="00DA0E6E">
              <w:rPr>
                <w:lang w:val="ro-RO"/>
              </w:rPr>
              <w:t xml:space="preserve">* </w:t>
            </w:r>
            <w:proofErr w:type="spellStart"/>
            <w:r w:rsidRPr="00DA0E6E">
              <w:rPr>
                <w:lang w:val="ro-RO"/>
              </w:rPr>
              <w:t>Kell</w:t>
            </w:r>
            <w:proofErr w:type="spellEnd"/>
            <w:r w:rsidRPr="00DA0E6E">
              <w:rPr>
                <w:lang w:val="ro-RO"/>
              </w:rPr>
              <w:t xml:space="preserve"> neg </w:t>
            </w:r>
          </w:p>
        </w:tc>
        <w:tc>
          <w:tcPr>
            <w:tcW w:w="498" w:type="pct"/>
          </w:tcPr>
          <w:p w14:paraId="750B68AF" w14:textId="77777777" w:rsidR="00F43CBD" w:rsidRPr="00DA0E6E" w:rsidRDefault="00F43CBD" w:rsidP="00205926">
            <w:pPr>
              <w:rPr>
                <w:lang w:val="ro-RO"/>
              </w:rPr>
            </w:pPr>
          </w:p>
        </w:tc>
        <w:tc>
          <w:tcPr>
            <w:tcW w:w="498" w:type="pct"/>
          </w:tcPr>
          <w:p w14:paraId="51BBEE98" w14:textId="77777777" w:rsidR="00F43CBD" w:rsidRPr="00DA0E6E" w:rsidRDefault="00F43CBD" w:rsidP="00205926">
            <w:pPr>
              <w:rPr>
                <w:lang w:val="ro-RO"/>
              </w:rPr>
            </w:pPr>
          </w:p>
        </w:tc>
        <w:tc>
          <w:tcPr>
            <w:tcW w:w="498" w:type="pct"/>
          </w:tcPr>
          <w:p w14:paraId="31BD2226" w14:textId="77777777" w:rsidR="00F43CBD" w:rsidRPr="00DA0E6E" w:rsidRDefault="00F43CBD" w:rsidP="00205926">
            <w:pPr>
              <w:rPr>
                <w:lang w:val="ro-RO"/>
              </w:rPr>
            </w:pPr>
          </w:p>
        </w:tc>
        <w:tc>
          <w:tcPr>
            <w:tcW w:w="498" w:type="pct"/>
          </w:tcPr>
          <w:p w14:paraId="3FD3D8FB" w14:textId="77777777" w:rsidR="00F43CBD" w:rsidRPr="00DA0E6E" w:rsidRDefault="00F43CBD" w:rsidP="00205926">
            <w:pPr>
              <w:rPr>
                <w:lang w:val="ro-RO"/>
              </w:rPr>
            </w:pPr>
          </w:p>
        </w:tc>
        <w:tc>
          <w:tcPr>
            <w:tcW w:w="498" w:type="pct"/>
          </w:tcPr>
          <w:p w14:paraId="3D37F278" w14:textId="77777777" w:rsidR="00F43CBD" w:rsidRPr="00DA0E6E" w:rsidRDefault="00F43CBD" w:rsidP="00205926">
            <w:pPr>
              <w:rPr>
                <w:lang w:val="ro-RO"/>
              </w:rPr>
            </w:pPr>
          </w:p>
        </w:tc>
        <w:tc>
          <w:tcPr>
            <w:tcW w:w="593" w:type="pct"/>
          </w:tcPr>
          <w:p w14:paraId="265DC4E8" w14:textId="77777777" w:rsidR="00F43CBD" w:rsidRPr="00DA0E6E" w:rsidRDefault="00F43CBD" w:rsidP="00205926">
            <w:pPr>
              <w:rPr>
                <w:lang w:val="ro-RO"/>
              </w:rPr>
            </w:pPr>
          </w:p>
        </w:tc>
      </w:tr>
      <w:tr w:rsidR="00F43CBD" w:rsidRPr="00DA0E6E" w14:paraId="4F1EDDE2" w14:textId="77777777" w:rsidTr="00C35005">
        <w:tc>
          <w:tcPr>
            <w:tcW w:w="922" w:type="pct"/>
          </w:tcPr>
          <w:p w14:paraId="1CAA000C" w14:textId="77777777" w:rsidR="00F43CBD" w:rsidRPr="00DA0E6E" w:rsidRDefault="00F43CBD" w:rsidP="00205926">
            <w:pPr>
              <w:rPr>
                <w:lang w:val="ro-RO"/>
              </w:rPr>
            </w:pPr>
            <w:r w:rsidRPr="00DA0E6E">
              <w:rPr>
                <w:lang w:val="ro-RO"/>
              </w:rPr>
              <w:t xml:space="preserve">A Rh pozitiv </w:t>
            </w:r>
          </w:p>
          <w:p w14:paraId="40D08FB8" w14:textId="77777777" w:rsidR="00F43CBD" w:rsidRPr="00DA0E6E" w:rsidRDefault="00F43CBD" w:rsidP="00205926">
            <w:pPr>
              <w:rPr>
                <w:lang w:val="ro-RO"/>
              </w:rPr>
            </w:pPr>
            <w:proofErr w:type="spellStart"/>
            <w:r w:rsidRPr="00DA0E6E">
              <w:rPr>
                <w:lang w:val="ro-RO"/>
              </w:rPr>
              <w:t>Kell</w:t>
            </w:r>
            <w:proofErr w:type="spellEnd"/>
            <w:r w:rsidRPr="00DA0E6E">
              <w:rPr>
                <w:lang w:val="ro-RO"/>
              </w:rPr>
              <w:t xml:space="preserve"> negativ/pozitiv</w:t>
            </w:r>
          </w:p>
        </w:tc>
        <w:tc>
          <w:tcPr>
            <w:tcW w:w="499" w:type="pct"/>
          </w:tcPr>
          <w:p w14:paraId="1C266B00" w14:textId="77777777" w:rsidR="00F43CBD" w:rsidRPr="00DA0E6E" w:rsidRDefault="00F43CBD" w:rsidP="00205926">
            <w:pPr>
              <w:rPr>
                <w:lang w:val="ro-RO"/>
              </w:rPr>
            </w:pPr>
            <w:r w:rsidRPr="00DA0E6E">
              <w:rPr>
                <w:lang w:val="ro-RO"/>
              </w:rPr>
              <w:t xml:space="preserve">A </w:t>
            </w:r>
          </w:p>
          <w:p w14:paraId="08E39AB9" w14:textId="77777777" w:rsidR="00F43CBD" w:rsidRPr="00DA0E6E" w:rsidRDefault="00F43CBD" w:rsidP="00205926">
            <w:pPr>
              <w:rPr>
                <w:lang w:val="ro-RO"/>
              </w:rPr>
            </w:pPr>
            <w:r w:rsidRPr="00DA0E6E">
              <w:rPr>
                <w:lang w:val="ro-RO"/>
              </w:rPr>
              <w:t xml:space="preserve">Rh </w:t>
            </w:r>
            <w:proofErr w:type="spellStart"/>
            <w:r w:rsidRPr="00DA0E6E">
              <w:rPr>
                <w:lang w:val="ro-RO"/>
              </w:rPr>
              <w:t>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1EB355C5" w14:textId="77777777" w:rsidR="00F43CBD" w:rsidRPr="00DA0E6E" w:rsidRDefault="00F43CBD" w:rsidP="00205926">
            <w:pPr>
              <w:rPr>
                <w:lang w:val="ro-RO"/>
              </w:rPr>
            </w:pPr>
            <w:r w:rsidRPr="00DA0E6E">
              <w:rPr>
                <w:lang w:val="ro-RO"/>
              </w:rPr>
              <w:t>A</w:t>
            </w:r>
          </w:p>
          <w:p w14:paraId="60EE20A2"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2A66DE4A" w14:textId="77777777" w:rsidR="00F43CBD" w:rsidRPr="00DA0E6E" w:rsidRDefault="00F43CBD" w:rsidP="00205926">
            <w:pPr>
              <w:rPr>
                <w:lang w:val="ro-RO"/>
              </w:rPr>
            </w:pPr>
            <w:r w:rsidRPr="00DA0E6E">
              <w:rPr>
                <w:lang w:val="ro-RO"/>
              </w:rPr>
              <w:t xml:space="preserve">0 </w:t>
            </w:r>
          </w:p>
          <w:p w14:paraId="476A84E4" w14:textId="77777777" w:rsidR="00F43CBD" w:rsidRPr="00DA0E6E" w:rsidRDefault="00F43CBD" w:rsidP="00205926">
            <w:pPr>
              <w:rPr>
                <w:lang w:val="ro-RO"/>
              </w:rPr>
            </w:pPr>
            <w:r w:rsidRPr="00DA0E6E">
              <w:rPr>
                <w:lang w:val="ro-RO"/>
              </w:rPr>
              <w:t xml:space="preserve">Rh </w:t>
            </w:r>
            <w:proofErr w:type="spellStart"/>
            <w:r w:rsidRPr="00DA0E6E">
              <w:rPr>
                <w:lang w:val="ro-RO"/>
              </w:rPr>
              <w:t>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5C78E7A8" w14:textId="77777777" w:rsidR="00F43CBD" w:rsidRPr="00DA0E6E" w:rsidRDefault="00F43CBD" w:rsidP="00205926">
            <w:pPr>
              <w:rPr>
                <w:lang w:val="ro-RO"/>
              </w:rPr>
            </w:pPr>
            <w:r w:rsidRPr="00DA0E6E">
              <w:rPr>
                <w:lang w:val="ro-RO"/>
              </w:rPr>
              <w:t xml:space="preserve">0 </w:t>
            </w:r>
          </w:p>
          <w:p w14:paraId="255C0727"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568B24F4" w14:textId="77777777" w:rsidR="00F43CBD" w:rsidRPr="00DA0E6E" w:rsidRDefault="00F43CBD" w:rsidP="00205926">
            <w:pPr>
              <w:rPr>
                <w:lang w:val="ro-RO"/>
              </w:rPr>
            </w:pPr>
          </w:p>
        </w:tc>
        <w:tc>
          <w:tcPr>
            <w:tcW w:w="498" w:type="pct"/>
          </w:tcPr>
          <w:p w14:paraId="331590EA" w14:textId="77777777" w:rsidR="00F43CBD" w:rsidRPr="00DA0E6E" w:rsidRDefault="00F43CBD" w:rsidP="00205926">
            <w:pPr>
              <w:rPr>
                <w:lang w:val="ro-RO"/>
              </w:rPr>
            </w:pPr>
          </w:p>
        </w:tc>
        <w:tc>
          <w:tcPr>
            <w:tcW w:w="498" w:type="pct"/>
          </w:tcPr>
          <w:p w14:paraId="5D65268A" w14:textId="77777777" w:rsidR="00F43CBD" w:rsidRPr="00DA0E6E" w:rsidRDefault="00F43CBD" w:rsidP="00205926">
            <w:pPr>
              <w:rPr>
                <w:lang w:val="ro-RO"/>
              </w:rPr>
            </w:pPr>
          </w:p>
        </w:tc>
        <w:tc>
          <w:tcPr>
            <w:tcW w:w="593" w:type="pct"/>
          </w:tcPr>
          <w:p w14:paraId="0C846B8E" w14:textId="77777777" w:rsidR="00F43CBD" w:rsidRPr="00DA0E6E" w:rsidRDefault="00F43CBD" w:rsidP="00205926">
            <w:pPr>
              <w:rPr>
                <w:lang w:val="ro-RO"/>
              </w:rPr>
            </w:pPr>
          </w:p>
        </w:tc>
      </w:tr>
      <w:tr w:rsidR="00F43CBD" w:rsidRPr="00DA0E6E" w14:paraId="087E5A30" w14:textId="77777777" w:rsidTr="00C35005">
        <w:trPr>
          <w:trHeight w:val="294"/>
        </w:trPr>
        <w:tc>
          <w:tcPr>
            <w:tcW w:w="922" w:type="pct"/>
          </w:tcPr>
          <w:p w14:paraId="6E3302E3" w14:textId="77777777" w:rsidR="00F43CBD" w:rsidRPr="00DA0E6E" w:rsidRDefault="00F43CBD" w:rsidP="00205926">
            <w:pPr>
              <w:rPr>
                <w:lang w:val="ro-RO"/>
              </w:rPr>
            </w:pPr>
            <w:r w:rsidRPr="00DA0E6E">
              <w:rPr>
                <w:lang w:val="ro-RO"/>
              </w:rPr>
              <w:t xml:space="preserve">A Rh negativ </w:t>
            </w:r>
          </w:p>
          <w:p w14:paraId="3602ABDC" w14:textId="77777777" w:rsidR="00F43CBD" w:rsidRPr="00DA0E6E" w:rsidRDefault="00F43CBD" w:rsidP="00205926">
            <w:pPr>
              <w:rPr>
                <w:lang w:val="ro-RO"/>
              </w:rPr>
            </w:pPr>
            <w:proofErr w:type="spellStart"/>
            <w:r w:rsidRPr="00DA0E6E">
              <w:rPr>
                <w:lang w:val="ro-RO"/>
              </w:rPr>
              <w:t>Kell</w:t>
            </w:r>
            <w:proofErr w:type="spellEnd"/>
            <w:r w:rsidRPr="00DA0E6E">
              <w:rPr>
                <w:lang w:val="ro-RO"/>
              </w:rPr>
              <w:t xml:space="preserve"> negativ/pozitiv</w:t>
            </w:r>
          </w:p>
        </w:tc>
        <w:tc>
          <w:tcPr>
            <w:tcW w:w="499" w:type="pct"/>
          </w:tcPr>
          <w:p w14:paraId="1F87F842" w14:textId="77777777" w:rsidR="00F43CBD" w:rsidRPr="00DA0E6E" w:rsidRDefault="00F43CBD" w:rsidP="00205926">
            <w:pPr>
              <w:rPr>
                <w:lang w:val="ro-RO"/>
              </w:rPr>
            </w:pPr>
            <w:r w:rsidRPr="00DA0E6E">
              <w:rPr>
                <w:lang w:val="ro-RO"/>
              </w:rPr>
              <w:t>A</w:t>
            </w:r>
          </w:p>
          <w:p w14:paraId="3E4BAD94"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784EEA0B" w14:textId="77777777" w:rsidR="00F43CBD" w:rsidRPr="00DA0E6E" w:rsidRDefault="00F43CBD" w:rsidP="00205926">
            <w:pPr>
              <w:rPr>
                <w:lang w:val="ro-RO"/>
              </w:rPr>
            </w:pPr>
            <w:r w:rsidRPr="00DA0E6E">
              <w:rPr>
                <w:lang w:val="ro-RO"/>
              </w:rPr>
              <w:t xml:space="preserve">0 </w:t>
            </w:r>
          </w:p>
          <w:p w14:paraId="06759BB0"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68E273CB" w14:textId="77777777" w:rsidR="00F43CBD" w:rsidRPr="00DA0E6E" w:rsidRDefault="00F43CBD" w:rsidP="00205926">
            <w:pPr>
              <w:rPr>
                <w:lang w:val="ro-RO"/>
              </w:rPr>
            </w:pPr>
            <w:r w:rsidRPr="00DA0E6E">
              <w:rPr>
                <w:lang w:val="ro-RO"/>
              </w:rPr>
              <w:t xml:space="preserve">A </w:t>
            </w:r>
          </w:p>
          <w:p w14:paraId="5281302D" w14:textId="77777777" w:rsidR="00F43CBD" w:rsidRPr="00DA0E6E" w:rsidRDefault="00F43CBD" w:rsidP="00205926">
            <w:pPr>
              <w:rPr>
                <w:lang w:val="ro-RO"/>
              </w:rPr>
            </w:pPr>
            <w:proofErr w:type="spellStart"/>
            <w:r w:rsidRPr="00DA0E6E">
              <w:rPr>
                <w:lang w:val="ro-RO"/>
              </w:rPr>
              <w:t>Rhpoz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41220ABC" w14:textId="77777777" w:rsidR="00F43CBD" w:rsidRPr="00DA0E6E" w:rsidRDefault="00F43CBD" w:rsidP="00205926">
            <w:pPr>
              <w:rPr>
                <w:lang w:val="ro-RO"/>
              </w:rPr>
            </w:pPr>
            <w:r w:rsidRPr="00DA0E6E">
              <w:rPr>
                <w:lang w:val="ro-RO"/>
              </w:rPr>
              <w:t xml:space="preserve">0 </w:t>
            </w:r>
          </w:p>
          <w:p w14:paraId="5202A6B6" w14:textId="77777777" w:rsidR="00F43CBD" w:rsidRPr="00DA0E6E" w:rsidRDefault="00F43CBD" w:rsidP="00205926">
            <w:pPr>
              <w:rPr>
                <w:lang w:val="ro-RO"/>
              </w:rPr>
            </w:pPr>
            <w:proofErr w:type="spellStart"/>
            <w:r w:rsidRPr="00DA0E6E">
              <w:rPr>
                <w:lang w:val="ro-RO"/>
              </w:rPr>
              <w:t>Rhpoz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4AC27AD8" w14:textId="77777777" w:rsidR="00F43CBD" w:rsidRPr="00DA0E6E" w:rsidRDefault="00F43CBD" w:rsidP="00205926">
            <w:pPr>
              <w:rPr>
                <w:lang w:val="ro-RO"/>
              </w:rPr>
            </w:pPr>
          </w:p>
        </w:tc>
        <w:tc>
          <w:tcPr>
            <w:tcW w:w="498" w:type="pct"/>
          </w:tcPr>
          <w:p w14:paraId="21EF8B6F" w14:textId="77777777" w:rsidR="00F43CBD" w:rsidRPr="00DA0E6E" w:rsidRDefault="00F43CBD" w:rsidP="00205926">
            <w:pPr>
              <w:rPr>
                <w:lang w:val="ro-RO"/>
              </w:rPr>
            </w:pPr>
          </w:p>
        </w:tc>
        <w:tc>
          <w:tcPr>
            <w:tcW w:w="498" w:type="pct"/>
          </w:tcPr>
          <w:p w14:paraId="7DC4E86D" w14:textId="77777777" w:rsidR="00F43CBD" w:rsidRPr="00DA0E6E" w:rsidRDefault="00F43CBD" w:rsidP="00205926">
            <w:pPr>
              <w:rPr>
                <w:lang w:val="ro-RO"/>
              </w:rPr>
            </w:pPr>
          </w:p>
        </w:tc>
        <w:tc>
          <w:tcPr>
            <w:tcW w:w="593" w:type="pct"/>
          </w:tcPr>
          <w:p w14:paraId="0615AC44" w14:textId="77777777" w:rsidR="00F43CBD" w:rsidRPr="00DA0E6E" w:rsidRDefault="00F43CBD" w:rsidP="00205926">
            <w:pPr>
              <w:rPr>
                <w:lang w:val="ro-RO"/>
              </w:rPr>
            </w:pPr>
          </w:p>
        </w:tc>
      </w:tr>
      <w:tr w:rsidR="00F43CBD" w:rsidRPr="00DA0E6E" w14:paraId="1DDCE808" w14:textId="77777777" w:rsidTr="00C35005">
        <w:tc>
          <w:tcPr>
            <w:tcW w:w="922" w:type="pct"/>
          </w:tcPr>
          <w:p w14:paraId="7256A0BA" w14:textId="77777777" w:rsidR="00F43CBD" w:rsidRPr="00DA0E6E" w:rsidRDefault="00F43CBD" w:rsidP="00205926">
            <w:pPr>
              <w:rPr>
                <w:lang w:val="ro-RO"/>
              </w:rPr>
            </w:pPr>
            <w:r w:rsidRPr="00DA0E6E">
              <w:rPr>
                <w:lang w:val="ro-RO"/>
              </w:rPr>
              <w:t>B Rh pozitiv</w:t>
            </w:r>
          </w:p>
          <w:p w14:paraId="0060EFBE" w14:textId="77777777" w:rsidR="00F43CBD" w:rsidRPr="00DA0E6E" w:rsidRDefault="00F43CBD" w:rsidP="00205926">
            <w:pPr>
              <w:rPr>
                <w:lang w:val="ro-RO"/>
              </w:rPr>
            </w:pPr>
            <w:proofErr w:type="spellStart"/>
            <w:r w:rsidRPr="00DA0E6E">
              <w:rPr>
                <w:lang w:val="ro-RO"/>
              </w:rPr>
              <w:t>Kell</w:t>
            </w:r>
            <w:proofErr w:type="spellEnd"/>
            <w:r w:rsidRPr="00DA0E6E">
              <w:rPr>
                <w:lang w:val="ro-RO"/>
              </w:rPr>
              <w:t xml:space="preserve"> negativ/pozitiv</w:t>
            </w:r>
          </w:p>
        </w:tc>
        <w:tc>
          <w:tcPr>
            <w:tcW w:w="499" w:type="pct"/>
          </w:tcPr>
          <w:p w14:paraId="21D9FC5B" w14:textId="77777777" w:rsidR="00F43CBD" w:rsidRPr="00DA0E6E" w:rsidRDefault="00F43CBD" w:rsidP="00205926">
            <w:pPr>
              <w:rPr>
                <w:lang w:val="ro-RO"/>
              </w:rPr>
            </w:pPr>
            <w:r w:rsidRPr="00DA0E6E">
              <w:rPr>
                <w:lang w:val="ro-RO"/>
              </w:rPr>
              <w:t xml:space="preserve">B </w:t>
            </w:r>
          </w:p>
          <w:p w14:paraId="42B2E89B" w14:textId="77777777" w:rsidR="00F43CBD" w:rsidRPr="00DA0E6E" w:rsidRDefault="00F43CBD" w:rsidP="00205926">
            <w:pPr>
              <w:rPr>
                <w:lang w:val="ro-RO"/>
              </w:rPr>
            </w:pPr>
            <w:r w:rsidRPr="00DA0E6E">
              <w:rPr>
                <w:lang w:val="ro-RO"/>
              </w:rPr>
              <w:t xml:space="preserve">Rh </w:t>
            </w:r>
            <w:proofErr w:type="spellStart"/>
            <w:r w:rsidRPr="00DA0E6E">
              <w:rPr>
                <w:lang w:val="ro-RO"/>
              </w:rPr>
              <w:t>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6492575A" w14:textId="77777777" w:rsidR="00F43CBD" w:rsidRPr="00DA0E6E" w:rsidRDefault="00F43CBD" w:rsidP="00205926">
            <w:pPr>
              <w:rPr>
                <w:lang w:val="ro-RO"/>
              </w:rPr>
            </w:pPr>
            <w:r w:rsidRPr="00DA0E6E">
              <w:rPr>
                <w:lang w:val="ro-RO"/>
              </w:rPr>
              <w:t>B</w:t>
            </w:r>
          </w:p>
          <w:p w14:paraId="5D2DF7C0"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47867BB5" w14:textId="77777777" w:rsidR="00F43CBD" w:rsidRPr="00DA0E6E" w:rsidRDefault="00F43CBD" w:rsidP="00205926">
            <w:pPr>
              <w:rPr>
                <w:lang w:val="ro-RO"/>
              </w:rPr>
            </w:pPr>
            <w:r w:rsidRPr="00DA0E6E">
              <w:rPr>
                <w:lang w:val="ro-RO"/>
              </w:rPr>
              <w:t xml:space="preserve">0 </w:t>
            </w:r>
          </w:p>
          <w:p w14:paraId="0D44AB5E" w14:textId="77777777" w:rsidR="00F43CBD" w:rsidRPr="00DA0E6E" w:rsidRDefault="00F43CBD" w:rsidP="00205926">
            <w:pPr>
              <w:rPr>
                <w:lang w:val="ro-RO"/>
              </w:rPr>
            </w:pPr>
            <w:r w:rsidRPr="00DA0E6E">
              <w:rPr>
                <w:lang w:val="ro-RO"/>
              </w:rPr>
              <w:t xml:space="preserve">Rh </w:t>
            </w:r>
            <w:proofErr w:type="spellStart"/>
            <w:r w:rsidRPr="00DA0E6E">
              <w:rPr>
                <w:lang w:val="ro-RO"/>
              </w:rPr>
              <w:t>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1E6EFC1C" w14:textId="77777777" w:rsidR="00F43CBD" w:rsidRPr="00DA0E6E" w:rsidRDefault="00F43CBD" w:rsidP="00205926">
            <w:pPr>
              <w:rPr>
                <w:lang w:val="ro-RO"/>
              </w:rPr>
            </w:pPr>
            <w:r w:rsidRPr="00DA0E6E">
              <w:rPr>
                <w:lang w:val="ro-RO"/>
              </w:rPr>
              <w:t xml:space="preserve">0 </w:t>
            </w:r>
          </w:p>
          <w:p w14:paraId="22CA722D"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4B8ADE12" w14:textId="77777777" w:rsidR="00F43CBD" w:rsidRPr="00DA0E6E" w:rsidRDefault="00F43CBD" w:rsidP="00205926">
            <w:pPr>
              <w:rPr>
                <w:lang w:val="ro-RO"/>
              </w:rPr>
            </w:pPr>
          </w:p>
        </w:tc>
        <w:tc>
          <w:tcPr>
            <w:tcW w:w="498" w:type="pct"/>
          </w:tcPr>
          <w:p w14:paraId="29763B72" w14:textId="77777777" w:rsidR="00F43CBD" w:rsidRPr="00DA0E6E" w:rsidRDefault="00F43CBD" w:rsidP="00205926">
            <w:pPr>
              <w:rPr>
                <w:lang w:val="ro-RO"/>
              </w:rPr>
            </w:pPr>
          </w:p>
        </w:tc>
        <w:tc>
          <w:tcPr>
            <w:tcW w:w="498" w:type="pct"/>
          </w:tcPr>
          <w:p w14:paraId="37D35543" w14:textId="77777777" w:rsidR="00F43CBD" w:rsidRPr="00DA0E6E" w:rsidRDefault="00F43CBD" w:rsidP="00205926">
            <w:pPr>
              <w:rPr>
                <w:lang w:val="ro-RO"/>
              </w:rPr>
            </w:pPr>
          </w:p>
        </w:tc>
        <w:tc>
          <w:tcPr>
            <w:tcW w:w="593" w:type="pct"/>
          </w:tcPr>
          <w:p w14:paraId="417AC4CE" w14:textId="77777777" w:rsidR="00F43CBD" w:rsidRPr="00DA0E6E" w:rsidRDefault="00F43CBD" w:rsidP="00205926">
            <w:pPr>
              <w:rPr>
                <w:lang w:val="ro-RO"/>
              </w:rPr>
            </w:pPr>
          </w:p>
        </w:tc>
      </w:tr>
      <w:tr w:rsidR="00F43CBD" w:rsidRPr="00DA0E6E" w14:paraId="4AA1BCAA" w14:textId="77777777" w:rsidTr="00C35005">
        <w:trPr>
          <w:trHeight w:val="284"/>
        </w:trPr>
        <w:tc>
          <w:tcPr>
            <w:tcW w:w="922" w:type="pct"/>
          </w:tcPr>
          <w:p w14:paraId="3EBE428A" w14:textId="77777777" w:rsidR="00F43CBD" w:rsidRPr="00DA0E6E" w:rsidRDefault="00F43CBD" w:rsidP="00205926">
            <w:pPr>
              <w:rPr>
                <w:lang w:val="ro-RO"/>
              </w:rPr>
            </w:pPr>
            <w:r w:rsidRPr="00DA0E6E">
              <w:rPr>
                <w:lang w:val="ro-RO"/>
              </w:rPr>
              <w:t>B Rh negativ</w:t>
            </w:r>
          </w:p>
          <w:p w14:paraId="240B747D" w14:textId="77777777" w:rsidR="00F43CBD" w:rsidRPr="00DA0E6E" w:rsidRDefault="00F43CBD" w:rsidP="00205926">
            <w:pPr>
              <w:rPr>
                <w:lang w:val="ro-RO"/>
              </w:rPr>
            </w:pPr>
            <w:proofErr w:type="spellStart"/>
            <w:r w:rsidRPr="00DA0E6E">
              <w:rPr>
                <w:lang w:val="ro-RO"/>
              </w:rPr>
              <w:t>Kell</w:t>
            </w:r>
            <w:proofErr w:type="spellEnd"/>
            <w:r w:rsidRPr="00DA0E6E">
              <w:rPr>
                <w:lang w:val="ro-RO"/>
              </w:rPr>
              <w:t xml:space="preserve"> negativ/pozitiv</w:t>
            </w:r>
          </w:p>
        </w:tc>
        <w:tc>
          <w:tcPr>
            <w:tcW w:w="499" w:type="pct"/>
          </w:tcPr>
          <w:p w14:paraId="66809668" w14:textId="77777777" w:rsidR="00F43CBD" w:rsidRPr="00DA0E6E" w:rsidRDefault="00F43CBD" w:rsidP="00205926">
            <w:pPr>
              <w:rPr>
                <w:lang w:val="ro-RO"/>
              </w:rPr>
            </w:pPr>
            <w:r w:rsidRPr="00DA0E6E">
              <w:rPr>
                <w:lang w:val="ro-RO"/>
              </w:rPr>
              <w:t>B</w:t>
            </w:r>
          </w:p>
          <w:p w14:paraId="6E16FA0E"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0283E8F8" w14:textId="77777777" w:rsidR="00F43CBD" w:rsidRPr="00DA0E6E" w:rsidRDefault="00F43CBD" w:rsidP="00205926">
            <w:pPr>
              <w:rPr>
                <w:lang w:val="ro-RO"/>
              </w:rPr>
            </w:pPr>
            <w:r w:rsidRPr="00DA0E6E">
              <w:rPr>
                <w:lang w:val="ro-RO"/>
              </w:rPr>
              <w:t xml:space="preserve">0 </w:t>
            </w:r>
          </w:p>
          <w:p w14:paraId="198D2B91"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57CD195E" w14:textId="77777777" w:rsidR="00F43CBD" w:rsidRPr="00DA0E6E" w:rsidRDefault="00F43CBD" w:rsidP="00205926">
            <w:pPr>
              <w:rPr>
                <w:lang w:val="ro-RO"/>
              </w:rPr>
            </w:pPr>
            <w:r w:rsidRPr="00DA0E6E">
              <w:rPr>
                <w:lang w:val="ro-RO"/>
              </w:rPr>
              <w:t xml:space="preserve">B </w:t>
            </w:r>
          </w:p>
          <w:p w14:paraId="725304C3" w14:textId="77777777" w:rsidR="00F43CBD" w:rsidRPr="00DA0E6E" w:rsidRDefault="00F43CBD" w:rsidP="00205926">
            <w:pPr>
              <w:rPr>
                <w:lang w:val="ro-RO"/>
              </w:rPr>
            </w:pPr>
            <w:proofErr w:type="spellStart"/>
            <w:r w:rsidRPr="00DA0E6E">
              <w:rPr>
                <w:lang w:val="ro-RO"/>
              </w:rPr>
              <w:t>Rhpoz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75EA8FF8" w14:textId="77777777" w:rsidR="00F43CBD" w:rsidRPr="00DA0E6E" w:rsidRDefault="00F43CBD" w:rsidP="00205926">
            <w:pPr>
              <w:rPr>
                <w:lang w:val="ro-RO"/>
              </w:rPr>
            </w:pPr>
            <w:r w:rsidRPr="00DA0E6E">
              <w:rPr>
                <w:lang w:val="ro-RO"/>
              </w:rPr>
              <w:t xml:space="preserve">0 </w:t>
            </w:r>
          </w:p>
          <w:p w14:paraId="42A202EC" w14:textId="77777777" w:rsidR="00F43CBD" w:rsidRPr="00DA0E6E" w:rsidRDefault="00F43CBD" w:rsidP="00205926">
            <w:pPr>
              <w:rPr>
                <w:lang w:val="ro-RO"/>
              </w:rPr>
            </w:pPr>
            <w:proofErr w:type="spellStart"/>
            <w:r w:rsidRPr="00DA0E6E">
              <w:rPr>
                <w:lang w:val="ro-RO"/>
              </w:rPr>
              <w:t>Rhpoz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5C56EBE1" w14:textId="77777777" w:rsidR="00F43CBD" w:rsidRPr="00DA0E6E" w:rsidRDefault="00F43CBD" w:rsidP="00205926">
            <w:pPr>
              <w:rPr>
                <w:lang w:val="ro-RO"/>
              </w:rPr>
            </w:pPr>
          </w:p>
        </w:tc>
        <w:tc>
          <w:tcPr>
            <w:tcW w:w="498" w:type="pct"/>
          </w:tcPr>
          <w:p w14:paraId="0DA3EFE8" w14:textId="77777777" w:rsidR="00F43CBD" w:rsidRPr="00DA0E6E" w:rsidRDefault="00F43CBD" w:rsidP="00205926">
            <w:pPr>
              <w:rPr>
                <w:lang w:val="ro-RO"/>
              </w:rPr>
            </w:pPr>
          </w:p>
        </w:tc>
        <w:tc>
          <w:tcPr>
            <w:tcW w:w="498" w:type="pct"/>
          </w:tcPr>
          <w:p w14:paraId="65375099" w14:textId="77777777" w:rsidR="00F43CBD" w:rsidRPr="00DA0E6E" w:rsidRDefault="00F43CBD" w:rsidP="00205926">
            <w:pPr>
              <w:rPr>
                <w:lang w:val="ro-RO"/>
              </w:rPr>
            </w:pPr>
          </w:p>
        </w:tc>
        <w:tc>
          <w:tcPr>
            <w:tcW w:w="593" w:type="pct"/>
          </w:tcPr>
          <w:p w14:paraId="161BFC10" w14:textId="77777777" w:rsidR="00F43CBD" w:rsidRPr="00DA0E6E" w:rsidRDefault="00F43CBD" w:rsidP="00205926">
            <w:pPr>
              <w:rPr>
                <w:lang w:val="ro-RO"/>
              </w:rPr>
            </w:pPr>
          </w:p>
        </w:tc>
      </w:tr>
      <w:tr w:rsidR="00F43CBD" w:rsidRPr="00D14C22" w14:paraId="7C8CEDCF" w14:textId="77777777" w:rsidTr="00C35005">
        <w:tc>
          <w:tcPr>
            <w:tcW w:w="922" w:type="pct"/>
          </w:tcPr>
          <w:p w14:paraId="39CFB135" w14:textId="77777777" w:rsidR="00F43CBD" w:rsidRPr="00DA0E6E" w:rsidRDefault="00F43CBD" w:rsidP="00205926">
            <w:pPr>
              <w:rPr>
                <w:lang w:val="ro-RO"/>
              </w:rPr>
            </w:pPr>
            <w:r w:rsidRPr="00DA0E6E">
              <w:rPr>
                <w:lang w:val="ro-RO"/>
              </w:rPr>
              <w:t>AB Rh pozitiv</w:t>
            </w:r>
          </w:p>
          <w:p w14:paraId="6FCE03DC" w14:textId="77777777" w:rsidR="00F43CBD" w:rsidRPr="00DA0E6E" w:rsidRDefault="00F43CBD" w:rsidP="00205926">
            <w:pPr>
              <w:rPr>
                <w:lang w:val="ro-RO"/>
              </w:rPr>
            </w:pPr>
            <w:proofErr w:type="spellStart"/>
            <w:r w:rsidRPr="00DA0E6E">
              <w:rPr>
                <w:lang w:val="ro-RO"/>
              </w:rPr>
              <w:t>Kell</w:t>
            </w:r>
            <w:proofErr w:type="spellEnd"/>
            <w:r w:rsidRPr="00DA0E6E">
              <w:rPr>
                <w:lang w:val="ro-RO"/>
              </w:rPr>
              <w:t xml:space="preserve"> negativ/pozitiv</w:t>
            </w:r>
          </w:p>
        </w:tc>
        <w:tc>
          <w:tcPr>
            <w:tcW w:w="499" w:type="pct"/>
          </w:tcPr>
          <w:p w14:paraId="4D77054F" w14:textId="77777777" w:rsidR="00F43CBD" w:rsidRPr="00DA0E6E" w:rsidRDefault="00F43CBD" w:rsidP="00205926">
            <w:pPr>
              <w:rPr>
                <w:lang w:val="ro-RO"/>
              </w:rPr>
            </w:pPr>
            <w:r w:rsidRPr="00DA0E6E">
              <w:rPr>
                <w:lang w:val="ro-RO"/>
              </w:rPr>
              <w:t>AB</w:t>
            </w:r>
          </w:p>
          <w:p w14:paraId="6A13813C" w14:textId="77777777" w:rsidR="00F43CBD" w:rsidRPr="00DA0E6E" w:rsidRDefault="00F43CBD" w:rsidP="00205926">
            <w:pPr>
              <w:rPr>
                <w:lang w:val="ro-RO"/>
              </w:rPr>
            </w:pPr>
            <w:r w:rsidRPr="00DA0E6E">
              <w:rPr>
                <w:lang w:val="ro-RO"/>
              </w:rPr>
              <w:t xml:space="preserve">Rh </w:t>
            </w:r>
            <w:proofErr w:type="spellStart"/>
            <w:r w:rsidRPr="00DA0E6E">
              <w:rPr>
                <w:lang w:val="ro-RO"/>
              </w:rPr>
              <w:t>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0951DD53" w14:textId="77777777" w:rsidR="00F43CBD" w:rsidRPr="00DA0E6E" w:rsidRDefault="00F43CBD" w:rsidP="00205926">
            <w:pPr>
              <w:rPr>
                <w:lang w:val="ro-RO"/>
              </w:rPr>
            </w:pPr>
            <w:r w:rsidRPr="00DA0E6E">
              <w:rPr>
                <w:lang w:val="ro-RO"/>
              </w:rPr>
              <w:t xml:space="preserve">A </w:t>
            </w:r>
          </w:p>
          <w:p w14:paraId="24A47CAA" w14:textId="77777777" w:rsidR="00F43CBD" w:rsidRPr="00DA0E6E" w:rsidRDefault="00F43CBD" w:rsidP="00205926">
            <w:pPr>
              <w:rPr>
                <w:lang w:val="ro-RO"/>
              </w:rPr>
            </w:pPr>
            <w:r w:rsidRPr="00DA0E6E">
              <w:rPr>
                <w:lang w:val="ro-RO"/>
              </w:rPr>
              <w:t xml:space="preserve">Rh </w:t>
            </w:r>
            <w:proofErr w:type="spellStart"/>
            <w:r w:rsidRPr="00DA0E6E">
              <w:rPr>
                <w:lang w:val="ro-RO"/>
              </w:rPr>
              <w:t>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554F527C" w14:textId="77777777" w:rsidR="00F43CBD" w:rsidRPr="00DA0E6E" w:rsidRDefault="00F43CBD" w:rsidP="00205926">
            <w:pPr>
              <w:rPr>
                <w:lang w:val="ro-RO"/>
              </w:rPr>
            </w:pPr>
            <w:r w:rsidRPr="00DA0E6E">
              <w:rPr>
                <w:lang w:val="ro-RO"/>
              </w:rPr>
              <w:t>B</w:t>
            </w:r>
          </w:p>
          <w:p w14:paraId="5F1C38E2" w14:textId="77777777" w:rsidR="00F43CBD" w:rsidRPr="00DA0E6E" w:rsidRDefault="00F43CBD" w:rsidP="00205926">
            <w:pPr>
              <w:rPr>
                <w:lang w:val="ro-RO"/>
              </w:rPr>
            </w:pPr>
            <w:r w:rsidRPr="00DA0E6E">
              <w:rPr>
                <w:lang w:val="ro-RO"/>
              </w:rPr>
              <w:t xml:space="preserve">Rh </w:t>
            </w:r>
            <w:proofErr w:type="spellStart"/>
            <w:r w:rsidRPr="00DA0E6E">
              <w:rPr>
                <w:lang w:val="ro-RO"/>
              </w:rPr>
              <w:t>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58BF2E23" w14:textId="77777777" w:rsidR="00F43CBD" w:rsidRPr="00DA0E6E" w:rsidRDefault="00F43CBD" w:rsidP="00205926">
            <w:pPr>
              <w:rPr>
                <w:lang w:val="ro-RO"/>
              </w:rPr>
            </w:pPr>
            <w:r w:rsidRPr="00DA0E6E">
              <w:rPr>
                <w:lang w:val="ro-RO"/>
              </w:rPr>
              <w:t xml:space="preserve">AB </w:t>
            </w:r>
          </w:p>
          <w:p w14:paraId="3959CE1B"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4544B009" w14:textId="77777777" w:rsidR="00F43CBD" w:rsidRPr="00DA0E6E" w:rsidRDefault="00F43CBD" w:rsidP="00205926">
            <w:pPr>
              <w:rPr>
                <w:lang w:val="ro-RO"/>
              </w:rPr>
            </w:pPr>
            <w:r w:rsidRPr="00DA0E6E">
              <w:rPr>
                <w:lang w:val="ro-RO"/>
              </w:rPr>
              <w:t xml:space="preserve">A </w:t>
            </w:r>
          </w:p>
          <w:p w14:paraId="77221505"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718D5327" w14:textId="77777777" w:rsidR="00F43CBD" w:rsidRPr="00DA0E6E" w:rsidRDefault="00F43CBD" w:rsidP="00205926">
            <w:pPr>
              <w:rPr>
                <w:lang w:val="ro-RO"/>
              </w:rPr>
            </w:pPr>
            <w:r w:rsidRPr="00DA0E6E">
              <w:rPr>
                <w:lang w:val="ro-RO"/>
              </w:rPr>
              <w:t xml:space="preserve">B </w:t>
            </w:r>
          </w:p>
          <w:p w14:paraId="55BC0690"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2954A4D8" w14:textId="77777777" w:rsidR="00F43CBD" w:rsidRPr="00DA0E6E" w:rsidRDefault="00F43CBD" w:rsidP="00205926">
            <w:pPr>
              <w:rPr>
                <w:lang w:val="ro-RO"/>
              </w:rPr>
            </w:pPr>
          </w:p>
        </w:tc>
        <w:tc>
          <w:tcPr>
            <w:tcW w:w="593" w:type="pct"/>
          </w:tcPr>
          <w:p w14:paraId="2F44C6D7" w14:textId="77777777" w:rsidR="00F43CBD" w:rsidRPr="00DA0E6E" w:rsidRDefault="00F43CBD" w:rsidP="00205926">
            <w:pPr>
              <w:rPr>
                <w:lang w:val="ro-RO"/>
              </w:rPr>
            </w:pPr>
          </w:p>
        </w:tc>
      </w:tr>
      <w:tr w:rsidR="00F43CBD" w:rsidRPr="00DA0E6E" w14:paraId="0256C8CA" w14:textId="77777777" w:rsidTr="00C35005">
        <w:trPr>
          <w:trHeight w:val="284"/>
        </w:trPr>
        <w:tc>
          <w:tcPr>
            <w:tcW w:w="922" w:type="pct"/>
          </w:tcPr>
          <w:p w14:paraId="458C17E2" w14:textId="77777777" w:rsidR="00F43CBD" w:rsidRPr="00DA0E6E" w:rsidRDefault="00F43CBD" w:rsidP="00205926">
            <w:pPr>
              <w:rPr>
                <w:lang w:val="ro-RO"/>
              </w:rPr>
            </w:pPr>
            <w:r w:rsidRPr="00DA0E6E">
              <w:rPr>
                <w:lang w:val="ro-RO"/>
              </w:rPr>
              <w:t>AB Rh negativ</w:t>
            </w:r>
          </w:p>
          <w:p w14:paraId="2A7D1258" w14:textId="77777777" w:rsidR="00F43CBD" w:rsidRPr="00DA0E6E" w:rsidRDefault="00F43CBD" w:rsidP="00205926">
            <w:pPr>
              <w:rPr>
                <w:lang w:val="ro-RO"/>
              </w:rPr>
            </w:pPr>
            <w:proofErr w:type="spellStart"/>
            <w:r w:rsidRPr="00DA0E6E">
              <w:rPr>
                <w:lang w:val="ro-RO"/>
              </w:rPr>
              <w:t>Kell</w:t>
            </w:r>
            <w:proofErr w:type="spellEnd"/>
            <w:r w:rsidRPr="00DA0E6E">
              <w:rPr>
                <w:lang w:val="ro-RO"/>
              </w:rPr>
              <w:t xml:space="preserve"> negativ/pozitiv</w:t>
            </w:r>
          </w:p>
        </w:tc>
        <w:tc>
          <w:tcPr>
            <w:tcW w:w="499" w:type="pct"/>
          </w:tcPr>
          <w:p w14:paraId="1B357A43" w14:textId="77777777" w:rsidR="00F43CBD" w:rsidRPr="00DA0E6E" w:rsidRDefault="00F43CBD" w:rsidP="00205926">
            <w:pPr>
              <w:rPr>
                <w:lang w:val="ro-RO"/>
              </w:rPr>
            </w:pPr>
            <w:r w:rsidRPr="00DA0E6E">
              <w:rPr>
                <w:lang w:val="ro-RO"/>
              </w:rPr>
              <w:t xml:space="preserve">AB </w:t>
            </w:r>
          </w:p>
          <w:p w14:paraId="6DA009F8"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2FAB60B0" w14:textId="77777777" w:rsidR="00F43CBD" w:rsidRPr="00DA0E6E" w:rsidRDefault="00F43CBD" w:rsidP="00205926">
            <w:pPr>
              <w:rPr>
                <w:lang w:val="ro-RO"/>
              </w:rPr>
            </w:pPr>
            <w:r w:rsidRPr="00DA0E6E">
              <w:rPr>
                <w:lang w:val="ro-RO"/>
              </w:rPr>
              <w:t xml:space="preserve">A </w:t>
            </w:r>
          </w:p>
          <w:p w14:paraId="5CA90180"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5AAB62DD" w14:textId="77777777" w:rsidR="00F43CBD" w:rsidRPr="00DA0E6E" w:rsidRDefault="00F43CBD" w:rsidP="00205926">
            <w:pPr>
              <w:rPr>
                <w:lang w:val="ro-RO"/>
              </w:rPr>
            </w:pPr>
            <w:r w:rsidRPr="00DA0E6E">
              <w:rPr>
                <w:lang w:val="ro-RO"/>
              </w:rPr>
              <w:t xml:space="preserve">B </w:t>
            </w:r>
          </w:p>
          <w:p w14:paraId="7BFCB08B"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280DB2CB" w14:textId="77777777" w:rsidR="00F43CBD" w:rsidRPr="00DA0E6E" w:rsidRDefault="00F43CBD" w:rsidP="00205926">
            <w:pPr>
              <w:rPr>
                <w:lang w:val="ro-RO"/>
              </w:rPr>
            </w:pPr>
            <w:r w:rsidRPr="00DA0E6E">
              <w:rPr>
                <w:lang w:val="ro-RO"/>
              </w:rPr>
              <w:t xml:space="preserve">0 </w:t>
            </w:r>
          </w:p>
          <w:p w14:paraId="3090D79C" w14:textId="77777777" w:rsidR="00F43CBD" w:rsidRPr="00DA0E6E" w:rsidRDefault="00F43CBD" w:rsidP="00205926">
            <w:pPr>
              <w:rPr>
                <w:lang w:val="ro-RO"/>
              </w:rPr>
            </w:pPr>
            <w:r w:rsidRPr="00DA0E6E">
              <w:rPr>
                <w:lang w:val="ro-RO"/>
              </w:rPr>
              <w:t xml:space="preserve">Rh neg </w:t>
            </w:r>
            <w:proofErr w:type="spellStart"/>
            <w:r w:rsidRPr="00DA0E6E">
              <w:rPr>
                <w:lang w:val="ro-RO"/>
              </w:rPr>
              <w:t>Kell</w:t>
            </w:r>
            <w:proofErr w:type="spellEnd"/>
            <w:r w:rsidRPr="00DA0E6E">
              <w:rPr>
                <w:lang w:val="ro-RO"/>
              </w:rPr>
              <w:t xml:space="preserve">   neg</w:t>
            </w:r>
          </w:p>
        </w:tc>
        <w:tc>
          <w:tcPr>
            <w:tcW w:w="498" w:type="pct"/>
          </w:tcPr>
          <w:p w14:paraId="3FAC488C" w14:textId="77777777" w:rsidR="00F43CBD" w:rsidRPr="00DA0E6E" w:rsidRDefault="00F43CBD" w:rsidP="00205926">
            <w:pPr>
              <w:rPr>
                <w:lang w:val="ro-RO"/>
              </w:rPr>
            </w:pPr>
            <w:r w:rsidRPr="00DA0E6E">
              <w:rPr>
                <w:lang w:val="ro-RO"/>
              </w:rPr>
              <w:t>AB</w:t>
            </w:r>
          </w:p>
          <w:p w14:paraId="4F680AA2" w14:textId="77777777" w:rsidR="00F43CBD" w:rsidRPr="00DA0E6E" w:rsidRDefault="00F43CBD" w:rsidP="00205926">
            <w:pPr>
              <w:rPr>
                <w:lang w:val="ro-RO"/>
              </w:rPr>
            </w:pPr>
            <w:proofErr w:type="spellStart"/>
            <w:r w:rsidRPr="00DA0E6E">
              <w:rPr>
                <w:lang w:val="ro-RO"/>
              </w:rPr>
              <w:t>Rhpoz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656CD8A5" w14:textId="77777777" w:rsidR="00F43CBD" w:rsidRPr="00DA0E6E" w:rsidRDefault="00F43CBD" w:rsidP="00205926">
            <w:pPr>
              <w:rPr>
                <w:lang w:val="ro-RO"/>
              </w:rPr>
            </w:pPr>
            <w:r w:rsidRPr="00DA0E6E">
              <w:rPr>
                <w:lang w:val="ro-RO"/>
              </w:rPr>
              <w:t xml:space="preserve">A </w:t>
            </w:r>
          </w:p>
          <w:p w14:paraId="1BC00C15" w14:textId="77777777" w:rsidR="00F43CBD" w:rsidRPr="00DA0E6E" w:rsidRDefault="00F43CBD" w:rsidP="00205926">
            <w:pPr>
              <w:rPr>
                <w:lang w:val="ro-RO"/>
              </w:rPr>
            </w:pPr>
            <w:proofErr w:type="spellStart"/>
            <w:r w:rsidRPr="00DA0E6E">
              <w:rPr>
                <w:lang w:val="ro-RO"/>
              </w:rPr>
              <w:t>Rhpoz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498" w:type="pct"/>
          </w:tcPr>
          <w:p w14:paraId="319C48D0" w14:textId="77777777" w:rsidR="00F43CBD" w:rsidRPr="00DA0E6E" w:rsidRDefault="00F43CBD" w:rsidP="00205926">
            <w:pPr>
              <w:rPr>
                <w:lang w:val="ro-RO"/>
              </w:rPr>
            </w:pPr>
            <w:r w:rsidRPr="00DA0E6E">
              <w:rPr>
                <w:lang w:val="ro-RO"/>
              </w:rPr>
              <w:t>B</w:t>
            </w:r>
          </w:p>
          <w:p w14:paraId="53A21C78" w14:textId="77777777" w:rsidR="00F43CBD" w:rsidRPr="00DA0E6E" w:rsidRDefault="00F43CBD" w:rsidP="00205926">
            <w:pPr>
              <w:rPr>
                <w:lang w:val="ro-RO"/>
              </w:rPr>
            </w:pPr>
            <w:proofErr w:type="spellStart"/>
            <w:r w:rsidRPr="00DA0E6E">
              <w:rPr>
                <w:lang w:val="ro-RO"/>
              </w:rPr>
              <w:t>Rhpoz</w:t>
            </w:r>
            <w:proofErr w:type="spellEnd"/>
            <w:r w:rsidRPr="00DA0E6E">
              <w:rPr>
                <w:lang w:val="ro-RO"/>
              </w:rPr>
              <w:t xml:space="preserve">* </w:t>
            </w:r>
            <w:proofErr w:type="spellStart"/>
            <w:r w:rsidRPr="00DA0E6E">
              <w:rPr>
                <w:lang w:val="ro-RO"/>
              </w:rPr>
              <w:t>Kell</w:t>
            </w:r>
            <w:proofErr w:type="spellEnd"/>
            <w:r w:rsidRPr="00DA0E6E">
              <w:rPr>
                <w:lang w:val="ro-RO"/>
              </w:rPr>
              <w:t xml:space="preserve">   neg</w:t>
            </w:r>
          </w:p>
        </w:tc>
        <w:tc>
          <w:tcPr>
            <w:tcW w:w="593" w:type="pct"/>
          </w:tcPr>
          <w:p w14:paraId="0D2AF752" w14:textId="77777777" w:rsidR="00F43CBD" w:rsidRPr="00DA0E6E" w:rsidRDefault="00F43CBD" w:rsidP="00205926">
            <w:pPr>
              <w:rPr>
                <w:lang w:val="ro-RO"/>
              </w:rPr>
            </w:pPr>
            <w:r w:rsidRPr="00DA0E6E">
              <w:rPr>
                <w:lang w:val="ro-RO"/>
              </w:rPr>
              <w:t xml:space="preserve">0 </w:t>
            </w:r>
          </w:p>
          <w:p w14:paraId="445EC275" w14:textId="77777777" w:rsidR="00F43CBD" w:rsidRPr="00DA0E6E" w:rsidRDefault="00F43CBD" w:rsidP="00205926">
            <w:pPr>
              <w:rPr>
                <w:lang w:val="ro-RO"/>
              </w:rPr>
            </w:pPr>
            <w:proofErr w:type="spellStart"/>
            <w:r w:rsidRPr="00DA0E6E">
              <w:rPr>
                <w:lang w:val="ro-RO"/>
              </w:rPr>
              <w:t>Rhpoz</w:t>
            </w:r>
            <w:proofErr w:type="spellEnd"/>
            <w:r w:rsidRPr="00DA0E6E">
              <w:rPr>
                <w:lang w:val="ro-RO"/>
              </w:rPr>
              <w:t xml:space="preserve">* </w:t>
            </w:r>
            <w:proofErr w:type="spellStart"/>
            <w:r w:rsidRPr="00DA0E6E">
              <w:rPr>
                <w:lang w:val="ro-RO"/>
              </w:rPr>
              <w:t>Kell</w:t>
            </w:r>
            <w:proofErr w:type="spellEnd"/>
            <w:r w:rsidRPr="00DA0E6E">
              <w:rPr>
                <w:lang w:val="ro-RO"/>
              </w:rPr>
              <w:t xml:space="preserve">   neg </w:t>
            </w:r>
          </w:p>
        </w:tc>
      </w:tr>
    </w:tbl>
    <w:p w14:paraId="5661AF65" w14:textId="77777777" w:rsidR="00F43CBD" w:rsidRPr="00DA0E6E" w:rsidRDefault="00F43CBD" w:rsidP="00205926">
      <w:pPr>
        <w:ind w:right="-426"/>
        <w:rPr>
          <w:lang w:val="ro-RO"/>
        </w:rPr>
      </w:pPr>
      <w:r w:rsidRPr="00DA0E6E">
        <w:rPr>
          <w:lang w:val="ro-RO"/>
        </w:rPr>
        <w:t xml:space="preserve">Consultați directorul medical sau persoana autorizată în acest scop </w:t>
      </w:r>
    </w:p>
    <w:p w14:paraId="7C929081" w14:textId="77777777" w:rsidR="00F43CBD" w:rsidRPr="00DA0E6E" w:rsidRDefault="00F43CBD" w:rsidP="00205926">
      <w:pPr>
        <w:ind w:right="-1"/>
        <w:rPr>
          <w:lang w:val="ro-RO"/>
        </w:rPr>
      </w:pPr>
      <w:r w:rsidRPr="00DA0E6E">
        <w:rPr>
          <w:lang w:val="ro-RO"/>
        </w:rPr>
        <w:t xml:space="preserve">* În situații care pun în pericol viața pacientului, la decizia medicul/clinician autorizat unitatea de component </w:t>
      </w:r>
      <w:proofErr w:type="spellStart"/>
      <w:r w:rsidRPr="00DA0E6E">
        <w:rPr>
          <w:lang w:val="ro-RO"/>
        </w:rPr>
        <w:t>eritrocitar</w:t>
      </w:r>
      <w:proofErr w:type="spellEnd"/>
      <w:r w:rsidRPr="00DA0E6E">
        <w:rPr>
          <w:lang w:val="ro-RO"/>
        </w:rPr>
        <w:t xml:space="preserve"> Rh pozitiv poate fi eliberat pacienţilor de Rh negativ. </w:t>
      </w:r>
    </w:p>
    <w:p w14:paraId="1DBE9B67" w14:textId="77777777" w:rsidR="00F43CBD" w:rsidRPr="00DA0E6E" w:rsidRDefault="00F43CBD" w:rsidP="00EA151A">
      <w:pPr>
        <w:ind w:right="-1"/>
        <w:rPr>
          <w:lang w:val="ro-RO"/>
        </w:rPr>
      </w:pPr>
      <w:r w:rsidRPr="00DA0E6E">
        <w:rPr>
          <w:lang w:val="ro-RO"/>
        </w:rPr>
        <w:t>* Rolul directorului medical este să se discute cu medicul/clinician autorizat pentru a determina dacă este nevoie să se administreze imunoglobulina umană anti Rhesus.</w:t>
      </w:r>
    </w:p>
    <w:p w14:paraId="345C7FAE" w14:textId="58D4DC43" w:rsidR="00F43CBD" w:rsidRPr="00DA0E6E" w:rsidRDefault="00EA151A" w:rsidP="00EA151A">
      <w:pPr>
        <w:rPr>
          <w:b/>
          <w:lang w:val="ro-RO"/>
        </w:rPr>
      </w:pPr>
      <w:r w:rsidRPr="00DA0E6E">
        <w:rPr>
          <w:b/>
          <w:lang w:val="ro-RO"/>
        </w:rPr>
        <w:br w:type="page"/>
      </w:r>
      <w:r w:rsidR="00327469" w:rsidRPr="00DA0E6E">
        <w:rPr>
          <w:b/>
          <w:lang w:val="ro-RO"/>
        </w:rPr>
        <w:lastRenderedPageBreak/>
        <w:t xml:space="preserve">      B) </w:t>
      </w:r>
      <w:r w:rsidR="00F43CBD" w:rsidRPr="00DA0E6E">
        <w:rPr>
          <w:b/>
          <w:lang w:val="ro-RO"/>
        </w:rPr>
        <w:t xml:space="preserve">Componente plasmatice, inclusiv </w:t>
      </w:r>
      <w:proofErr w:type="spellStart"/>
      <w:r w:rsidR="00F43CBD" w:rsidRPr="00DA0E6E">
        <w:rPr>
          <w:b/>
          <w:lang w:val="ro-RO"/>
        </w:rPr>
        <w:t>crioprecipitat</w:t>
      </w:r>
      <w:proofErr w:type="spellEnd"/>
    </w:p>
    <w:p w14:paraId="26C528E5" w14:textId="057B7EC9" w:rsidR="00327469" w:rsidRPr="00DA0E6E" w:rsidRDefault="00327469" w:rsidP="00EA151A">
      <w:pPr>
        <w:rPr>
          <w:b/>
          <w:lang w:val="ro-RO"/>
        </w:rPr>
      </w:pPr>
      <w:r w:rsidRPr="00DA0E6E">
        <w:rPr>
          <w:b/>
          <w:lang w:val="ro-RO"/>
        </w:rPr>
        <w:t xml:space="preserve">  </w:t>
      </w:r>
    </w:p>
    <w:tbl>
      <w:tblPr>
        <w:tblW w:w="485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3424"/>
        <w:gridCol w:w="3725"/>
      </w:tblGrid>
      <w:tr w:rsidR="00F43CBD" w:rsidRPr="00D14C22" w14:paraId="0F8F0263" w14:textId="77777777" w:rsidTr="00C35005">
        <w:tc>
          <w:tcPr>
            <w:tcW w:w="1175" w:type="pct"/>
          </w:tcPr>
          <w:p w14:paraId="5B9B1811" w14:textId="77777777" w:rsidR="00F43CBD" w:rsidRPr="00DA0E6E" w:rsidRDefault="00F43CBD" w:rsidP="00205926">
            <w:pPr>
              <w:rPr>
                <w:lang w:val="ro-RO"/>
              </w:rPr>
            </w:pPr>
            <w:r w:rsidRPr="00DA0E6E">
              <w:rPr>
                <w:b/>
                <w:lang w:val="ro-RO"/>
              </w:rPr>
              <w:t>Informaţie despre pacient</w:t>
            </w:r>
          </w:p>
        </w:tc>
        <w:tc>
          <w:tcPr>
            <w:tcW w:w="3825" w:type="pct"/>
            <w:gridSpan w:val="2"/>
          </w:tcPr>
          <w:p w14:paraId="67F7268E" w14:textId="77777777" w:rsidR="00F43CBD" w:rsidRPr="00DA0E6E" w:rsidRDefault="00F43CBD" w:rsidP="00205926">
            <w:pPr>
              <w:jc w:val="center"/>
              <w:rPr>
                <w:lang w:val="ro-RO"/>
              </w:rPr>
            </w:pPr>
            <w:r w:rsidRPr="00DA0E6E">
              <w:rPr>
                <w:b/>
                <w:lang w:val="ro-RO"/>
              </w:rPr>
              <w:t xml:space="preserve">Componente plasmatice şi </w:t>
            </w:r>
            <w:proofErr w:type="spellStart"/>
            <w:r w:rsidRPr="00DA0E6E">
              <w:rPr>
                <w:b/>
                <w:lang w:val="ro-RO"/>
              </w:rPr>
              <w:t>crioprecipitat</w:t>
            </w:r>
            <w:proofErr w:type="spellEnd"/>
            <w:r w:rsidRPr="00DA0E6E">
              <w:rPr>
                <w:b/>
                <w:lang w:val="ro-RO"/>
              </w:rPr>
              <w:t xml:space="preserve"> şi gradul de prioritate în aplicarea alternativă</w:t>
            </w:r>
          </w:p>
        </w:tc>
      </w:tr>
      <w:tr w:rsidR="00F43CBD" w:rsidRPr="00DA0E6E" w14:paraId="3F7539C9" w14:textId="77777777" w:rsidTr="00C35005">
        <w:trPr>
          <w:trHeight w:val="181"/>
        </w:trPr>
        <w:tc>
          <w:tcPr>
            <w:tcW w:w="1175" w:type="pct"/>
          </w:tcPr>
          <w:p w14:paraId="7C5B398C" w14:textId="77777777" w:rsidR="00F43CBD" w:rsidRPr="00DA0E6E" w:rsidRDefault="00F43CBD" w:rsidP="00205926">
            <w:pPr>
              <w:rPr>
                <w:lang w:val="ro-RO"/>
              </w:rPr>
            </w:pPr>
            <w:r w:rsidRPr="00DA0E6E">
              <w:rPr>
                <w:lang w:val="ro-RO"/>
              </w:rPr>
              <w:t>AB0 pacient</w:t>
            </w:r>
          </w:p>
        </w:tc>
        <w:tc>
          <w:tcPr>
            <w:tcW w:w="1832" w:type="pct"/>
          </w:tcPr>
          <w:p w14:paraId="52BBA8CB" w14:textId="77777777" w:rsidR="00F43CBD" w:rsidRPr="00DA0E6E" w:rsidRDefault="00F43CBD" w:rsidP="00205926">
            <w:pPr>
              <w:rPr>
                <w:lang w:val="ro-RO"/>
              </w:rPr>
            </w:pPr>
            <w:r w:rsidRPr="00DA0E6E">
              <w:rPr>
                <w:lang w:val="ro-RO"/>
              </w:rPr>
              <w:t>1-a</w:t>
            </w:r>
          </w:p>
        </w:tc>
        <w:tc>
          <w:tcPr>
            <w:tcW w:w="1993" w:type="pct"/>
          </w:tcPr>
          <w:p w14:paraId="0447542F" w14:textId="77777777" w:rsidR="00F43CBD" w:rsidRPr="00DA0E6E" w:rsidRDefault="00F43CBD" w:rsidP="00205926">
            <w:pPr>
              <w:rPr>
                <w:lang w:val="ro-RO"/>
              </w:rPr>
            </w:pPr>
            <w:r w:rsidRPr="00DA0E6E">
              <w:rPr>
                <w:lang w:val="ro-RO"/>
              </w:rPr>
              <w:t>a 2-a</w:t>
            </w:r>
          </w:p>
        </w:tc>
      </w:tr>
      <w:tr w:rsidR="00F43CBD" w:rsidRPr="00DA0E6E" w14:paraId="6573F0A3" w14:textId="77777777" w:rsidTr="00C35005">
        <w:trPr>
          <w:trHeight w:val="270"/>
        </w:trPr>
        <w:tc>
          <w:tcPr>
            <w:tcW w:w="1175" w:type="pct"/>
          </w:tcPr>
          <w:p w14:paraId="0F369C07" w14:textId="77777777" w:rsidR="00F43CBD" w:rsidRPr="00DA0E6E" w:rsidRDefault="00F43CBD" w:rsidP="00205926">
            <w:pPr>
              <w:rPr>
                <w:lang w:val="ro-RO"/>
              </w:rPr>
            </w:pPr>
            <w:r w:rsidRPr="00DA0E6E">
              <w:rPr>
                <w:lang w:val="ro-RO"/>
              </w:rPr>
              <w:t xml:space="preserve">0 </w:t>
            </w:r>
          </w:p>
        </w:tc>
        <w:tc>
          <w:tcPr>
            <w:tcW w:w="1832" w:type="pct"/>
          </w:tcPr>
          <w:p w14:paraId="3D0C8160" w14:textId="77777777" w:rsidR="00F43CBD" w:rsidRPr="00DA0E6E" w:rsidRDefault="00F43CBD" w:rsidP="00205926">
            <w:pPr>
              <w:rPr>
                <w:lang w:val="ro-RO"/>
              </w:rPr>
            </w:pPr>
            <w:r w:rsidRPr="00DA0E6E">
              <w:rPr>
                <w:lang w:val="ro-RO"/>
              </w:rPr>
              <w:t>0</w:t>
            </w:r>
          </w:p>
        </w:tc>
        <w:tc>
          <w:tcPr>
            <w:tcW w:w="1993" w:type="pct"/>
          </w:tcPr>
          <w:p w14:paraId="23CC08A2" w14:textId="77777777" w:rsidR="00F43CBD" w:rsidRPr="00DA0E6E" w:rsidRDefault="00F43CBD" w:rsidP="00205926">
            <w:pPr>
              <w:rPr>
                <w:lang w:val="ro-RO"/>
              </w:rPr>
            </w:pPr>
            <w:r w:rsidRPr="00DA0E6E">
              <w:rPr>
                <w:lang w:val="ro-RO"/>
              </w:rPr>
              <w:t>AB</w:t>
            </w:r>
          </w:p>
        </w:tc>
      </w:tr>
      <w:tr w:rsidR="00F43CBD" w:rsidRPr="00DA0E6E" w14:paraId="5A8090C1" w14:textId="77777777" w:rsidTr="00C35005">
        <w:trPr>
          <w:trHeight w:val="360"/>
        </w:trPr>
        <w:tc>
          <w:tcPr>
            <w:tcW w:w="1175" w:type="pct"/>
          </w:tcPr>
          <w:p w14:paraId="2BE3897D" w14:textId="77777777" w:rsidR="00F43CBD" w:rsidRPr="00DA0E6E" w:rsidRDefault="00F43CBD" w:rsidP="00205926">
            <w:pPr>
              <w:rPr>
                <w:lang w:val="ro-RO"/>
              </w:rPr>
            </w:pPr>
            <w:r w:rsidRPr="00DA0E6E">
              <w:rPr>
                <w:lang w:val="ro-RO"/>
              </w:rPr>
              <w:t xml:space="preserve">A </w:t>
            </w:r>
          </w:p>
        </w:tc>
        <w:tc>
          <w:tcPr>
            <w:tcW w:w="1832" w:type="pct"/>
          </w:tcPr>
          <w:p w14:paraId="531E45F1" w14:textId="77777777" w:rsidR="00F43CBD" w:rsidRPr="00DA0E6E" w:rsidRDefault="00F43CBD" w:rsidP="00205926">
            <w:pPr>
              <w:rPr>
                <w:lang w:val="ro-RO"/>
              </w:rPr>
            </w:pPr>
            <w:r w:rsidRPr="00DA0E6E">
              <w:rPr>
                <w:lang w:val="ro-RO"/>
              </w:rPr>
              <w:t>A</w:t>
            </w:r>
          </w:p>
        </w:tc>
        <w:tc>
          <w:tcPr>
            <w:tcW w:w="1993" w:type="pct"/>
          </w:tcPr>
          <w:p w14:paraId="4B6E1DF8" w14:textId="77777777" w:rsidR="00F43CBD" w:rsidRPr="00DA0E6E" w:rsidRDefault="00F43CBD" w:rsidP="00205926">
            <w:pPr>
              <w:rPr>
                <w:lang w:val="ro-RO"/>
              </w:rPr>
            </w:pPr>
            <w:r w:rsidRPr="00DA0E6E">
              <w:rPr>
                <w:lang w:val="ro-RO"/>
              </w:rPr>
              <w:t>AB</w:t>
            </w:r>
          </w:p>
        </w:tc>
      </w:tr>
      <w:tr w:rsidR="00F43CBD" w:rsidRPr="00DA0E6E" w14:paraId="0B666EA4" w14:textId="77777777" w:rsidTr="00C35005">
        <w:trPr>
          <w:trHeight w:val="360"/>
        </w:trPr>
        <w:tc>
          <w:tcPr>
            <w:tcW w:w="1175" w:type="pct"/>
          </w:tcPr>
          <w:p w14:paraId="113E17E7" w14:textId="77777777" w:rsidR="00F43CBD" w:rsidRPr="00DA0E6E" w:rsidRDefault="00F43CBD" w:rsidP="00205926">
            <w:pPr>
              <w:rPr>
                <w:lang w:val="ro-RO"/>
              </w:rPr>
            </w:pPr>
            <w:r w:rsidRPr="00DA0E6E">
              <w:rPr>
                <w:lang w:val="ro-RO"/>
              </w:rPr>
              <w:t xml:space="preserve">B </w:t>
            </w:r>
          </w:p>
        </w:tc>
        <w:tc>
          <w:tcPr>
            <w:tcW w:w="1832" w:type="pct"/>
          </w:tcPr>
          <w:p w14:paraId="1627BFF4" w14:textId="77777777" w:rsidR="00F43CBD" w:rsidRPr="00DA0E6E" w:rsidRDefault="00F43CBD" w:rsidP="00205926">
            <w:pPr>
              <w:rPr>
                <w:lang w:val="ro-RO"/>
              </w:rPr>
            </w:pPr>
            <w:r w:rsidRPr="00DA0E6E">
              <w:rPr>
                <w:lang w:val="ro-RO"/>
              </w:rPr>
              <w:t>B</w:t>
            </w:r>
          </w:p>
        </w:tc>
        <w:tc>
          <w:tcPr>
            <w:tcW w:w="1993" w:type="pct"/>
          </w:tcPr>
          <w:p w14:paraId="0DFBAE9D" w14:textId="77777777" w:rsidR="00F43CBD" w:rsidRPr="00DA0E6E" w:rsidRDefault="00F43CBD" w:rsidP="00205926">
            <w:pPr>
              <w:rPr>
                <w:lang w:val="ro-RO"/>
              </w:rPr>
            </w:pPr>
            <w:r w:rsidRPr="00DA0E6E">
              <w:rPr>
                <w:lang w:val="ro-RO"/>
              </w:rPr>
              <w:t>AB</w:t>
            </w:r>
          </w:p>
        </w:tc>
      </w:tr>
      <w:tr w:rsidR="00F43CBD" w:rsidRPr="00DA0E6E" w14:paraId="1A65D66D" w14:textId="77777777" w:rsidTr="00C35005">
        <w:trPr>
          <w:trHeight w:val="315"/>
        </w:trPr>
        <w:tc>
          <w:tcPr>
            <w:tcW w:w="1175" w:type="pct"/>
          </w:tcPr>
          <w:p w14:paraId="73AF467E" w14:textId="77777777" w:rsidR="00F43CBD" w:rsidRPr="00DA0E6E" w:rsidRDefault="00F43CBD" w:rsidP="00205926">
            <w:pPr>
              <w:rPr>
                <w:lang w:val="ro-RO"/>
              </w:rPr>
            </w:pPr>
            <w:r w:rsidRPr="00DA0E6E">
              <w:rPr>
                <w:lang w:val="ro-RO"/>
              </w:rPr>
              <w:t xml:space="preserve">AB </w:t>
            </w:r>
          </w:p>
        </w:tc>
        <w:tc>
          <w:tcPr>
            <w:tcW w:w="1832" w:type="pct"/>
          </w:tcPr>
          <w:p w14:paraId="26304377" w14:textId="77777777" w:rsidR="00F43CBD" w:rsidRPr="00DA0E6E" w:rsidRDefault="00F43CBD" w:rsidP="00205926">
            <w:pPr>
              <w:rPr>
                <w:lang w:val="ro-RO"/>
              </w:rPr>
            </w:pPr>
            <w:r w:rsidRPr="00DA0E6E">
              <w:rPr>
                <w:lang w:val="ro-RO"/>
              </w:rPr>
              <w:t>AB</w:t>
            </w:r>
          </w:p>
        </w:tc>
        <w:tc>
          <w:tcPr>
            <w:tcW w:w="1993" w:type="pct"/>
          </w:tcPr>
          <w:p w14:paraId="2498F117" w14:textId="77777777" w:rsidR="00F43CBD" w:rsidRPr="00DA0E6E" w:rsidRDefault="00F43CBD" w:rsidP="00205926">
            <w:pPr>
              <w:rPr>
                <w:lang w:val="ro-RO"/>
              </w:rPr>
            </w:pPr>
          </w:p>
        </w:tc>
      </w:tr>
    </w:tbl>
    <w:p w14:paraId="4FDFC99F" w14:textId="77777777" w:rsidR="00EA151A" w:rsidRPr="00DA0E6E" w:rsidRDefault="00EA151A" w:rsidP="00EA151A">
      <w:pPr>
        <w:pStyle w:val="Listparagraf"/>
        <w:ind w:left="360"/>
        <w:contextualSpacing/>
        <w:jc w:val="both"/>
        <w:rPr>
          <w:b/>
          <w:lang w:val="ro-RO"/>
        </w:rPr>
      </w:pPr>
    </w:p>
    <w:p w14:paraId="5746B12D" w14:textId="44F7070A" w:rsidR="00F43CBD" w:rsidRPr="00DA0E6E" w:rsidRDefault="00327469" w:rsidP="00EA151A">
      <w:pPr>
        <w:pStyle w:val="Listparagraf"/>
        <w:ind w:left="360"/>
        <w:contextualSpacing/>
        <w:jc w:val="both"/>
        <w:rPr>
          <w:b/>
          <w:lang w:val="ro-RO"/>
        </w:rPr>
      </w:pPr>
      <w:r w:rsidRPr="00DA0E6E">
        <w:rPr>
          <w:b/>
          <w:lang w:val="ro-RO"/>
        </w:rPr>
        <w:t xml:space="preserve"> C) </w:t>
      </w:r>
      <w:r w:rsidR="00F43CBD" w:rsidRPr="00DA0E6E">
        <w:rPr>
          <w:b/>
          <w:lang w:val="ro-RO"/>
        </w:rPr>
        <w:t xml:space="preserve">Componente </w:t>
      </w:r>
      <w:proofErr w:type="spellStart"/>
      <w:r w:rsidR="00F43CBD" w:rsidRPr="00DA0E6E">
        <w:rPr>
          <w:b/>
          <w:lang w:val="ro-RO"/>
        </w:rPr>
        <w:t>plachetare</w:t>
      </w:r>
      <w:proofErr w:type="spellEnd"/>
    </w:p>
    <w:tbl>
      <w:tblPr>
        <w:tblW w:w="485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1456"/>
        <w:gridCol w:w="1458"/>
        <w:gridCol w:w="1456"/>
        <w:gridCol w:w="1630"/>
      </w:tblGrid>
      <w:tr w:rsidR="00F43CBD" w:rsidRPr="00D14C22" w14:paraId="745B14C1" w14:textId="77777777" w:rsidTr="00C35005">
        <w:tc>
          <w:tcPr>
            <w:tcW w:w="1790" w:type="pct"/>
          </w:tcPr>
          <w:p w14:paraId="4E07F213" w14:textId="77777777" w:rsidR="00F43CBD" w:rsidRPr="00DA0E6E" w:rsidRDefault="00F43CBD" w:rsidP="00205926">
            <w:pPr>
              <w:rPr>
                <w:sz w:val="22"/>
                <w:szCs w:val="22"/>
                <w:lang w:val="ro-RO"/>
              </w:rPr>
            </w:pPr>
            <w:r w:rsidRPr="00DA0E6E">
              <w:rPr>
                <w:b/>
                <w:sz w:val="22"/>
                <w:szCs w:val="22"/>
                <w:lang w:val="ro-RO"/>
              </w:rPr>
              <w:t>Informaţie despre pacient</w:t>
            </w:r>
          </w:p>
        </w:tc>
        <w:tc>
          <w:tcPr>
            <w:tcW w:w="3210" w:type="pct"/>
            <w:gridSpan w:val="4"/>
          </w:tcPr>
          <w:p w14:paraId="21DE9DDE" w14:textId="53D5EE10" w:rsidR="00F43CBD" w:rsidRPr="00DA0E6E" w:rsidRDefault="00F43CBD">
            <w:pPr>
              <w:jc w:val="center"/>
              <w:rPr>
                <w:sz w:val="22"/>
                <w:szCs w:val="22"/>
                <w:lang w:val="ro-RO"/>
              </w:rPr>
            </w:pPr>
            <w:r w:rsidRPr="00DA0E6E">
              <w:rPr>
                <w:b/>
                <w:sz w:val="22"/>
                <w:szCs w:val="22"/>
                <w:lang w:val="ro-RO"/>
              </w:rPr>
              <w:t xml:space="preserve">Componente </w:t>
            </w:r>
            <w:r w:rsidR="009F6E31" w:rsidRPr="00DA0E6E">
              <w:rPr>
                <w:b/>
                <w:sz w:val="22"/>
                <w:szCs w:val="22"/>
                <w:lang w:val="ro-RO"/>
              </w:rPr>
              <w:t xml:space="preserve">de plachete </w:t>
            </w:r>
            <w:r w:rsidRPr="00DA0E6E">
              <w:rPr>
                <w:b/>
                <w:sz w:val="22"/>
                <w:szCs w:val="22"/>
                <w:lang w:val="ro-RO"/>
              </w:rPr>
              <w:t>şi gradul de prioritate în aplicarea alternativă</w:t>
            </w:r>
          </w:p>
        </w:tc>
      </w:tr>
      <w:tr w:rsidR="00F43CBD" w:rsidRPr="00D14C22" w14:paraId="340D6E5B" w14:textId="77777777" w:rsidTr="00C35005">
        <w:tc>
          <w:tcPr>
            <w:tcW w:w="5000" w:type="pct"/>
            <w:gridSpan w:val="5"/>
          </w:tcPr>
          <w:p w14:paraId="65381869" w14:textId="511AB713" w:rsidR="00F43CBD" w:rsidRPr="00DA0E6E" w:rsidRDefault="00F43CBD">
            <w:pPr>
              <w:jc w:val="center"/>
              <w:rPr>
                <w:i/>
                <w:sz w:val="22"/>
                <w:szCs w:val="22"/>
                <w:lang w:val="ro-RO"/>
              </w:rPr>
            </w:pPr>
            <w:r w:rsidRPr="00DA0E6E">
              <w:rPr>
                <w:i/>
                <w:sz w:val="22"/>
                <w:szCs w:val="22"/>
                <w:lang w:val="ro-RO"/>
              </w:rPr>
              <w:t xml:space="preserve">Concentrat de </w:t>
            </w:r>
            <w:r w:rsidR="008451FC" w:rsidRPr="00DA0E6E">
              <w:rPr>
                <w:i/>
                <w:sz w:val="22"/>
                <w:szCs w:val="22"/>
                <w:lang w:val="ro-RO"/>
              </w:rPr>
              <w:t xml:space="preserve">plachete doza  </w:t>
            </w:r>
            <w:r w:rsidRPr="00DA0E6E">
              <w:rPr>
                <w:i/>
                <w:sz w:val="22"/>
                <w:szCs w:val="22"/>
                <w:lang w:val="ro-RO"/>
              </w:rPr>
              <w:t>standard</w:t>
            </w:r>
          </w:p>
        </w:tc>
      </w:tr>
      <w:tr w:rsidR="00F43CBD" w:rsidRPr="00DA0E6E" w14:paraId="55DDA503" w14:textId="77777777" w:rsidTr="00C35005">
        <w:tc>
          <w:tcPr>
            <w:tcW w:w="1790" w:type="pct"/>
          </w:tcPr>
          <w:p w14:paraId="024F565B" w14:textId="77777777" w:rsidR="00F43CBD" w:rsidRPr="00DA0E6E" w:rsidRDefault="00F43CBD" w:rsidP="00205926">
            <w:pPr>
              <w:rPr>
                <w:b/>
                <w:sz w:val="22"/>
                <w:szCs w:val="22"/>
                <w:lang w:val="ro-RO"/>
              </w:rPr>
            </w:pPr>
            <w:r w:rsidRPr="00DA0E6E">
              <w:rPr>
                <w:i/>
                <w:sz w:val="22"/>
                <w:szCs w:val="22"/>
                <w:lang w:val="ro-RO"/>
              </w:rPr>
              <w:t>AB0/Rh/</w:t>
            </w:r>
            <w:proofErr w:type="spellStart"/>
            <w:r w:rsidRPr="00DA0E6E">
              <w:rPr>
                <w:i/>
                <w:sz w:val="22"/>
                <w:szCs w:val="22"/>
                <w:lang w:val="ro-RO"/>
              </w:rPr>
              <w:t>Kell</w:t>
            </w:r>
            <w:proofErr w:type="spellEnd"/>
            <w:r w:rsidRPr="00DA0E6E">
              <w:rPr>
                <w:i/>
                <w:sz w:val="22"/>
                <w:szCs w:val="22"/>
                <w:lang w:val="ro-RO"/>
              </w:rPr>
              <w:t xml:space="preserve"> pacient</w:t>
            </w:r>
          </w:p>
        </w:tc>
        <w:tc>
          <w:tcPr>
            <w:tcW w:w="779" w:type="pct"/>
          </w:tcPr>
          <w:p w14:paraId="38B08480" w14:textId="77777777" w:rsidR="00F43CBD" w:rsidRPr="00DA0E6E" w:rsidRDefault="00F43CBD" w:rsidP="00205926">
            <w:pPr>
              <w:rPr>
                <w:sz w:val="22"/>
                <w:szCs w:val="22"/>
                <w:lang w:val="ro-RO"/>
              </w:rPr>
            </w:pPr>
            <w:r w:rsidRPr="00DA0E6E">
              <w:rPr>
                <w:sz w:val="22"/>
                <w:szCs w:val="22"/>
                <w:lang w:val="ro-RO"/>
              </w:rPr>
              <w:t>1-a</w:t>
            </w:r>
          </w:p>
        </w:tc>
        <w:tc>
          <w:tcPr>
            <w:tcW w:w="780" w:type="pct"/>
          </w:tcPr>
          <w:p w14:paraId="66D7F91E" w14:textId="77777777" w:rsidR="00F43CBD" w:rsidRPr="00DA0E6E" w:rsidRDefault="00F43CBD" w:rsidP="00205926">
            <w:pPr>
              <w:rPr>
                <w:sz w:val="22"/>
                <w:szCs w:val="22"/>
                <w:lang w:val="ro-RO"/>
              </w:rPr>
            </w:pPr>
            <w:r w:rsidRPr="00DA0E6E">
              <w:rPr>
                <w:sz w:val="22"/>
                <w:szCs w:val="22"/>
                <w:lang w:val="ro-RO"/>
              </w:rPr>
              <w:t>a 2-a</w:t>
            </w:r>
          </w:p>
        </w:tc>
        <w:tc>
          <w:tcPr>
            <w:tcW w:w="779" w:type="pct"/>
          </w:tcPr>
          <w:p w14:paraId="067CE3D8" w14:textId="77777777" w:rsidR="00F43CBD" w:rsidRPr="00DA0E6E" w:rsidRDefault="00F43CBD" w:rsidP="00205926">
            <w:pPr>
              <w:rPr>
                <w:sz w:val="22"/>
                <w:szCs w:val="22"/>
                <w:lang w:val="ro-RO"/>
              </w:rPr>
            </w:pPr>
            <w:r w:rsidRPr="00DA0E6E">
              <w:rPr>
                <w:sz w:val="22"/>
                <w:szCs w:val="22"/>
                <w:lang w:val="ro-RO"/>
              </w:rPr>
              <w:t>a 3-a</w:t>
            </w:r>
          </w:p>
        </w:tc>
        <w:tc>
          <w:tcPr>
            <w:tcW w:w="872" w:type="pct"/>
          </w:tcPr>
          <w:p w14:paraId="003D972F" w14:textId="77777777" w:rsidR="00F43CBD" w:rsidRPr="00DA0E6E" w:rsidRDefault="00F43CBD" w:rsidP="00205926">
            <w:pPr>
              <w:rPr>
                <w:sz w:val="22"/>
                <w:szCs w:val="22"/>
                <w:lang w:val="ro-RO"/>
              </w:rPr>
            </w:pPr>
            <w:r w:rsidRPr="00DA0E6E">
              <w:rPr>
                <w:sz w:val="22"/>
                <w:szCs w:val="22"/>
                <w:lang w:val="ro-RO"/>
              </w:rPr>
              <w:t>a 4-a</w:t>
            </w:r>
          </w:p>
        </w:tc>
      </w:tr>
      <w:tr w:rsidR="00F43CBD" w:rsidRPr="00DA0E6E" w14:paraId="7F71F10F" w14:textId="77777777" w:rsidTr="00C35005">
        <w:tc>
          <w:tcPr>
            <w:tcW w:w="1790" w:type="pct"/>
          </w:tcPr>
          <w:p w14:paraId="3310541C" w14:textId="77777777" w:rsidR="00F43CBD" w:rsidRPr="00DA0E6E" w:rsidRDefault="00F43CBD" w:rsidP="00205926">
            <w:pPr>
              <w:rPr>
                <w:sz w:val="22"/>
                <w:szCs w:val="22"/>
                <w:lang w:val="ro-RO"/>
              </w:rPr>
            </w:pPr>
            <w:r w:rsidRPr="00DA0E6E">
              <w:rPr>
                <w:sz w:val="22"/>
                <w:szCs w:val="22"/>
                <w:lang w:val="ro-RO"/>
              </w:rPr>
              <w:t xml:space="preserve">0 Rh pozitiv </w:t>
            </w:r>
            <w:proofErr w:type="spellStart"/>
            <w:r w:rsidRPr="00DA0E6E">
              <w:rPr>
                <w:sz w:val="22"/>
                <w:szCs w:val="22"/>
                <w:lang w:val="ro-RO"/>
              </w:rPr>
              <w:t>Kell</w:t>
            </w:r>
            <w:proofErr w:type="spellEnd"/>
            <w:r w:rsidRPr="00DA0E6E">
              <w:rPr>
                <w:sz w:val="22"/>
                <w:szCs w:val="22"/>
                <w:lang w:val="ro-RO"/>
              </w:rPr>
              <w:t xml:space="preserve"> pozitiv/negativ</w:t>
            </w:r>
          </w:p>
        </w:tc>
        <w:tc>
          <w:tcPr>
            <w:tcW w:w="779" w:type="pct"/>
          </w:tcPr>
          <w:p w14:paraId="14778D3E" w14:textId="77777777" w:rsidR="00F43CBD" w:rsidRPr="00DA0E6E" w:rsidRDefault="00F43CBD" w:rsidP="00205926">
            <w:pPr>
              <w:rPr>
                <w:sz w:val="22"/>
                <w:szCs w:val="22"/>
                <w:lang w:val="ro-RO"/>
              </w:rPr>
            </w:pPr>
            <w:r w:rsidRPr="00DA0E6E">
              <w:rPr>
                <w:sz w:val="22"/>
                <w:szCs w:val="22"/>
                <w:lang w:val="ro-RO"/>
              </w:rPr>
              <w:t xml:space="preserve">0 </w:t>
            </w:r>
          </w:p>
          <w:p w14:paraId="4972398C" w14:textId="77777777" w:rsidR="00F43CBD" w:rsidRPr="00DA0E6E" w:rsidRDefault="00F43CBD" w:rsidP="00205926">
            <w:pPr>
              <w:rPr>
                <w:sz w:val="22"/>
                <w:szCs w:val="22"/>
                <w:lang w:val="ro-RO"/>
              </w:rPr>
            </w:pPr>
            <w:r w:rsidRPr="00DA0E6E">
              <w:rPr>
                <w:sz w:val="22"/>
                <w:szCs w:val="22"/>
                <w:lang w:val="ro-RO"/>
              </w:rPr>
              <w:t>Rh pozitiv</w:t>
            </w:r>
          </w:p>
          <w:p w14:paraId="3E168846"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80" w:type="pct"/>
          </w:tcPr>
          <w:p w14:paraId="0176CC29" w14:textId="77777777" w:rsidR="00F43CBD" w:rsidRPr="00DA0E6E" w:rsidRDefault="00F43CBD" w:rsidP="00205926">
            <w:pPr>
              <w:rPr>
                <w:sz w:val="22"/>
                <w:szCs w:val="22"/>
                <w:lang w:val="ro-RO"/>
              </w:rPr>
            </w:pPr>
            <w:r w:rsidRPr="00DA0E6E">
              <w:rPr>
                <w:sz w:val="22"/>
                <w:szCs w:val="22"/>
                <w:lang w:val="ro-RO"/>
              </w:rPr>
              <w:t xml:space="preserve">0 </w:t>
            </w:r>
          </w:p>
          <w:p w14:paraId="4582F57F" w14:textId="77777777" w:rsidR="00F43CBD" w:rsidRPr="00DA0E6E" w:rsidRDefault="00F43CBD" w:rsidP="00205926">
            <w:pPr>
              <w:rPr>
                <w:sz w:val="22"/>
                <w:szCs w:val="22"/>
                <w:lang w:val="ro-RO"/>
              </w:rPr>
            </w:pPr>
            <w:r w:rsidRPr="00DA0E6E">
              <w:rPr>
                <w:sz w:val="22"/>
                <w:szCs w:val="22"/>
                <w:lang w:val="ro-RO"/>
              </w:rPr>
              <w:t>Rh negativ</w:t>
            </w:r>
          </w:p>
          <w:p w14:paraId="4C10D03F"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79" w:type="pct"/>
          </w:tcPr>
          <w:p w14:paraId="3C11CE4A" w14:textId="77777777" w:rsidR="00F43CBD" w:rsidRPr="00DA0E6E" w:rsidRDefault="00F43CBD" w:rsidP="00205926">
            <w:pPr>
              <w:rPr>
                <w:sz w:val="22"/>
                <w:szCs w:val="22"/>
                <w:lang w:val="ro-RO"/>
              </w:rPr>
            </w:pPr>
          </w:p>
        </w:tc>
        <w:tc>
          <w:tcPr>
            <w:tcW w:w="872" w:type="pct"/>
          </w:tcPr>
          <w:p w14:paraId="1223B8B7" w14:textId="77777777" w:rsidR="00F43CBD" w:rsidRPr="00DA0E6E" w:rsidRDefault="00F43CBD" w:rsidP="00205926">
            <w:pPr>
              <w:rPr>
                <w:sz w:val="22"/>
                <w:szCs w:val="22"/>
                <w:lang w:val="ro-RO"/>
              </w:rPr>
            </w:pPr>
          </w:p>
        </w:tc>
      </w:tr>
      <w:tr w:rsidR="00F43CBD" w:rsidRPr="00DA0E6E" w14:paraId="51E2586A" w14:textId="77777777" w:rsidTr="00C35005">
        <w:tc>
          <w:tcPr>
            <w:tcW w:w="1790" w:type="pct"/>
          </w:tcPr>
          <w:p w14:paraId="5139CF93" w14:textId="77777777" w:rsidR="00F43CBD" w:rsidRPr="00DA0E6E" w:rsidRDefault="00F43CBD" w:rsidP="00205926">
            <w:pPr>
              <w:rPr>
                <w:sz w:val="22"/>
                <w:szCs w:val="22"/>
                <w:lang w:val="ro-RO"/>
              </w:rPr>
            </w:pPr>
            <w:r w:rsidRPr="00DA0E6E">
              <w:rPr>
                <w:sz w:val="22"/>
                <w:szCs w:val="22"/>
                <w:lang w:val="ro-RO"/>
              </w:rPr>
              <w:t xml:space="preserve">0 Rh negativ </w:t>
            </w:r>
            <w:proofErr w:type="spellStart"/>
            <w:r w:rsidRPr="00DA0E6E">
              <w:rPr>
                <w:sz w:val="22"/>
                <w:szCs w:val="22"/>
                <w:lang w:val="ro-RO"/>
              </w:rPr>
              <w:t>Kell</w:t>
            </w:r>
            <w:proofErr w:type="spellEnd"/>
            <w:r w:rsidRPr="00DA0E6E">
              <w:rPr>
                <w:sz w:val="22"/>
                <w:szCs w:val="22"/>
                <w:lang w:val="ro-RO"/>
              </w:rPr>
              <w:t xml:space="preserve"> pozitiv/negativ</w:t>
            </w:r>
          </w:p>
        </w:tc>
        <w:tc>
          <w:tcPr>
            <w:tcW w:w="779" w:type="pct"/>
          </w:tcPr>
          <w:p w14:paraId="31DD0F72" w14:textId="77777777" w:rsidR="00F43CBD" w:rsidRPr="00DA0E6E" w:rsidRDefault="00F43CBD" w:rsidP="00205926">
            <w:pPr>
              <w:rPr>
                <w:sz w:val="22"/>
                <w:szCs w:val="22"/>
                <w:lang w:val="ro-RO"/>
              </w:rPr>
            </w:pPr>
            <w:r w:rsidRPr="00DA0E6E">
              <w:rPr>
                <w:sz w:val="22"/>
                <w:szCs w:val="22"/>
                <w:lang w:val="ro-RO"/>
              </w:rPr>
              <w:t xml:space="preserve">0 </w:t>
            </w:r>
          </w:p>
          <w:p w14:paraId="08A6687A" w14:textId="77777777" w:rsidR="00F43CBD" w:rsidRPr="00DA0E6E" w:rsidRDefault="00F43CBD" w:rsidP="00205926">
            <w:pPr>
              <w:rPr>
                <w:sz w:val="22"/>
                <w:szCs w:val="22"/>
                <w:lang w:val="ro-RO"/>
              </w:rPr>
            </w:pPr>
            <w:r w:rsidRPr="00DA0E6E">
              <w:rPr>
                <w:sz w:val="22"/>
                <w:szCs w:val="22"/>
                <w:lang w:val="ro-RO"/>
              </w:rPr>
              <w:t>Rh negativ</w:t>
            </w:r>
          </w:p>
          <w:p w14:paraId="7302BE8C"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80" w:type="pct"/>
          </w:tcPr>
          <w:p w14:paraId="4B5503D5" w14:textId="77777777" w:rsidR="00F43CBD" w:rsidRPr="00DA0E6E" w:rsidRDefault="00F43CBD" w:rsidP="00205926">
            <w:pPr>
              <w:rPr>
                <w:sz w:val="22"/>
                <w:szCs w:val="22"/>
                <w:lang w:val="ro-RO"/>
              </w:rPr>
            </w:pPr>
          </w:p>
        </w:tc>
        <w:tc>
          <w:tcPr>
            <w:tcW w:w="779" w:type="pct"/>
          </w:tcPr>
          <w:p w14:paraId="1780EFB4" w14:textId="77777777" w:rsidR="00F43CBD" w:rsidRPr="00DA0E6E" w:rsidRDefault="00F43CBD" w:rsidP="00205926">
            <w:pPr>
              <w:rPr>
                <w:sz w:val="22"/>
                <w:szCs w:val="22"/>
                <w:lang w:val="ro-RO"/>
              </w:rPr>
            </w:pPr>
          </w:p>
        </w:tc>
        <w:tc>
          <w:tcPr>
            <w:tcW w:w="872" w:type="pct"/>
          </w:tcPr>
          <w:p w14:paraId="48788064" w14:textId="77777777" w:rsidR="00F43CBD" w:rsidRPr="00DA0E6E" w:rsidRDefault="00F43CBD" w:rsidP="00205926">
            <w:pPr>
              <w:rPr>
                <w:sz w:val="22"/>
                <w:szCs w:val="22"/>
                <w:lang w:val="ro-RO"/>
              </w:rPr>
            </w:pPr>
          </w:p>
        </w:tc>
      </w:tr>
      <w:tr w:rsidR="00F43CBD" w:rsidRPr="00D14C22" w14:paraId="13DF8E95" w14:textId="77777777" w:rsidTr="00C35005">
        <w:tc>
          <w:tcPr>
            <w:tcW w:w="1790" w:type="pct"/>
          </w:tcPr>
          <w:p w14:paraId="7366BD69" w14:textId="77777777" w:rsidR="00F43CBD" w:rsidRPr="00DA0E6E" w:rsidRDefault="00F43CBD" w:rsidP="00205926">
            <w:pPr>
              <w:rPr>
                <w:sz w:val="22"/>
                <w:szCs w:val="22"/>
                <w:lang w:val="ro-RO"/>
              </w:rPr>
            </w:pPr>
            <w:r w:rsidRPr="00DA0E6E">
              <w:rPr>
                <w:sz w:val="22"/>
                <w:szCs w:val="22"/>
                <w:lang w:val="ro-RO"/>
              </w:rPr>
              <w:t xml:space="preserve">A Rh pozitiv </w:t>
            </w:r>
            <w:proofErr w:type="spellStart"/>
            <w:r w:rsidRPr="00DA0E6E">
              <w:rPr>
                <w:sz w:val="22"/>
                <w:szCs w:val="22"/>
                <w:lang w:val="ro-RO"/>
              </w:rPr>
              <w:t>Kell</w:t>
            </w:r>
            <w:proofErr w:type="spellEnd"/>
            <w:r w:rsidRPr="00DA0E6E">
              <w:rPr>
                <w:sz w:val="22"/>
                <w:szCs w:val="22"/>
                <w:lang w:val="ro-RO"/>
              </w:rPr>
              <w:t xml:space="preserve"> pozitiv/negativ</w:t>
            </w:r>
          </w:p>
        </w:tc>
        <w:tc>
          <w:tcPr>
            <w:tcW w:w="779" w:type="pct"/>
          </w:tcPr>
          <w:p w14:paraId="477D5C5B" w14:textId="77777777" w:rsidR="00F43CBD" w:rsidRPr="00DA0E6E" w:rsidRDefault="00F43CBD" w:rsidP="00205926">
            <w:pPr>
              <w:rPr>
                <w:sz w:val="22"/>
                <w:szCs w:val="22"/>
                <w:lang w:val="ro-RO"/>
              </w:rPr>
            </w:pPr>
            <w:r w:rsidRPr="00DA0E6E">
              <w:rPr>
                <w:sz w:val="22"/>
                <w:szCs w:val="22"/>
                <w:lang w:val="ro-RO"/>
              </w:rPr>
              <w:t>A</w:t>
            </w:r>
          </w:p>
          <w:p w14:paraId="2F4CE899" w14:textId="77777777" w:rsidR="00F43CBD" w:rsidRPr="00DA0E6E" w:rsidRDefault="00F43CBD" w:rsidP="00205926">
            <w:pPr>
              <w:rPr>
                <w:sz w:val="22"/>
                <w:szCs w:val="22"/>
                <w:lang w:val="ro-RO"/>
              </w:rPr>
            </w:pPr>
            <w:r w:rsidRPr="00DA0E6E">
              <w:rPr>
                <w:sz w:val="22"/>
                <w:szCs w:val="22"/>
                <w:lang w:val="ro-RO"/>
              </w:rPr>
              <w:t>Rh pozitiv</w:t>
            </w:r>
          </w:p>
          <w:p w14:paraId="348411BF"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80" w:type="pct"/>
          </w:tcPr>
          <w:p w14:paraId="49A98FE6" w14:textId="77777777" w:rsidR="00F43CBD" w:rsidRPr="00DA0E6E" w:rsidRDefault="00F43CBD" w:rsidP="00205926">
            <w:pPr>
              <w:rPr>
                <w:sz w:val="22"/>
                <w:szCs w:val="22"/>
                <w:lang w:val="ro-RO"/>
              </w:rPr>
            </w:pPr>
            <w:r w:rsidRPr="00DA0E6E">
              <w:rPr>
                <w:sz w:val="22"/>
                <w:szCs w:val="22"/>
                <w:lang w:val="ro-RO"/>
              </w:rPr>
              <w:t>A</w:t>
            </w:r>
          </w:p>
          <w:p w14:paraId="09023749" w14:textId="77777777" w:rsidR="00F43CBD" w:rsidRPr="00DA0E6E" w:rsidRDefault="00F43CBD" w:rsidP="00205926">
            <w:pPr>
              <w:rPr>
                <w:sz w:val="22"/>
                <w:szCs w:val="22"/>
                <w:lang w:val="ro-RO"/>
              </w:rPr>
            </w:pPr>
            <w:r w:rsidRPr="00DA0E6E">
              <w:rPr>
                <w:sz w:val="22"/>
                <w:szCs w:val="22"/>
                <w:lang w:val="ro-RO"/>
              </w:rPr>
              <w:t>Rh negativ</w:t>
            </w:r>
          </w:p>
          <w:p w14:paraId="350F9EFF"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79" w:type="pct"/>
          </w:tcPr>
          <w:p w14:paraId="33536E4F" w14:textId="77777777" w:rsidR="00F43CBD" w:rsidRPr="00DA0E6E" w:rsidRDefault="00F43CBD" w:rsidP="00205926">
            <w:pPr>
              <w:rPr>
                <w:sz w:val="22"/>
                <w:szCs w:val="22"/>
                <w:lang w:val="ro-RO"/>
              </w:rPr>
            </w:pPr>
          </w:p>
        </w:tc>
        <w:tc>
          <w:tcPr>
            <w:tcW w:w="872" w:type="pct"/>
          </w:tcPr>
          <w:p w14:paraId="22BBA617" w14:textId="77777777" w:rsidR="00F43CBD" w:rsidRPr="00DA0E6E" w:rsidRDefault="00F43CBD" w:rsidP="00205926">
            <w:pPr>
              <w:rPr>
                <w:sz w:val="22"/>
                <w:szCs w:val="22"/>
                <w:lang w:val="ro-RO"/>
              </w:rPr>
            </w:pPr>
          </w:p>
        </w:tc>
      </w:tr>
      <w:tr w:rsidR="00F43CBD" w:rsidRPr="00D14C22" w14:paraId="73CA117C" w14:textId="77777777" w:rsidTr="00C35005">
        <w:tc>
          <w:tcPr>
            <w:tcW w:w="1790" w:type="pct"/>
          </w:tcPr>
          <w:p w14:paraId="026DB5E3" w14:textId="77777777" w:rsidR="00F43CBD" w:rsidRPr="00DA0E6E" w:rsidRDefault="00F43CBD" w:rsidP="00205926">
            <w:pPr>
              <w:rPr>
                <w:sz w:val="22"/>
                <w:szCs w:val="22"/>
                <w:lang w:val="ro-RO"/>
              </w:rPr>
            </w:pPr>
            <w:r w:rsidRPr="00DA0E6E">
              <w:rPr>
                <w:sz w:val="22"/>
                <w:szCs w:val="22"/>
                <w:lang w:val="ro-RO"/>
              </w:rPr>
              <w:t xml:space="preserve">A Rh negativ </w:t>
            </w:r>
            <w:proofErr w:type="spellStart"/>
            <w:r w:rsidRPr="00DA0E6E">
              <w:rPr>
                <w:sz w:val="22"/>
                <w:szCs w:val="22"/>
                <w:lang w:val="ro-RO"/>
              </w:rPr>
              <w:t>Kell</w:t>
            </w:r>
            <w:proofErr w:type="spellEnd"/>
            <w:r w:rsidRPr="00DA0E6E">
              <w:rPr>
                <w:sz w:val="22"/>
                <w:szCs w:val="22"/>
                <w:lang w:val="ro-RO"/>
              </w:rPr>
              <w:t xml:space="preserve"> pozitiv/negativ</w:t>
            </w:r>
          </w:p>
        </w:tc>
        <w:tc>
          <w:tcPr>
            <w:tcW w:w="779" w:type="pct"/>
          </w:tcPr>
          <w:p w14:paraId="45E76B14" w14:textId="77777777" w:rsidR="00F43CBD" w:rsidRPr="00DA0E6E" w:rsidRDefault="00F43CBD" w:rsidP="00205926">
            <w:pPr>
              <w:rPr>
                <w:sz w:val="22"/>
                <w:szCs w:val="22"/>
                <w:lang w:val="ro-RO"/>
              </w:rPr>
            </w:pPr>
            <w:r w:rsidRPr="00DA0E6E">
              <w:rPr>
                <w:sz w:val="22"/>
                <w:szCs w:val="22"/>
                <w:lang w:val="ro-RO"/>
              </w:rPr>
              <w:t>A</w:t>
            </w:r>
          </w:p>
          <w:p w14:paraId="5A03BF26" w14:textId="77777777" w:rsidR="00F43CBD" w:rsidRPr="00DA0E6E" w:rsidRDefault="00F43CBD" w:rsidP="00205926">
            <w:pPr>
              <w:rPr>
                <w:sz w:val="22"/>
                <w:szCs w:val="22"/>
                <w:lang w:val="ro-RO"/>
              </w:rPr>
            </w:pPr>
            <w:r w:rsidRPr="00DA0E6E">
              <w:rPr>
                <w:sz w:val="22"/>
                <w:szCs w:val="22"/>
                <w:lang w:val="ro-RO"/>
              </w:rPr>
              <w:t>Rh negativ</w:t>
            </w:r>
          </w:p>
          <w:p w14:paraId="5CC90053"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80" w:type="pct"/>
          </w:tcPr>
          <w:p w14:paraId="261E6318" w14:textId="77777777" w:rsidR="00F43CBD" w:rsidRPr="00DA0E6E" w:rsidRDefault="00F43CBD" w:rsidP="00205926">
            <w:pPr>
              <w:rPr>
                <w:sz w:val="22"/>
                <w:szCs w:val="22"/>
                <w:lang w:val="ro-RO"/>
              </w:rPr>
            </w:pPr>
          </w:p>
        </w:tc>
        <w:tc>
          <w:tcPr>
            <w:tcW w:w="779" w:type="pct"/>
          </w:tcPr>
          <w:p w14:paraId="76CC5B9E" w14:textId="77777777" w:rsidR="00F43CBD" w:rsidRPr="00DA0E6E" w:rsidRDefault="00F43CBD" w:rsidP="00205926">
            <w:pPr>
              <w:rPr>
                <w:sz w:val="22"/>
                <w:szCs w:val="22"/>
                <w:lang w:val="ro-RO"/>
              </w:rPr>
            </w:pPr>
          </w:p>
        </w:tc>
        <w:tc>
          <w:tcPr>
            <w:tcW w:w="872" w:type="pct"/>
          </w:tcPr>
          <w:p w14:paraId="18E3BCAE" w14:textId="77777777" w:rsidR="00F43CBD" w:rsidRPr="00DA0E6E" w:rsidRDefault="00F43CBD" w:rsidP="00205926">
            <w:pPr>
              <w:rPr>
                <w:sz w:val="22"/>
                <w:szCs w:val="22"/>
                <w:lang w:val="ro-RO"/>
              </w:rPr>
            </w:pPr>
          </w:p>
        </w:tc>
      </w:tr>
      <w:tr w:rsidR="00F43CBD" w:rsidRPr="00D14C22" w14:paraId="466FC0D5" w14:textId="77777777" w:rsidTr="00C35005">
        <w:tc>
          <w:tcPr>
            <w:tcW w:w="1790" w:type="pct"/>
          </w:tcPr>
          <w:p w14:paraId="2A0DBDAE" w14:textId="77777777" w:rsidR="00F43CBD" w:rsidRPr="00DA0E6E" w:rsidRDefault="00F43CBD" w:rsidP="00205926">
            <w:pPr>
              <w:rPr>
                <w:sz w:val="22"/>
                <w:szCs w:val="22"/>
                <w:lang w:val="ro-RO"/>
              </w:rPr>
            </w:pPr>
            <w:r w:rsidRPr="00DA0E6E">
              <w:rPr>
                <w:sz w:val="22"/>
                <w:szCs w:val="22"/>
                <w:lang w:val="ro-RO"/>
              </w:rPr>
              <w:t xml:space="preserve">B Rh pozitiv </w:t>
            </w:r>
            <w:proofErr w:type="spellStart"/>
            <w:r w:rsidRPr="00DA0E6E">
              <w:rPr>
                <w:sz w:val="22"/>
                <w:szCs w:val="22"/>
                <w:lang w:val="ro-RO"/>
              </w:rPr>
              <w:t>Kell</w:t>
            </w:r>
            <w:proofErr w:type="spellEnd"/>
            <w:r w:rsidRPr="00DA0E6E">
              <w:rPr>
                <w:sz w:val="22"/>
                <w:szCs w:val="22"/>
                <w:lang w:val="ro-RO"/>
              </w:rPr>
              <w:t xml:space="preserve"> pozitiv/negativ</w:t>
            </w:r>
          </w:p>
        </w:tc>
        <w:tc>
          <w:tcPr>
            <w:tcW w:w="779" w:type="pct"/>
          </w:tcPr>
          <w:p w14:paraId="6C328AF5" w14:textId="77777777" w:rsidR="00F43CBD" w:rsidRPr="00DA0E6E" w:rsidRDefault="00F43CBD" w:rsidP="00205926">
            <w:pPr>
              <w:rPr>
                <w:sz w:val="22"/>
                <w:szCs w:val="22"/>
                <w:lang w:val="ro-RO"/>
              </w:rPr>
            </w:pPr>
            <w:r w:rsidRPr="00DA0E6E">
              <w:rPr>
                <w:sz w:val="22"/>
                <w:szCs w:val="22"/>
                <w:lang w:val="ro-RO"/>
              </w:rPr>
              <w:t>B</w:t>
            </w:r>
          </w:p>
          <w:p w14:paraId="6A09D588" w14:textId="77777777" w:rsidR="00F43CBD" w:rsidRPr="00DA0E6E" w:rsidRDefault="00F43CBD" w:rsidP="00205926">
            <w:pPr>
              <w:rPr>
                <w:sz w:val="22"/>
                <w:szCs w:val="22"/>
                <w:lang w:val="ro-RO"/>
              </w:rPr>
            </w:pPr>
            <w:r w:rsidRPr="00DA0E6E">
              <w:rPr>
                <w:sz w:val="22"/>
                <w:szCs w:val="22"/>
                <w:lang w:val="ro-RO"/>
              </w:rPr>
              <w:t>Rh pozitiv</w:t>
            </w:r>
          </w:p>
          <w:p w14:paraId="1651BE6A"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80" w:type="pct"/>
          </w:tcPr>
          <w:p w14:paraId="5902B396" w14:textId="77777777" w:rsidR="00F43CBD" w:rsidRPr="00DA0E6E" w:rsidRDefault="00F43CBD" w:rsidP="00205926">
            <w:pPr>
              <w:rPr>
                <w:sz w:val="22"/>
                <w:szCs w:val="22"/>
                <w:lang w:val="ro-RO"/>
              </w:rPr>
            </w:pPr>
            <w:r w:rsidRPr="00DA0E6E">
              <w:rPr>
                <w:sz w:val="22"/>
                <w:szCs w:val="22"/>
                <w:lang w:val="ro-RO"/>
              </w:rPr>
              <w:t>B</w:t>
            </w:r>
          </w:p>
          <w:p w14:paraId="57B05B7B" w14:textId="77777777" w:rsidR="00F43CBD" w:rsidRPr="00DA0E6E" w:rsidRDefault="00F43CBD" w:rsidP="00205926">
            <w:pPr>
              <w:rPr>
                <w:sz w:val="22"/>
                <w:szCs w:val="22"/>
                <w:lang w:val="ro-RO"/>
              </w:rPr>
            </w:pPr>
            <w:r w:rsidRPr="00DA0E6E">
              <w:rPr>
                <w:sz w:val="22"/>
                <w:szCs w:val="22"/>
                <w:lang w:val="ro-RO"/>
              </w:rPr>
              <w:t>Rh negativ</w:t>
            </w:r>
          </w:p>
          <w:p w14:paraId="23B25D4B"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79" w:type="pct"/>
          </w:tcPr>
          <w:p w14:paraId="0CB1D766" w14:textId="77777777" w:rsidR="00F43CBD" w:rsidRPr="00DA0E6E" w:rsidRDefault="00F43CBD" w:rsidP="00205926">
            <w:pPr>
              <w:rPr>
                <w:sz w:val="22"/>
                <w:szCs w:val="22"/>
                <w:lang w:val="ro-RO"/>
              </w:rPr>
            </w:pPr>
          </w:p>
        </w:tc>
        <w:tc>
          <w:tcPr>
            <w:tcW w:w="872" w:type="pct"/>
          </w:tcPr>
          <w:p w14:paraId="1DA10CAB" w14:textId="77777777" w:rsidR="00F43CBD" w:rsidRPr="00DA0E6E" w:rsidRDefault="00F43CBD" w:rsidP="00205926">
            <w:pPr>
              <w:rPr>
                <w:sz w:val="22"/>
                <w:szCs w:val="22"/>
                <w:lang w:val="ro-RO"/>
              </w:rPr>
            </w:pPr>
          </w:p>
        </w:tc>
      </w:tr>
      <w:tr w:rsidR="00F43CBD" w:rsidRPr="00D14C22" w14:paraId="6D18C125" w14:textId="77777777" w:rsidTr="00C35005">
        <w:tc>
          <w:tcPr>
            <w:tcW w:w="1790" w:type="pct"/>
          </w:tcPr>
          <w:p w14:paraId="48457482" w14:textId="77777777" w:rsidR="00F43CBD" w:rsidRPr="00DA0E6E" w:rsidRDefault="00F43CBD" w:rsidP="00205926">
            <w:pPr>
              <w:rPr>
                <w:sz w:val="22"/>
                <w:szCs w:val="22"/>
                <w:lang w:val="ro-RO"/>
              </w:rPr>
            </w:pPr>
            <w:r w:rsidRPr="00DA0E6E">
              <w:rPr>
                <w:sz w:val="22"/>
                <w:szCs w:val="22"/>
                <w:lang w:val="ro-RO"/>
              </w:rPr>
              <w:t xml:space="preserve">B Rh negativ </w:t>
            </w:r>
            <w:proofErr w:type="spellStart"/>
            <w:r w:rsidRPr="00DA0E6E">
              <w:rPr>
                <w:sz w:val="22"/>
                <w:szCs w:val="22"/>
                <w:lang w:val="ro-RO"/>
              </w:rPr>
              <w:t>Kell</w:t>
            </w:r>
            <w:proofErr w:type="spellEnd"/>
            <w:r w:rsidRPr="00DA0E6E">
              <w:rPr>
                <w:sz w:val="22"/>
                <w:szCs w:val="22"/>
                <w:lang w:val="ro-RO"/>
              </w:rPr>
              <w:t xml:space="preserve"> pozitiv/negativ</w:t>
            </w:r>
          </w:p>
        </w:tc>
        <w:tc>
          <w:tcPr>
            <w:tcW w:w="779" w:type="pct"/>
          </w:tcPr>
          <w:p w14:paraId="2B9383DB" w14:textId="77777777" w:rsidR="00F43CBD" w:rsidRPr="00DA0E6E" w:rsidRDefault="00F43CBD" w:rsidP="00205926">
            <w:pPr>
              <w:rPr>
                <w:sz w:val="22"/>
                <w:szCs w:val="22"/>
                <w:lang w:val="ro-RO"/>
              </w:rPr>
            </w:pPr>
            <w:r w:rsidRPr="00DA0E6E">
              <w:rPr>
                <w:sz w:val="22"/>
                <w:szCs w:val="22"/>
                <w:lang w:val="ro-RO"/>
              </w:rPr>
              <w:t>B</w:t>
            </w:r>
          </w:p>
          <w:p w14:paraId="55364039" w14:textId="77777777" w:rsidR="00F43CBD" w:rsidRPr="00DA0E6E" w:rsidRDefault="00F43CBD" w:rsidP="00205926">
            <w:pPr>
              <w:rPr>
                <w:sz w:val="22"/>
                <w:szCs w:val="22"/>
                <w:lang w:val="ro-RO"/>
              </w:rPr>
            </w:pPr>
            <w:r w:rsidRPr="00DA0E6E">
              <w:rPr>
                <w:sz w:val="22"/>
                <w:szCs w:val="22"/>
                <w:lang w:val="ro-RO"/>
              </w:rPr>
              <w:t>Rh negativ</w:t>
            </w:r>
          </w:p>
          <w:p w14:paraId="1D4AB87B"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80" w:type="pct"/>
          </w:tcPr>
          <w:p w14:paraId="5693FE21" w14:textId="77777777" w:rsidR="00F43CBD" w:rsidRPr="00DA0E6E" w:rsidRDefault="00F43CBD" w:rsidP="00205926">
            <w:pPr>
              <w:rPr>
                <w:sz w:val="22"/>
                <w:szCs w:val="22"/>
                <w:lang w:val="ro-RO"/>
              </w:rPr>
            </w:pPr>
          </w:p>
        </w:tc>
        <w:tc>
          <w:tcPr>
            <w:tcW w:w="779" w:type="pct"/>
          </w:tcPr>
          <w:p w14:paraId="068921B7" w14:textId="77777777" w:rsidR="00F43CBD" w:rsidRPr="00DA0E6E" w:rsidRDefault="00F43CBD" w:rsidP="00205926">
            <w:pPr>
              <w:rPr>
                <w:sz w:val="22"/>
                <w:szCs w:val="22"/>
                <w:lang w:val="ro-RO"/>
              </w:rPr>
            </w:pPr>
          </w:p>
        </w:tc>
        <w:tc>
          <w:tcPr>
            <w:tcW w:w="872" w:type="pct"/>
          </w:tcPr>
          <w:p w14:paraId="55DF2845" w14:textId="77777777" w:rsidR="00F43CBD" w:rsidRPr="00DA0E6E" w:rsidRDefault="00F43CBD" w:rsidP="00205926">
            <w:pPr>
              <w:rPr>
                <w:sz w:val="22"/>
                <w:szCs w:val="22"/>
                <w:lang w:val="ro-RO"/>
              </w:rPr>
            </w:pPr>
          </w:p>
        </w:tc>
      </w:tr>
      <w:tr w:rsidR="00F43CBD" w:rsidRPr="00D14C22" w14:paraId="5581DB93" w14:textId="77777777" w:rsidTr="00C35005">
        <w:tc>
          <w:tcPr>
            <w:tcW w:w="1790" w:type="pct"/>
          </w:tcPr>
          <w:p w14:paraId="69B69FBA" w14:textId="77777777" w:rsidR="00F43CBD" w:rsidRPr="00DA0E6E" w:rsidRDefault="00F43CBD" w:rsidP="00205926">
            <w:pPr>
              <w:rPr>
                <w:sz w:val="22"/>
                <w:szCs w:val="22"/>
                <w:lang w:val="ro-RO"/>
              </w:rPr>
            </w:pPr>
            <w:r w:rsidRPr="00DA0E6E">
              <w:rPr>
                <w:sz w:val="22"/>
                <w:szCs w:val="22"/>
                <w:lang w:val="ro-RO"/>
              </w:rPr>
              <w:t xml:space="preserve">AB Rh pozitiv </w:t>
            </w:r>
            <w:proofErr w:type="spellStart"/>
            <w:r w:rsidRPr="00DA0E6E">
              <w:rPr>
                <w:sz w:val="22"/>
                <w:szCs w:val="22"/>
                <w:lang w:val="ro-RO"/>
              </w:rPr>
              <w:t>Kell</w:t>
            </w:r>
            <w:proofErr w:type="spellEnd"/>
            <w:r w:rsidRPr="00DA0E6E">
              <w:rPr>
                <w:sz w:val="22"/>
                <w:szCs w:val="22"/>
                <w:lang w:val="ro-RO"/>
              </w:rPr>
              <w:t xml:space="preserve"> pozitiv/negativ</w:t>
            </w:r>
          </w:p>
        </w:tc>
        <w:tc>
          <w:tcPr>
            <w:tcW w:w="779" w:type="pct"/>
          </w:tcPr>
          <w:p w14:paraId="1E1A8301" w14:textId="77777777" w:rsidR="00F43CBD" w:rsidRPr="00DA0E6E" w:rsidRDefault="00F43CBD" w:rsidP="00205926">
            <w:pPr>
              <w:rPr>
                <w:sz w:val="22"/>
                <w:szCs w:val="22"/>
                <w:lang w:val="ro-RO"/>
              </w:rPr>
            </w:pPr>
            <w:r w:rsidRPr="00DA0E6E">
              <w:rPr>
                <w:sz w:val="22"/>
                <w:szCs w:val="22"/>
                <w:lang w:val="ro-RO"/>
              </w:rPr>
              <w:t>AB</w:t>
            </w:r>
          </w:p>
          <w:p w14:paraId="7A208E6F" w14:textId="77777777" w:rsidR="00F43CBD" w:rsidRPr="00DA0E6E" w:rsidRDefault="00F43CBD" w:rsidP="00205926">
            <w:pPr>
              <w:rPr>
                <w:sz w:val="22"/>
                <w:szCs w:val="22"/>
                <w:lang w:val="ro-RO"/>
              </w:rPr>
            </w:pPr>
            <w:r w:rsidRPr="00DA0E6E">
              <w:rPr>
                <w:sz w:val="22"/>
                <w:szCs w:val="22"/>
                <w:lang w:val="ro-RO"/>
              </w:rPr>
              <w:t>Rh pozitiv</w:t>
            </w:r>
          </w:p>
          <w:p w14:paraId="4E0526B1"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80" w:type="pct"/>
          </w:tcPr>
          <w:p w14:paraId="36AA4392" w14:textId="77777777" w:rsidR="00F43CBD" w:rsidRPr="00DA0E6E" w:rsidRDefault="00F43CBD" w:rsidP="00205926">
            <w:pPr>
              <w:rPr>
                <w:sz w:val="22"/>
                <w:szCs w:val="22"/>
                <w:lang w:val="ro-RO"/>
              </w:rPr>
            </w:pPr>
            <w:r w:rsidRPr="00DA0E6E">
              <w:rPr>
                <w:sz w:val="22"/>
                <w:szCs w:val="22"/>
                <w:lang w:val="ro-RO"/>
              </w:rPr>
              <w:t>AB</w:t>
            </w:r>
          </w:p>
          <w:p w14:paraId="3CEF07C3" w14:textId="77777777" w:rsidR="00F43CBD" w:rsidRPr="00DA0E6E" w:rsidRDefault="00F43CBD" w:rsidP="00205926">
            <w:pPr>
              <w:rPr>
                <w:sz w:val="22"/>
                <w:szCs w:val="22"/>
                <w:lang w:val="ro-RO"/>
              </w:rPr>
            </w:pPr>
            <w:r w:rsidRPr="00DA0E6E">
              <w:rPr>
                <w:sz w:val="22"/>
                <w:szCs w:val="22"/>
                <w:lang w:val="ro-RO"/>
              </w:rPr>
              <w:t>Rh negativ</w:t>
            </w:r>
          </w:p>
          <w:p w14:paraId="3909A7DF"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79" w:type="pct"/>
          </w:tcPr>
          <w:p w14:paraId="4279DC4B" w14:textId="77777777" w:rsidR="00F43CBD" w:rsidRPr="00DA0E6E" w:rsidRDefault="00F43CBD" w:rsidP="00205926">
            <w:pPr>
              <w:rPr>
                <w:sz w:val="22"/>
                <w:szCs w:val="22"/>
                <w:lang w:val="ro-RO"/>
              </w:rPr>
            </w:pPr>
          </w:p>
        </w:tc>
        <w:tc>
          <w:tcPr>
            <w:tcW w:w="872" w:type="pct"/>
          </w:tcPr>
          <w:p w14:paraId="5805119F" w14:textId="77777777" w:rsidR="00F43CBD" w:rsidRPr="00DA0E6E" w:rsidRDefault="00F43CBD" w:rsidP="00205926">
            <w:pPr>
              <w:rPr>
                <w:sz w:val="22"/>
                <w:szCs w:val="22"/>
                <w:lang w:val="ro-RO"/>
              </w:rPr>
            </w:pPr>
          </w:p>
        </w:tc>
      </w:tr>
      <w:tr w:rsidR="00F43CBD" w:rsidRPr="00D14C22" w14:paraId="38356076" w14:textId="77777777" w:rsidTr="00C35005">
        <w:tc>
          <w:tcPr>
            <w:tcW w:w="1790" w:type="pct"/>
          </w:tcPr>
          <w:p w14:paraId="71D175EF" w14:textId="77777777" w:rsidR="00F43CBD" w:rsidRPr="00DA0E6E" w:rsidRDefault="00F43CBD" w:rsidP="00205926">
            <w:pPr>
              <w:rPr>
                <w:sz w:val="22"/>
                <w:szCs w:val="22"/>
                <w:lang w:val="ro-RO"/>
              </w:rPr>
            </w:pPr>
            <w:r w:rsidRPr="00DA0E6E">
              <w:rPr>
                <w:sz w:val="22"/>
                <w:szCs w:val="22"/>
                <w:lang w:val="ro-RO"/>
              </w:rPr>
              <w:t xml:space="preserve">AB Rh negativ </w:t>
            </w:r>
            <w:proofErr w:type="spellStart"/>
            <w:r w:rsidRPr="00DA0E6E">
              <w:rPr>
                <w:sz w:val="22"/>
                <w:szCs w:val="22"/>
                <w:lang w:val="ro-RO"/>
              </w:rPr>
              <w:t>Kell</w:t>
            </w:r>
            <w:proofErr w:type="spellEnd"/>
            <w:r w:rsidRPr="00DA0E6E">
              <w:rPr>
                <w:sz w:val="22"/>
                <w:szCs w:val="22"/>
                <w:lang w:val="ro-RO"/>
              </w:rPr>
              <w:t xml:space="preserve"> pozitiv/negativ</w:t>
            </w:r>
          </w:p>
        </w:tc>
        <w:tc>
          <w:tcPr>
            <w:tcW w:w="779" w:type="pct"/>
          </w:tcPr>
          <w:p w14:paraId="0BA6425F" w14:textId="77777777" w:rsidR="00F43CBD" w:rsidRPr="00DA0E6E" w:rsidRDefault="00F43CBD" w:rsidP="00205926">
            <w:pPr>
              <w:rPr>
                <w:sz w:val="22"/>
                <w:szCs w:val="22"/>
                <w:lang w:val="ro-RO"/>
              </w:rPr>
            </w:pPr>
            <w:r w:rsidRPr="00DA0E6E">
              <w:rPr>
                <w:sz w:val="22"/>
                <w:szCs w:val="22"/>
                <w:lang w:val="ro-RO"/>
              </w:rPr>
              <w:t>AB</w:t>
            </w:r>
          </w:p>
          <w:p w14:paraId="044CE366" w14:textId="77777777" w:rsidR="00F43CBD" w:rsidRPr="00DA0E6E" w:rsidRDefault="00F43CBD" w:rsidP="00205926">
            <w:pPr>
              <w:rPr>
                <w:sz w:val="22"/>
                <w:szCs w:val="22"/>
                <w:lang w:val="ro-RO"/>
              </w:rPr>
            </w:pPr>
            <w:r w:rsidRPr="00DA0E6E">
              <w:rPr>
                <w:sz w:val="22"/>
                <w:szCs w:val="22"/>
                <w:lang w:val="ro-RO"/>
              </w:rPr>
              <w:t>Rh negativ</w:t>
            </w:r>
          </w:p>
          <w:p w14:paraId="14BC6BF7" w14:textId="77777777" w:rsidR="00F43CBD" w:rsidRPr="00DA0E6E" w:rsidRDefault="00F43CBD" w:rsidP="00205926">
            <w:pPr>
              <w:rPr>
                <w:sz w:val="22"/>
                <w:szCs w:val="22"/>
                <w:lang w:val="ro-RO"/>
              </w:rPr>
            </w:pPr>
            <w:proofErr w:type="spellStart"/>
            <w:r w:rsidRPr="00DA0E6E">
              <w:rPr>
                <w:sz w:val="22"/>
                <w:szCs w:val="22"/>
                <w:lang w:val="ro-RO"/>
              </w:rPr>
              <w:t>Kell</w:t>
            </w:r>
            <w:proofErr w:type="spellEnd"/>
            <w:r w:rsidRPr="00DA0E6E">
              <w:rPr>
                <w:sz w:val="22"/>
                <w:szCs w:val="22"/>
                <w:lang w:val="ro-RO"/>
              </w:rPr>
              <w:t xml:space="preserve"> negativ</w:t>
            </w:r>
          </w:p>
        </w:tc>
        <w:tc>
          <w:tcPr>
            <w:tcW w:w="780" w:type="pct"/>
          </w:tcPr>
          <w:p w14:paraId="1B86A724" w14:textId="77777777" w:rsidR="00F43CBD" w:rsidRPr="00DA0E6E" w:rsidRDefault="00F43CBD" w:rsidP="00205926">
            <w:pPr>
              <w:rPr>
                <w:sz w:val="22"/>
                <w:szCs w:val="22"/>
                <w:lang w:val="ro-RO"/>
              </w:rPr>
            </w:pPr>
          </w:p>
        </w:tc>
        <w:tc>
          <w:tcPr>
            <w:tcW w:w="779" w:type="pct"/>
          </w:tcPr>
          <w:p w14:paraId="17C6E3B3" w14:textId="77777777" w:rsidR="00F43CBD" w:rsidRPr="00DA0E6E" w:rsidRDefault="00F43CBD" w:rsidP="00205926">
            <w:pPr>
              <w:rPr>
                <w:sz w:val="22"/>
                <w:szCs w:val="22"/>
                <w:lang w:val="ro-RO"/>
              </w:rPr>
            </w:pPr>
          </w:p>
        </w:tc>
        <w:tc>
          <w:tcPr>
            <w:tcW w:w="872" w:type="pct"/>
          </w:tcPr>
          <w:p w14:paraId="441A18C7" w14:textId="77777777" w:rsidR="00F43CBD" w:rsidRPr="00DA0E6E" w:rsidRDefault="00F43CBD" w:rsidP="00205926">
            <w:pPr>
              <w:rPr>
                <w:sz w:val="22"/>
                <w:szCs w:val="22"/>
                <w:lang w:val="ro-RO"/>
              </w:rPr>
            </w:pPr>
          </w:p>
        </w:tc>
      </w:tr>
      <w:tr w:rsidR="00F43CBD" w:rsidRPr="00D14C22" w14:paraId="269100EE" w14:textId="77777777" w:rsidTr="00C35005">
        <w:tc>
          <w:tcPr>
            <w:tcW w:w="5000" w:type="pct"/>
            <w:gridSpan w:val="5"/>
          </w:tcPr>
          <w:p w14:paraId="72C2645C" w14:textId="4E95BBD5" w:rsidR="00F43CBD" w:rsidRPr="00DA0E6E" w:rsidRDefault="00F43CBD">
            <w:pPr>
              <w:jc w:val="center"/>
              <w:rPr>
                <w:i/>
                <w:sz w:val="22"/>
                <w:szCs w:val="22"/>
                <w:lang w:val="ro-RO"/>
              </w:rPr>
            </w:pPr>
            <w:proofErr w:type="spellStart"/>
            <w:r w:rsidRPr="00DA0E6E">
              <w:rPr>
                <w:i/>
                <w:sz w:val="22"/>
                <w:szCs w:val="22"/>
                <w:lang w:val="ro-RO"/>
              </w:rPr>
              <w:t>Concetratul</w:t>
            </w:r>
            <w:proofErr w:type="spellEnd"/>
            <w:r w:rsidRPr="00DA0E6E">
              <w:rPr>
                <w:i/>
                <w:sz w:val="22"/>
                <w:szCs w:val="22"/>
                <w:lang w:val="ro-RO"/>
              </w:rPr>
              <w:t xml:space="preserve"> de </w:t>
            </w:r>
            <w:r w:rsidR="00247D49" w:rsidRPr="00DA0E6E">
              <w:rPr>
                <w:i/>
                <w:sz w:val="22"/>
                <w:szCs w:val="22"/>
                <w:lang w:val="ro-RO"/>
              </w:rPr>
              <w:t xml:space="preserve">plachete </w:t>
            </w:r>
            <w:r w:rsidRPr="00DA0E6E">
              <w:rPr>
                <w:i/>
                <w:sz w:val="22"/>
                <w:szCs w:val="22"/>
                <w:lang w:val="ro-RO"/>
              </w:rPr>
              <w:t xml:space="preserve">de afereză în plasmă sau </w:t>
            </w:r>
            <w:proofErr w:type="spellStart"/>
            <w:r w:rsidRPr="00DA0E6E">
              <w:rPr>
                <w:i/>
                <w:sz w:val="22"/>
                <w:szCs w:val="22"/>
                <w:lang w:val="ro-RO"/>
              </w:rPr>
              <w:t>amest</w:t>
            </w:r>
            <w:r w:rsidR="00CC1D2F" w:rsidRPr="00DA0E6E">
              <w:rPr>
                <w:i/>
                <w:sz w:val="22"/>
                <w:szCs w:val="22"/>
                <w:lang w:val="ro-RO"/>
              </w:rPr>
              <w:t>i</w:t>
            </w:r>
            <w:r w:rsidRPr="00DA0E6E">
              <w:rPr>
                <w:i/>
                <w:sz w:val="22"/>
                <w:szCs w:val="22"/>
                <w:lang w:val="ro-RO"/>
              </w:rPr>
              <w:t>cul</w:t>
            </w:r>
            <w:proofErr w:type="spellEnd"/>
            <w:r w:rsidRPr="00DA0E6E">
              <w:rPr>
                <w:i/>
                <w:sz w:val="22"/>
                <w:szCs w:val="22"/>
                <w:lang w:val="ro-RO"/>
              </w:rPr>
              <w:t xml:space="preserve"> de concentrat de plachete în plasma*</w:t>
            </w:r>
          </w:p>
        </w:tc>
      </w:tr>
      <w:tr w:rsidR="00F43CBD" w:rsidRPr="00DA0E6E" w14:paraId="066EBB7B" w14:textId="77777777" w:rsidTr="00C35005">
        <w:tc>
          <w:tcPr>
            <w:tcW w:w="1790" w:type="pct"/>
          </w:tcPr>
          <w:p w14:paraId="23DD6655" w14:textId="77777777" w:rsidR="00F43CBD" w:rsidRPr="00DA0E6E" w:rsidRDefault="00F43CBD" w:rsidP="00205926">
            <w:pPr>
              <w:rPr>
                <w:b/>
                <w:sz w:val="22"/>
                <w:szCs w:val="22"/>
                <w:lang w:val="ro-RO"/>
              </w:rPr>
            </w:pPr>
            <w:r w:rsidRPr="00DA0E6E">
              <w:rPr>
                <w:i/>
                <w:sz w:val="22"/>
                <w:szCs w:val="22"/>
                <w:lang w:val="ro-RO"/>
              </w:rPr>
              <w:t>AB0 pacient</w:t>
            </w:r>
          </w:p>
        </w:tc>
        <w:tc>
          <w:tcPr>
            <w:tcW w:w="779" w:type="pct"/>
          </w:tcPr>
          <w:p w14:paraId="7FAB835F" w14:textId="77777777" w:rsidR="00F43CBD" w:rsidRPr="00DA0E6E" w:rsidRDefault="00F43CBD" w:rsidP="00205926">
            <w:pPr>
              <w:rPr>
                <w:sz w:val="22"/>
                <w:szCs w:val="22"/>
                <w:lang w:val="ro-RO"/>
              </w:rPr>
            </w:pPr>
            <w:r w:rsidRPr="00DA0E6E">
              <w:rPr>
                <w:sz w:val="22"/>
                <w:szCs w:val="22"/>
                <w:lang w:val="ro-RO"/>
              </w:rPr>
              <w:t>1-a</w:t>
            </w:r>
          </w:p>
        </w:tc>
        <w:tc>
          <w:tcPr>
            <w:tcW w:w="780" w:type="pct"/>
          </w:tcPr>
          <w:p w14:paraId="71DBD210" w14:textId="77777777" w:rsidR="00F43CBD" w:rsidRPr="00DA0E6E" w:rsidRDefault="00F43CBD" w:rsidP="00205926">
            <w:pPr>
              <w:rPr>
                <w:sz w:val="22"/>
                <w:szCs w:val="22"/>
                <w:lang w:val="ro-RO"/>
              </w:rPr>
            </w:pPr>
            <w:r w:rsidRPr="00DA0E6E">
              <w:rPr>
                <w:sz w:val="22"/>
                <w:szCs w:val="22"/>
                <w:lang w:val="ro-RO"/>
              </w:rPr>
              <w:t>a 2-a</w:t>
            </w:r>
          </w:p>
        </w:tc>
        <w:tc>
          <w:tcPr>
            <w:tcW w:w="779" w:type="pct"/>
          </w:tcPr>
          <w:p w14:paraId="1916A813" w14:textId="77777777" w:rsidR="00F43CBD" w:rsidRPr="00DA0E6E" w:rsidRDefault="00F43CBD" w:rsidP="00205926">
            <w:pPr>
              <w:rPr>
                <w:sz w:val="22"/>
                <w:szCs w:val="22"/>
                <w:lang w:val="ro-RO"/>
              </w:rPr>
            </w:pPr>
            <w:r w:rsidRPr="00DA0E6E">
              <w:rPr>
                <w:sz w:val="22"/>
                <w:szCs w:val="22"/>
                <w:lang w:val="ro-RO"/>
              </w:rPr>
              <w:t>a 3-a</w:t>
            </w:r>
          </w:p>
        </w:tc>
        <w:tc>
          <w:tcPr>
            <w:tcW w:w="872" w:type="pct"/>
          </w:tcPr>
          <w:p w14:paraId="153AA8E9" w14:textId="77777777" w:rsidR="00F43CBD" w:rsidRPr="00DA0E6E" w:rsidRDefault="00F43CBD" w:rsidP="00205926">
            <w:pPr>
              <w:rPr>
                <w:sz w:val="22"/>
                <w:szCs w:val="22"/>
                <w:lang w:val="ro-RO"/>
              </w:rPr>
            </w:pPr>
            <w:r w:rsidRPr="00DA0E6E">
              <w:rPr>
                <w:sz w:val="22"/>
                <w:szCs w:val="22"/>
                <w:lang w:val="ro-RO"/>
              </w:rPr>
              <w:t>a 4-a</w:t>
            </w:r>
          </w:p>
        </w:tc>
      </w:tr>
      <w:tr w:rsidR="00F43CBD" w:rsidRPr="00DA0E6E" w14:paraId="3BCF5D4C" w14:textId="77777777" w:rsidTr="00C35005">
        <w:tc>
          <w:tcPr>
            <w:tcW w:w="1790" w:type="pct"/>
          </w:tcPr>
          <w:p w14:paraId="611B0013" w14:textId="77777777" w:rsidR="00F43CBD" w:rsidRPr="00DA0E6E" w:rsidRDefault="00F43CBD" w:rsidP="00205926">
            <w:pPr>
              <w:rPr>
                <w:sz w:val="22"/>
                <w:szCs w:val="22"/>
                <w:lang w:val="ro-RO"/>
              </w:rPr>
            </w:pPr>
            <w:r w:rsidRPr="00DA0E6E">
              <w:rPr>
                <w:sz w:val="22"/>
                <w:szCs w:val="22"/>
                <w:lang w:val="ro-RO"/>
              </w:rPr>
              <w:t>0</w:t>
            </w:r>
          </w:p>
        </w:tc>
        <w:tc>
          <w:tcPr>
            <w:tcW w:w="779" w:type="pct"/>
          </w:tcPr>
          <w:p w14:paraId="63DEC10D" w14:textId="77777777" w:rsidR="00F43CBD" w:rsidRPr="00DA0E6E" w:rsidRDefault="00F43CBD" w:rsidP="00205926">
            <w:pPr>
              <w:rPr>
                <w:sz w:val="22"/>
                <w:szCs w:val="22"/>
                <w:lang w:val="ro-RO"/>
              </w:rPr>
            </w:pPr>
            <w:r w:rsidRPr="00DA0E6E">
              <w:rPr>
                <w:sz w:val="22"/>
                <w:szCs w:val="22"/>
                <w:lang w:val="ro-RO"/>
              </w:rPr>
              <w:t>0</w:t>
            </w:r>
          </w:p>
        </w:tc>
        <w:tc>
          <w:tcPr>
            <w:tcW w:w="780" w:type="pct"/>
          </w:tcPr>
          <w:p w14:paraId="73A0FBFE" w14:textId="77777777" w:rsidR="00F43CBD" w:rsidRPr="00DA0E6E" w:rsidRDefault="00F43CBD" w:rsidP="00205926">
            <w:pPr>
              <w:rPr>
                <w:sz w:val="22"/>
                <w:szCs w:val="22"/>
                <w:lang w:val="ro-RO"/>
              </w:rPr>
            </w:pPr>
            <w:r w:rsidRPr="00DA0E6E">
              <w:rPr>
                <w:sz w:val="22"/>
                <w:szCs w:val="22"/>
                <w:lang w:val="ro-RO"/>
              </w:rPr>
              <w:t>AB</w:t>
            </w:r>
          </w:p>
        </w:tc>
        <w:tc>
          <w:tcPr>
            <w:tcW w:w="779" w:type="pct"/>
          </w:tcPr>
          <w:p w14:paraId="01F02B2D" w14:textId="77777777" w:rsidR="00F43CBD" w:rsidRPr="00DA0E6E" w:rsidRDefault="00F43CBD" w:rsidP="00205926">
            <w:pPr>
              <w:rPr>
                <w:sz w:val="22"/>
                <w:szCs w:val="22"/>
                <w:lang w:val="ro-RO"/>
              </w:rPr>
            </w:pPr>
          </w:p>
        </w:tc>
        <w:tc>
          <w:tcPr>
            <w:tcW w:w="872" w:type="pct"/>
          </w:tcPr>
          <w:p w14:paraId="75B50009" w14:textId="77777777" w:rsidR="00F43CBD" w:rsidRPr="00DA0E6E" w:rsidRDefault="00F43CBD" w:rsidP="00205926">
            <w:pPr>
              <w:rPr>
                <w:sz w:val="22"/>
                <w:szCs w:val="22"/>
                <w:lang w:val="ro-RO"/>
              </w:rPr>
            </w:pPr>
          </w:p>
        </w:tc>
      </w:tr>
      <w:tr w:rsidR="00F43CBD" w:rsidRPr="00DA0E6E" w14:paraId="72134629" w14:textId="77777777" w:rsidTr="00C35005">
        <w:tc>
          <w:tcPr>
            <w:tcW w:w="1790" w:type="pct"/>
          </w:tcPr>
          <w:p w14:paraId="1D3AF91D" w14:textId="77777777" w:rsidR="00F43CBD" w:rsidRPr="00DA0E6E" w:rsidRDefault="00F43CBD" w:rsidP="00205926">
            <w:pPr>
              <w:rPr>
                <w:sz w:val="22"/>
                <w:szCs w:val="22"/>
                <w:lang w:val="ro-RO"/>
              </w:rPr>
            </w:pPr>
            <w:r w:rsidRPr="00DA0E6E">
              <w:rPr>
                <w:sz w:val="22"/>
                <w:szCs w:val="22"/>
                <w:lang w:val="ro-RO"/>
              </w:rPr>
              <w:t>A</w:t>
            </w:r>
          </w:p>
        </w:tc>
        <w:tc>
          <w:tcPr>
            <w:tcW w:w="779" w:type="pct"/>
          </w:tcPr>
          <w:p w14:paraId="7A739277" w14:textId="77777777" w:rsidR="00F43CBD" w:rsidRPr="00DA0E6E" w:rsidRDefault="00F43CBD" w:rsidP="00205926">
            <w:pPr>
              <w:rPr>
                <w:sz w:val="22"/>
                <w:szCs w:val="22"/>
                <w:lang w:val="ro-RO"/>
              </w:rPr>
            </w:pPr>
            <w:r w:rsidRPr="00DA0E6E">
              <w:rPr>
                <w:sz w:val="22"/>
                <w:szCs w:val="22"/>
                <w:lang w:val="ro-RO"/>
              </w:rPr>
              <w:t>A</w:t>
            </w:r>
          </w:p>
        </w:tc>
        <w:tc>
          <w:tcPr>
            <w:tcW w:w="780" w:type="pct"/>
          </w:tcPr>
          <w:p w14:paraId="3EC6E3A1" w14:textId="77777777" w:rsidR="00F43CBD" w:rsidRPr="00DA0E6E" w:rsidRDefault="00F43CBD" w:rsidP="00205926">
            <w:pPr>
              <w:rPr>
                <w:sz w:val="22"/>
                <w:szCs w:val="22"/>
                <w:lang w:val="ro-RO"/>
              </w:rPr>
            </w:pPr>
            <w:r w:rsidRPr="00DA0E6E">
              <w:rPr>
                <w:sz w:val="22"/>
                <w:szCs w:val="22"/>
                <w:lang w:val="ro-RO"/>
              </w:rPr>
              <w:t>AB</w:t>
            </w:r>
          </w:p>
        </w:tc>
        <w:tc>
          <w:tcPr>
            <w:tcW w:w="779" w:type="pct"/>
          </w:tcPr>
          <w:p w14:paraId="6F176FD4" w14:textId="77777777" w:rsidR="00F43CBD" w:rsidRPr="00DA0E6E" w:rsidRDefault="00F43CBD" w:rsidP="00205926">
            <w:pPr>
              <w:rPr>
                <w:sz w:val="22"/>
                <w:szCs w:val="22"/>
                <w:lang w:val="ro-RO"/>
              </w:rPr>
            </w:pPr>
          </w:p>
        </w:tc>
        <w:tc>
          <w:tcPr>
            <w:tcW w:w="872" w:type="pct"/>
          </w:tcPr>
          <w:p w14:paraId="7129F7C5" w14:textId="77777777" w:rsidR="00F43CBD" w:rsidRPr="00DA0E6E" w:rsidRDefault="00F43CBD" w:rsidP="00205926">
            <w:pPr>
              <w:rPr>
                <w:sz w:val="22"/>
                <w:szCs w:val="22"/>
                <w:lang w:val="ro-RO"/>
              </w:rPr>
            </w:pPr>
          </w:p>
        </w:tc>
      </w:tr>
      <w:tr w:rsidR="00F43CBD" w:rsidRPr="00DA0E6E" w14:paraId="038A90E2" w14:textId="77777777" w:rsidTr="00C35005">
        <w:tc>
          <w:tcPr>
            <w:tcW w:w="1790" w:type="pct"/>
          </w:tcPr>
          <w:p w14:paraId="68778E00" w14:textId="77777777" w:rsidR="00F43CBD" w:rsidRPr="00DA0E6E" w:rsidRDefault="00F43CBD" w:rsidP="00205926">
            <w:pPr>
              <w:rPr>
                <w:sz w:val="22"/>
                <w:szCs w:val="22"/>
                <w:lang w:val="ro-RO"/>
              </w:rPr>
            </w:pPr>
            <w:r w:rsidRPr="00DA0E6E">
              <w:rPr>
                <w:sz w:val="22"/>
                <w:szCs w:val="22"/>
                <w:lang w:val="ro-RO"/>
              </w:rPr>
              <w:t>B</w:t>
            </w:r>
          </w:p>
        </w:tc>
        <w:tc>
          <w:tcPr>
            <w:tcW w:w="779" w:type="pct"/>
          </w:tcPr>
          <w:p w14:paraId="4D8F809F" w14:textId="77777777" w:rsidR="00F43CBD" w:rsidRPr="00DA0E6E" w:rsidRDefault="00F43CBD" w:rsidP="00205926">
            <w:pPr>
              <w:rPr>
                <w:sz w:val="22"/>
                <w:szCs w:val="22"/>
                <w:lang w:val="ro-RO"/>
              </w:rPr>
            </w:pPr>
            <w:r w:rsidRPr="00DA0E6E">
              <w:rPr>
                <w:sz w:val="22"/>
                <w:szCs w:val="22"/>
                <w:lang w:val="ro-RO"/>
              </w:rPr>
              <w:t>B</w:t>
            </w:r>
          </w:p>
        </w:tc>
        <w:tc>
          <w:tcPr>
            <w:tcW w:w="780" w:type="pct"/>
          </w:tcPr>
          <w:p w14:paraId="15463FD0" w14:textId="77777777" w:rsidR="00F43CBD" w:rsidRPr="00DA0E6E" w:rsidRDefault="00F43CBD" w:rsidP="00205926">
            <w:pPr>
              <w:rPr>
                <w:sz w:val="22"/>
                <w:szCs w:val="22"/>
                <w:lang w:val="ro-RO"/>
              </w:rPr>
            </w:pPr>
            <w:r w:rsidRPr="00DA0E6E">
              <w:rPr>
                <w:sz w:val="22"/>
                <w:szCs w:val="22"/>
                <w:lang w:val="ro-RO"/>
              </w:rPr>
              <w:t>AB</w:t>
            </w:r>
          </w:p>
        </w:tc>
        <w:tc>
          <w:tcPr>
            <w:tcW w:w="779" w:type="pct"/>
          </w:tcPr>
          <w:p w14:paraId="430ABF31" w14:textId="77777777" w:rsidR="00F43CBD" w:rsidRPr="00DA0E6E" w:rsidRDefault="00F43CBD" w:rsidP="00205926">
            <w:pPr>
              <w:rPr>
                <w:sz w:val="22"/>
                <w:szCs w:val="22"/>
                <w:lang w:val="ro-RO"/>
              </w:rPr>
            </w:pPr>
          </w:p>
        </w:tc>
        <w:tc>
          <w:tcPr>
            <w:tcW w:w="872" w:type="pct"/>
          </w:tcPr>
          <w:p w14:paraId="0E559039" w14:textId="77777777" w:rsidR="00F43CBD" w:rsidRPr="00DA0E6E" w:rsidRDefault="00F43CBD" w:rsidP="00205926">
            <w:pPr>
              <w:rPr>
                <w:sz w:val="22"/>
                <w:szCs w:val="22"/>
                <w:lang w:val="ro-RO"/>
              </w:rPr>
            </w:pPr>
          </w:p>
        </w:tc>
      </w:tr>
      <w:tr w:rsidR="00F43CBD" w:rsidRPr="00DA0E6E" w14:paraId="3C83879A" w14:textId="77777777" w:rsidTr="00C35005">
        <w:tc>
          <w:tcPr>
            <w:tcW w:w="1790" w:type="pct"/>
          </w:tcPr>
          <w:p w14:paraId="75E4EE16" w14:textId="77777777" w:rsidR="00F43CBD" w:rsidRPr="00DA0E6E" w:rsidRDefault="00F43CBD" w:rsidP="00205926">
            <w:pPr>
              <w:rPr>
                <w:sz w:val="22"/>
                <w:szCs w:val="22"/>
                <w:lang w:val="ro-RO"/>
              </w:rPr>
            </w:pPr>
            <w:r w:rsidRPr="00DA0E6E">
              <w:rPr>
                <w:sz w:val="22"/>
                <w:szCs w:val="22"/>
                <w:lang w:val="ro-RO"/>
              </w:rPr>
              <w:t>AB</w:t>
            </w:r>
          </w:p>
        </w:tc>
        <w:tc>
          <w:tcPr>
            <w:tcW w:w="779" w:type="pct"/>
          </w:tcPr>
          <w:p w14:paraId="6A8EC6D6" w14:textId="77777777" w:rsidR="00F43CBD" w:rsidRPr="00DA0E6E" w:rsidRDefault="00F43CBD" w:rsidP="00205926">
            <w:pPr>
              <w:rPr>
                <w:sz w:val="22"/>
                <w:szCs w:val="22"/>
                <w:lang w:val="ro-RO"/>
              </w:rPr>
            </w:pPr>
            <w:r w:rsidRPr="00DA0E6E">
              <w:rPr>
                <w:sz w:val="22"/>
                <w:szCs w:val="22"/>
                <w:lang w:val="ro-RO"/>
              </w:rPr>
              <w:t>AB</w:t>
            </w:r>
          </w:p>
        </w:tc>
        <w:tc>
          <w:tcPr>
            <w:tcW w:w="780" w:type="pct"/>
          </w:tcPr>
          <w:p w14:paraId="026F01E6" w14:textId="77777777" w:rsidR="00F43CBD" w:rsidRPr="00DA0E6E" w:rsidRDefault="00F43CBD" w:rsidP="00205926">
            <w:pPr>
              <w:rPr>
                <w:sz w:val="22"/>
                <w:szCs w:val="22"/>
                <w:lang w:val="ro-RO"/>
              </w:rPr>
            </w:pPr>
          </w:p>
        </w:tc>
        <w:tc>
          <w:tcPr>
            <w:tcW w:w="779" w:type="pct"/>
          </w:tcPr>
          <w:p w14:paraId="77A87538" w14:textId="77777777" w:rsidR="00F43CBD" w:rsidRPr="00DA0E6E" w:rsidRDefault="00F43CBD" w:rsidP="00205926">
            <w:pPr>
              <w:rPr>
                <w:sz w:val="22"/>
                <w:szCs w:val="22"/>
                <w:lang w:val="ro-RO"/>
              </w:rPr>
            </w:pPr>
          </w:p>
        </w:tc>
        <w:tc>
          <w:tcPr>
            <w:tcW w:w="872" w:type="pct"/>
          </w:tcPr>
          <w:p w14:paraId="14A5ED0B" w14:textId="77777777" w:rsidR="00F43CBD" w:rsidRPr="00DA0E6E" w:rsidRDefault="00F43CBD" w:rsidP="00205926">
            <w:pPr>
              <w:rPr>
                <w:sz w:val="22"/>
                <w:szCs w:val="22"/>
                <w:lang w:val="ro-RO"/>
              </w:rPr>
            </w:pPr>
          </w:p>
        </w:tc>
      </w:tr>
      <w:tr w:rsidR="00F43CBD" w:rsidRPr="00D14C22" w14:paraId="2364680C" w14:textId="77777777" w:rsidTr="00C35005">
        <w:tc>
          <w:tcPr>
            <w:tcW w:w="5000" w:type="pct"/>
            <w:gridSpan w:val="5"/>
          </w:tcPr>
          <w:p w14:paraId="1CF5F929" w14:textId="1FFCEC74" w:rsidR="00F43CBD" w:rsidRPr="00DA0E6E" w:rsidRDefault="00F43CBD">
            <w:pPr>
              <w:jc w:val="center"/>
              <w:rPr>
                <w:i/>
                <w:sz w:val="22"/>
                <w:szCs w:val="22"/>
                <w:lang w:val="ro-RO"/>
              </w:rPr>
            </w:pPr>
            <w:proofErr w:type="spellStart"/>
            <w:r w:rsidRPr="00DA0E6E">
              <w:rPr>
                <w:i/>
                <w:sz w:val="22"/>
                <w:szCs w:val="22"/>
                <w:lang w:val="ro-RO"/>
              </w:rPr>
              <w:t>Concetratul</w:t>
            </w:r>
            <w:proofErr w:type="spellEnd"/>
            <w:r w:rsidRPr="00DA0E6E">
              <w:rPr>
                <w:i/>
                <w:sz w:val="22"/>
                <w:szCs w:val="22"/>
                <w:lang w:val="ro-RO"/>
              </w:rPr>
              <w:t xml:space="preserve"> </w:t>
            </w:r>
            <w:proofErr w:type="spellStart"/>
            <w:r w:rsidR="004D5DB2" w:rsidRPr="00DA0E6E">
              <w:rPr>
                <w:i/>
                <w:sz w:val="22"/>
                <w:szCs w:val="22"/>
                <w:lang w:val="ro-RO"/>
              </w:rPr>
              <w:t>plachetar</w:t>
            </w:r>
            <w:proofErr w:type="spellEnd"/>
            <w:r w:rsidRPr="00DA0E6E">
              <w:rPr>
                <w:i/>
                <w:sz w:val="22"/>
                <w:szCs w:val="22"/>
                <w:lang w:val="ro-RO"/>
              </w:rPr>
              <w:t xml:space="preserve"> de afereză în soluţie </w:t>
            </w:r>
            <w:r w:rsidR="004D5DB2" w:rsidRPr="00DA0E6E">
              <w:rPr>
                <w:i/>
                <w:sz w:val="22"/>
                <w:szCs w:val="22"/>
                <w:lang w:val="ro-RO"/>
              </w:rPr>
              <w:t>aditivă</w:t>
            </w:r>
            <w:r w:rsidRPr="00DA0E6E">
              <w:rPr>
                <w:i/>
                <w:sz w:val="22"/>
                <w:szCs w:val="22"/>
                <w:lang w:val="ro-RO"/>
              </w:rPr>
              <w:t xml:space="preserve"> sau </w:t>
            </w:r>
            <w:proofErr w:type="spellStart"/>
            <w:r w:rsidRPr="00DA0E6E">
              <w:rPr>
                <w:i/>
                <w:sz w:val="22"/>
                <w:szCs w:val="22"/>
                <w:lang w:val="ro-RO"/>
              </w:rPr>
              <w:t>amest</w:t>
            </w:r>
            <w:r w:rsidR="004D5DB2" w:rsidRPr="00DA0E6E">
              <w:rPr>
                <w:i/>
                <w:sz w:val="22"/>
                <w:szCs w:val="22"/>
                <w:lang w:val="ro-RO"/>
              </w:rPr>
              <w:t>i</w:t>
            </w:r>
            <w:r w:rsidRPr="00DA0E6E">
              <w:rPr>
                <w:i/>
                <w:sz w:val="22"/>
                <w:szCs w:val="22"/>
                <w:lang w:val="ro-RO"/>
              </w:rPr>
              <w:t>cul</w:t>
            </w:r>
            <w:proofErr w:type="spellEnd"/>
            <w:r w:rsidRPr="00DA0E6E">
              <w:rPr>
                <w:i/>
                <w:sz w:val="22"/>
                <w:szCs w:val="22"/>
                <w:lang w:val="ro-RO"/>
              </w:rPr>
              <w:t xml:space="preserve"> de concentrate de plachete în soluţie de </w:t>
            </w:r>
            <w:r w:rsidR="004D5DB2" w:rsidRPr="00DA0E6E">
              <w:rPr>
                <w:i/>
                <w:sz w:val="22"/>
                <w:szCs w:val="22"/>
                <w:lang w:val="ro-RO"/>
              </w:rPr>
              <w:t>aditiv</w:t>
            </w:r>
            <w:r w:rsidRPr="00DA0E6E">
              <w:rPr>
                <w:i/>
                <w:sz w:val="22"/>
                <w:szCs w:val="22"/>
                <w:lang w:val="ro-RO"/>
              </w:rPr>
              <w:t>*</w:t>
            </w:r>
          </w:p>
        </w:tc>
      </w:tr>
      <w:tr w:rsidR="00F43CBD" w:rsidRPr="00DA0E6E" w14:paraId="2EB1FD83" w14:textId="77777777" w:rsidTr="00C35005">
        <w:tc>
          <w:tcPr>
            <w:tcW w:w="1790" w:type="pct"/>
          </w:tcPr>
          <w:p w14:paraId="5DF85924" w14:textId="77777777" w:rsidR="00F43CBD" w:rsidRPr="00DA0E6E" w:rsidRDefault="00F43CBD" w:rsidP="00205926">
            <w:pPr>
              <w:rPr>
                <w:b/>
                <w:sz w:val="22"/>
                <w:szCs w:val="22"/>
                <w:lang w:val="ro-RO"/>
              </w:rPr>
            </w:pPr>
            <w:r w:rsidRPr="00DA0E6E">
              <w:rPr>
                <w:i/>
                <w:sz w:val="22"/>
                <w:szCs w:val="22"/>
                <w:lang w:val="ro-RO"/>
              </w:rPr>
              <w:t>AB0 pacient</w:t>
            </w:r>
          </w:p>
        </w:tc>
        <w:tc>
          <w:tcPr>
            <w:tcW w:w="779" w:type="pct"/>
          </w:tcPr>
          <w:p w14:paraId="1B80B08B" w14:textId="77777777" w:rsidR="00F43CBD" w:rsidRPr="00DA0E6E" w:rsidRDefault="00F43CBD" w:rsidP="00205926">
            <w:pPr>
              <w:rPr>
                <w:sz w:val="22"/>
                <w:szCs w:val="22"/>
                <w:lang w:val="ro-RO"/>
              </w:rPr>
            </w:pPr>
            <w:r w:rsidRPr="00DA0E6E">
              <w:rPr>
                <w:sz w:val="22"/>
                <w:szCs w:val="22"/>
                <w:lang w:val="ro-RO"/>
              </w:rPr>
              <w:t>1-a</w:t>
            </w:r>
          </w:p>
        </w:tc>
        <w:tc>
          <w:tcPr>
            <w:tcW w:w="780" w:type="pct"/>
          </w:tcPr>
          <w:p w14:paraId="33017EA4" w14:textId="77777777" w:rsidR="00F43CBD" w:rsidRPr="00DA0E6E" w:rsidRDefault="00F43CBD" w:rsidP="00205926">
            <w:pPr>
              <w:rPr>
                <w:sz w:val="22"/>
                <w:szCs w:val="22"/>
                <w:lang w:val="ro-RO"/>
              </w:rPr>
            </w:pPr>
            <w:r w:rsidRPr="00DA0E6E">
              <w:rPr>
                <w:sz w:val="22"/>
                <w:szCs w:val="22"/>
                <w:lang w:val="ro-RO"/>
              </w:rPr>
              <w:t>a 2-a</w:t>
            </w:r>
          </w:p>
        </w:tc>
        <w:tc>
          <w:tcPr>
            <w:tcW w:w="779" w:type="pct"/>
          </w:tcPr>
          <w:p w14:paraId="5B64319E" w14:textId="77777777" w:rsidR="00F43CBD" w:rsidRPr="00DA0E6E" w:rsidRDefault="00F43CBD" w:rsidP="00205926">
            <w:pPr>
              <w:rPr>
                <w:sz w:val="22"/>
                <w:szCs w:val="22"/>
                <w:lang w:val="ro-RO"/>
              </w:rPr>
            </w:pPr>
            <w:r w:rsidRPr="00DA0E6E">
              <w:rPr>
                <w:sz w:val="22"/>
                <w:szCs w:val="22"/>
                <w:lang w:val="ro-RO"/>
              </w:rPr>
              <w:t>a 3-a</w:t>
            </w:r>
          </w:p>
        </w:tc>
        <w:tc>
          <w:tcPr>
            <w:tcW w:w="872" w:type="pct"/>
          </w:tcPr>
          <w:p w14:paraId="2DD064A6" w14:textId="77777777" w:rsidR="00F43CBD" w:rsidRPr="00DA0E6E" w:rsidRDefault="00F43CBD" w:rsidP="00205926">
            <w:pPr>
              <w:rPr>
                <w:sz w:val="22"/>
                <w:szCs w:val="22"/>
                <w:lang w:val="ro-RO"/>
              </w:rPr>
            </w:pPr>
            <w:r w:rsidRPr="00DA0E6E">
              <w:rPr>
                <w:sz w:val="22"/>
                <w:szCs w:val="22"/>
                <w:lang w:val="ro-RO"/>
              </w:rPr>
              <w:t>a 4-a</w:t>
            </w:r>
          </w:p>
        </w:tc>
      </w:tr>
      <w:tr w:rsidR="00F43CBD" w:rsidRPr="00DA0E6E" w14:paraId="033B27DA" w14:textId="77777777" w:rsidTr="00C35005">
        <w:tc>
          <w:tcPr>
            <w:tcW w:w="1790" w:type="pct"/>
          </w:tcPr>
          <w:p w14:paraId="7D574FD2" w14:textId="77777777" w:rsidR="00F43CBD" w:rsidRPr="00DA0E6E" w:rsidRDefault="00F43CBD" w:rsidP="00205926">
            <w:pPr>
              <w:rPr>
                <w:sz w:val="22"/>
                <w:szCs w:val="22"/>
                <w:lang w:val="ro-RO"/>
              </w:rPr>
            </w:pPr>
            <w:r w:rsidRPr="00DA0E6E">
              <w:rPr>
                <w:sz w:val="22"/>
                <w:szCs w:val="22"/>
                <w:lang w:val="ro-RO"/>
              </w:rPr>
              <w:t>0</w:t>
            </w:r>
          </w:p>
        </w:tc>
        <w:tc>
          <w:tcPr>
            <w:tcW w:w="779" w:type="pct"/>
          </w:tcPr>
          <w:p w14:paraId="199E2533" w14:textId="77777777" w:rsidR="00F43CBD" w:rsidRPr="00DA0E6E" w:rsidRDefault="00F43CBD" w:rsidP="00205926">
            <w:pPr>
              <w:rPr>
                <w:sz w:val="22"/>
                <w:szCs w:val="22"/>
                <w:lang w:val="ro-RO"/>
              </w:rPr>
            </w:pPr>
            <w:r w:rsidRPr="00DA0E6E">
              <w:rPr>
                <w:sz w:val="22"/>
                <w:szCs w:val="22"/>
                <w:lang w:val="ro-RO"/>
              </w:rPr>
              <w:t>0</w:t>
            </w:r>
          </w:p>
        </w:tc>
        <w:tc>
          <w:tcPr>
            <w:tcW w:w="780" w:type="pct"/>
          </w:tcPr>
          <w:p w14:paraId="6305DD62" w14:textId="77777777" w:rsidR="00F43CBD" w:rsidRPr="00DA0E6E" w:rsidRDefault="00F43CBD" w:rsidP="00205926">
            <w:pPr>
              <w:rPr>
                <w:sz w:val="22"/>
                <w:szCs w:val="22"/>
                <w:lang w:val="ro-RO"/>
              </w:rPr>
            </w:pPr>
            <w:r w:rsidRPr="00DA0E6E">
              <w:rPr>
                <w:sz w:val="22"/>
                <w:szCs w:val="22"/>
                <w:lang w:val="ro-RO"/>
              </w:rPr>
              <w:t>AB</w:t>
            </w:r>
          </w:p>
        </w:tc>
        <w:tc>
          <w:tcPr>
            <w:tcW w:w="779" w:type="pct"/>
          </w:tcPr>
          <w:p w14:paraId="730AD9DB" w14:textId="77777777" w:rsidR="00F43CBD" w:rsidRPr="00DA0E6E" w:rsidRDefault="00F43CBD" w:rsidP="00205926">
            <w:pPr>
              <w:rPr>
                <w:sz w:val="22"/>
                <w:szCs w:val="22"/>
                <w:lang w:val="ro-RO"/>
              </w:rPr>
            </w:pPr>
            <w:r w:rsidRPr="00DA0E6E">
              <w:rPr>
                <w:sz w:val="22"/>
                <w:szCs w:val="22"/>
                <w:lang w:val="ro-RO"/>
              </w:rPr>
              <w:t>A</w:t>
            </w:r>
          </w:p>
        </w:tc>
        <w:tc>
          <w:tcPr>
            <w:tcW w:w="872" w:type="pct"/>
          </w:tcPr>
          <w:p w14:paraId="02549DEC" w14:textId="77777777" w:rsidR="00F43CBD" w:rsidRPr="00DA0E6E" w:rsidRDefault="00F43CBD" w:rsidP="00205926">
            <w:pPr>
              <w:rPr>
                <w:sz w:val="22"/>
                <w:szCs w:val="22"/>
                <w:lang w:val="ro-RO"/>
              </w:rPr>
            </w:pPr>
            <w:r w:rsidRPr="00DA0E6E">
              <w:rPr>
                <w:sz w:val="22"/>
                <w:szCs w:val="22"/>
                <w:lang w:val="ro-RO"/>
              </w:rPr>
              <w:t>B</w:t>
            </w:r>
          </w:p>
        </w:tc>
      </w:tr>
      <w:tr w:rsidR="00F43CBD" w:rsidRPr="00DA0E6E" w14:paraId="53601198" w14:textId="77777777" w:rsidTr="00C35005">
        <w:tc>
          <w:tcPr>
            <w:tcW w:w="1790" w:type="pct"/>
          </w:tcPr>
          <w:p w14:paraId="0F7483C2" w14:textId="77777777" w:rsidR="00F43CBD" w:rsidRPr="00DA0E6E" w:rsidRDefault="00F43CBD" w:rsidP="00205926">
            <w:pPr>
              <w:rPr>
                <w:sz w:val="22"/>
                <w:szCs w:val="22"/>
                <w:lang w:val="ro-RO"/>
              </w:rPr>
            </w:pPr>
            <w:r w:rsidRPr="00DA0E6E">
              <w:rPr>
                <w:sz w:val="22"/>
                <w:szCs w:val="22"/>
                <w:lang w:val="ro-RO"/>
              </w:rPr>
              <w:t>A</w:t>
            </w:r>
          </w:p>
        </w:tc>
        <w:tc>
          <w:tcPr>
            <w:tcW w:w="779" w:type="pct"/>
          </w:tcPr>
          <w:p w14:paraId="03EF5E60" w14:textId="77777777" w:rsidR="00F43CBD" w:rsidRPr="00DA0E6E" w:rsidRDefault="00F43CBD" w:rsidP="00205926">
            <w:pPr>
              <w:rPr>
                <w:sz w:val="22"/>
                <w:szCs w:val="22"/>
                <w:lang w:val="ro-RO"/>
              </w:rPr>
            </w:pPr>
            <w:r w:rsidRPr="00DA0E6E">
              <w:rPr>
                <w:sz w:val="22"/>
                <w:szCs w:val="22"/>
                <w:lang w:val="ro-RO"/>
              </w:rPr>
              <w:t>A</w:t>
            </w:r>
          </w:p>
        </w:tc>
        <w:tc>
          <w:tcPr>
            <w:tcW w:w="780" w:type="pct"/>
          </w:tcPr>
          <w:p w14:paraId="11043DDF" w14:textId="77777777" w:rsidR="00F43CBD" w:rsidRPr="00DA0E6E" w:rsidRDefault="00F43CBD" w:rsidP="00205926">
            <w:pPr>
              <w:rPr>
                <w:sz w:val="22"/>
                <w:szCs w:val="22"/>
                <w:lang w:val="ro-RO"/>
              </w:rPr>
            </w:pPr>
            <w:r w:rsidRPr="00DA0E6E">
              <w:rPr>
                <w:sz w:val="22"/>
                <w:szCs w:val="22"/>
                <w:lang w:val="ro-RO"/>
              </w:rPr>
              <w:t>AB</w:t>
            </w:r>
          </w:p>
        </w:tc>
        <w:tc>
          <w:tcPr>
            <w:tcW w:w="779" w:type="pct"/>
          </w:tcPr>
          <w:p w14:paraId="6AC64FBF" w14:textId="77777777" w:rsidR="00F43CBD" w:rsidRPr="00DA0E6E" w:rsidRDefault="00F43CBD" w:rsidP="00205926">
            <w:pPr>
              <w:rPr>
                <w:sz w:val="22"/>
                <w:szCs w:val="22"/>
                <w:lang w:val="ro-RO"/>
              </w:rPr>
            </w:pPr>
            <w:r w:rsidRPr="00DA0E6E">
              <w:rPr>
                <w:sz w:val="22"/>
                <w:szCs w:val="22"/>
                <w:lang w:val="ro-RO"/>
              </w:rPr>
              <w:t>B</w:t>
            </w:r>
          </w:p>
        </w:tc>
        <w:tc>
          <w:tcPr>
            <w:tcW w:w="872" w:type="pct"/>
          </w:tcPr>
          <w:p w14:paraId="54EE41D3" w14:textId="77777777" w:rsidR="00F43CBD" w:rsidRPr="00DA0E6E" w:rsidRDefault="00F43CBD" w:rsidP="00205926">
            <w:pPr>
              <w:rPr>
                <w:sz w:val="22"/>
                <w:szCs w:val="22"/>
                <w:lang w:val="ro-RO"/>
              </w:rPr>
            </w:pPr>
            <w:r w:rsidRPr="00DA0E6E">
              <w:rPr>
                <w:sz w:val="22"/>
                <w:szCs w:val="22"/>
                <w:lang w:val="ro-RO"/>
              </w:rPr>
              <w:t>0</w:t>
            </w:r>
          </w:p>
        </w:tc>
      </w:tr>
      <w:tr w:rsidR="00F43CBD" w:rsidRPr="00DA0E6E" w14:paraId="73ED5963" w14:textId="77777777" w:rsidTr="00C35005">
        <w:tc>
          <w:tcPr>
            <w:tcW w:w="1790" w:type="pct"/>
          </w:tcPr>
          <w:p w14:paraId="278FDB2C" w14:textId="77777777" w:rsidR="00F43CBD" w:rsidRPr="00DA0E6E" w:rsidRDefault="00F43CBD" w:rsidP="00205926">
            <w:pPr>
              <w:rPr>
                <w:sz w:val="22"/>
                <w:szCs w:val="22"/>
                <w:lang w:val="ro-RO"/>
              </w:rPr>
            </w:pPr>
            <w:r w:rsidRPr="00DA0E6E">
              <w:rPr>
                <w:sz w:val="22"/>
                <w:szCs w:val="22"/>
                <w:lang w:val="ro-RO"/>
              </w:rPr>
              <w:t>B</w:t>
            </w:r>
          </w:p>
        </w:tc>
        <w:tc>
          <w:tcPr>
            <w:tcW w:w="779" w:type="pct"/>
          </w:tcPr>
          <w:p w14:paraId="54D7F07D" w14:textId="77777777" w:rsidR="00F43CBD" w:rsidRPr="00DA0E6E" w:rsidRDefault="00F43CBD" w:rsidP="00205926">
            <w:pPr>
              <w:rPr>
                <w:sz w:val="22"/>
                <w:szCs w:val="22"/>
                <w:lang w:val="ro-RO"/>
              </w:rPr>
            </w:pPr>
            <w:r w:rsidRPr="00DA0E6E">
              <w:rPr>
                <w:sz w:val="22"/>
                <w:szCs w:val="22"/>
                <w:lang w:val="ro-RO"/>
              </w:rPr>
              <w:t>B</w:t>
            </w:r>
          </w:p>
        </w:tc>
        <w:tc>
          <w:tcPr>
            <w:tcW w:w="780" w:type="pct"/>
          </w:tcPr>
          <w:p w14:paraId="7B31CC84" w14:textId="77777777" w:rsidR="00F43CBD" w:rsidRPr="00DA0E6E" w:rsidRDefault="00F43CBD" w:rsidP="00205926">
            <w:pPr>
              <w:rPr>
                <w:sz w:val="22"/>
                <w:szCs w:val="22"/>
                <w:lang w:val="ro-RO"/>
              </w:rPr>
            </w:pPr>
            <w:r w:rsidRPr="00DA0E6E">
              <w:rPr>
                <w:sz w:val="22"/>
                <w:szCs w:val="22"/>
                <w:lang w:val="ro-RO"/>
              </w:rPr>
              <w:t>AB</w:t>
            </w:r>
          </w:p>
        </w:tc>
        <w:tc>
          <w:tcPr>
            <w:tcW w:w="779" w:type="pct"/>
          </w:tcPr>
          <w:p w14:paraId="407FCD61" w14:textId="77777777" w:rsidR="00F43CBD" w:rsidRPr="00DA0E6E" w:rsidRDefault="00F43CBD" w:rsidP="00205926">
            <w:pPr>
              <w:rPr>
                <w:sz w:val="22"/>
                <w:szCs w:val="22"/>
                <w:lang w:val="ro-RO"/>
              </w:rPr>
            </w:pPr>
            <w:r w:rsidRPr="00DA0E6E">
              <w:rPr>
                <w:sz w:val="22"/>
                <w:szCs w:val="22"/>
                <w:lang w:val="ro-RO"/>
              </w:rPr>
              <w:t>A</w:t>
            </w:r>
          </w:p>
        </w:tc>
        <w:tc>
          <w:tcPr>
            <w:tcW w:w="872" w:type="pct"/>
          </w:tcPr>
          <w:p w14:paraId="01F6CB99" w14:textId="77777777" w:rsidR="00F43CBD" w:rsidRPr="00DA0E6E" w:rsidRDefault="00F43CBD" w:rsidP="00205926">
            <w:pPr>
              <w:rPr>
                <w:sz w:val="22"/>
                <w:szCs w:val="22"/>
                <w:lang w:val="ro-RO"/>
              </w:rPr>
            </w:pPr>
            <w:r w:rsidRPr="00DA0E6E">
              <w:rPr>
                <w:sz w:val="22"/>
                <w:szCs w:val="22"/>
                <w:lang w:val="ro-RO"/>
              </w:rPr>
              <w:t>0</w:t>
            </w:r>
          </w:p>
        </w:tc>
      </w:tr>
      <w:tr w:rsidR="00F43CBD" w:rsidRPr="00DA0E6E" w14:paraId="63D06272" w14:textId="77777777" w:rsidTr="00C35005">
        <w:tc>
          <w:tcPr>
            <w:tcW w:w="1790" w:type="pct"/>
          </w:tcPr>
          <w:p w14:paraId="738B1CA1" w14:textId="77777777" w:rsidR="00F43CBD" w:rsidRPr="00DA0E6E" w:rsidRDefault="00F43CBD" w:rsidP="00205926">
            <w:pPr>
              <w:rPr>
                <w:sz w:val="22"/>
                <w:szCs w:val="22"/>
                <w:lang w:val="ro-RO"/>
              </w:rPr>
            </w:pPr>
            <w:r w:rsidRPr="00DA0E6E">
              <w:rPr>
                <w:sz w:val="22"/>
                <w:szCs w:val="22"/>
                <w:lang w:val="ro-RO"/>
              </w:rPr>
              <w:t>AB</w:t>
            </w:r>
          </w:p>
        </w:tc>
        <w:tc>
          <w:tcPr>
            <w:tcW w:w="779" w:type="pct"/>
          </w:tcPr>
          <w:p w14:paraId="3AD65263" w14:textId="77777777" w:rsidR="00F43CBD" w:rsidRPr="00DA0E6E" w:rsidRDefault="00F43CBD" w:rsidP="00205926">
            <w:pPr>
              <w:rPr>
                <w:sz w:val="22"/>
                <w:szCs w:val="22"/>
                <w:lang w:val="ro-RO"/>
              </w:rPr>
            </w:pPr>
            <w:r w:rsidRPr="00DA0E6E">
              <w:rPr>
                <w:sz w:val="22"/>
                <w:szCs w:val="22"/>
                <w:lang w:val="ro-RO"/>
              </w:rPr>
              <w:t>AB</w:t>
            </w:r>
          </w:p>
        </w:tc>
        <w:tc>
          <w:tcPr>
            <w:tcW w:w="780" w:type="pct"/>
          </w:tcPr>
          <w:p w14:paraId="4B236A38" w14:textId="77777777" w:rsidR="00F43CBD" w:rsidRPr="00DA0E6E" w:rsidRDefault="00F43CBD" w:rsidP="00205926">
            <w:pPr>
              <w:rPr>
                <w:sz w:val="22"/>
                <w:szCs w:val="22"/>
                <w:lang w:val="ro-RO"/>
              </w:rPr>
            </w:pPr>
            <w:r w:rsidRPr="00DA0E6E">
              <w:rPr>
                <w:sz w:val="22"/>
                <w:szCs w:val="22"/>
                <w:lang w:val="ro-RO"/>
              </w:rPr>
              <w:t>A</w:t>
            </w:r>
          </w:p>
        </w:tc>
        <w:tc>
          <w:tcPr>
            <w:tcW w:w="779" w:type="pct"/>
          </w:tcPr>
          <w:p w14:paraId="28AEC069" w14:textId="77777777" w:rsidR="00F43CBD" w:rsidRPr="00DA0E6E" w:rsidRDefault="00F43CBD" w:rsidP="00205926">
            <w:pPr>
              <w:rPr>
                <w:sz w:val="22"/>
                <w:szCs w:val="22"/>
                <w:lang w:val="ro-RO"/>
              </w:rPr>
            </w:pPr>
            <w:r w:rsidRPr="00DA0E6E">
              <w:rPr>
                <w:sz w:val="22"/>
                <w:szCs w:val="22"/>
                <w:lang w:val="ro-RO"/>
              </w:rPr>
              <w:t>B</w:t>
            </w:r>
          </w:p>
        </w:tc>
        <w:tc>
          <w:tcPr>
            <w:tcW w:w="872" w:type="pct"/>
          </w:tcPr>
          <w:p w14:paraId="53183C5B" w14:textId="77777777" w:rsidR="00F43CBD" w:rsidRPr="00DA0E6E" w:rsidRDefault="00F43CBD" w:rsidP="00205926">
            <w:pPr>
              <w:rPr>
                <w:sz w:val="22"/>
                <w:szCs w:val="22"/>
                <w:lang w:val="ro-RO"/>
              </w:rPr>
            </w:pPr>
            <w:r w:rsidRPr="00DA0E6E">
              <w:rPr>
                <w:sz w:val="22"/>
                <w:szCs w:val="22"/>
                <w:lang w:val="ro-RO"/>
              </w:rPr>
              <w:t>0</w:t>
            </w:r>
          </w:p>
        </w:tc>
      </w:tr>
    </w:tbl>
    <w:p w14:paraId="4C5DA520" w14:textId="77777777" w:rsidR="00F43CBD" w:rsidRPr="00DA0E6E" w:rsidRDefault="00F43CBD" w:rsidP="00205926">
      <w:pPr>
        <w:pStyle w:val="Titolo31"/>
        <w:kinsoku w:val="0"/>
        <w:overflowPunct w:val="0"/>
        <w:ind w:left="0"/>
        <w:outlineLvl w:val="9"/>
        <w:rPr>
          <w:color w:val="231F20"/>
          <w:sz w:val="22"/>
          <w:szCs w:val="22"/>
          <w:lang w:val="ro-RO"/>
        </w:rPr>
      </w:pPr>
      <w:r w:rsidRPr="00DA0E6E">
        <w:rPr>
          <w:b w:val="0"/>
          <w:color w:val="231F20"/>
          <w:sz w:val="22"/>
          <w:szCs w:val="22"/>
          <w:lang w:val="ro-RO"/>
        </w:rPr>
        <w:t>*Nu se va lua în considerație ap</w:t>
      </w:r>
      <w:r w:rsidR="00D52545" w:rsidRPr="00DA0E6E">
        <w:rPr>
          <w:b w:val="0"/>
          <w:color w:val="231F20"/>
          <w:sz w:val="22"/>
          <w:szCs w:val="22"/>
          <w:lang w:val="ro-RO"/>
        </w:rPr>
        <w:t>a</w:t>
      </w:r>
      <w:r w:rsidRPr="00DA0E6E">
        <w:rPr>
          <w:b w:val="0"/>
          <w:color w:val="231F20"/>
          <w:sz w:val="22"/>
          <w:szCs w:val="22"/>
          <w:lang w:val="ro-RO"/>
        </w:rPr>
        <w:t xml:space="preserve">rtenența de grup sanguin după sistemul Rhesus și </w:t>
      </w:r>
      <w:proofErr w:type="spellStart"/>
      <w:r w:rsidRPr="00DA0E6E">
        <w:rPr>
          <w:b w:val="0"/>
          <w:color w:val="231F20"/>
          <w:sz w:val="22"/>
          <w:szCs w:val="22"/>
          <w:lang w:val="ro-RO"/>
        </w:rPr>
        <w:t>Kell</w:t>
      </w:r>
      <w:proofErr w:type="spellEnd"/>
      <w:r w:rsidRPr="00DA0E6E">
        <w:rPr>
          <w:b w:val="0"/>
          <w:color w:val="231F20"/>
          <w:sz w:val="22"/>
          <w:szCs w:val="22"/>
          <w:lang w:val="ro-RO"/>
        </w:rPr>
        <w:t xml:space="preserve"> </w:t>
      </w:r>
    </w:p>
    <w:p w14:paraId="3F94A42D" w14:textId="77777777" w:rsidR="00B61C16" w:rsidRPr="00DA0E6E" w:rsidRDefault="00205926" w:rsidP="00205926">
      <w:pPr>
        <w:contextualSpacing/>
        <w:rPr>
          <w:b/>
          <w:bCs/>
          <w:sz w:val="28"/>
          <w:szCs w:val="28"/>
          <w:lang w:val="ro-RO"/>
        </w:rPr>
      </w:pPr>
      <w:r w:rsidRPr="00DA0E6E">
        <w:rPr>
          <w:b/>
          <w:lang w:val="ro-RO"/>
        </w:rPr>
        <w:br w:type="page"/>
      </w:r>
      <w:r w:rsidR="00B61C16" w:rsidRPr="00DA0E6E">
        <w:rPr>
          <w:b/>
          <w:bCs/>
          <w:sz w:val="28"/>
          <w:szCs w:val="28"/>
          <w:lang w:val="ro-RO"/>
        </w:rPr>
        <w:lastRenderedPageBreak/>
        <w:t>BIBLIOGRAFIE</w:t>
      </w:r>
    </w:p>
    <w:p w14:paraId="446B2D3C" w14:textId="77777777" w:rsidR="00B61C16" w:rsidRPr="00DA0E6E" w:rsidRDefault="00205926" w:rsidP="00205926">
      <w:pPr>
        <w:jc w:val="both"/>
        <w:rPr>
          <w:sz w:val="22"/>
          <w:szCs w:val="22"/>
          <w:lang w:val="ro-RO" w:eastAsia="en-US"/>
        </w:rPr>
      </w:pPr>
      <w:r w:rsidRPr="00DA0E6E">
        <w:rPr>
          <w:lang w:val="ro-RO"/>
        </w:rPr>
        <w:t>1.</w:t>
      </w:r>
      <w:hyperlink r:id="rId14" w:anchor="auth-A_-Hochhaus-Aff1" w:history="1">
        <w:r w:rsidR="002A62E8" w:rsidRPr="00DA0E6E">
          <w:rPr>
            <w:rStyle w:val="Hyperlink"/>
            <w:color w:val="auto"/>
            <w:sz w:val="22"/>
            <w:szCs w:val="22"/>
            <w:u w:val="none"/>
            <w:lang w:val="ro-RO"/>
          </w:rPr>
          <w:t>Hochhaus</w:t>
        </w:r>
      </w:hyperlink>
      <w:r w:rsidR="002A62E8" w:rsidRPr="00DA0E6E">
        <w:rPr>
          <w:sz w:val="22"/>
          <w:szCs w:val="22"/>
          <w:lang w:val="ro-RO"/>
        </w:rPr>
        <w:t xml:space="preserve"> A., </w:t>
      </w:r>
      <w:hyperlink r:id="rId15" w:anchor="auth-M_-Baccarani-Aff2" w:history="1">
        <w:proofErr w:type="spellStart"/>
        <w:r w:rsidR="002A62E8" w:rsidRPr="00DA0E6E">
          <w:rPr>
            <w:rStyle w:val="Hyperlink"/>
            <w:color w:val="auto"/>
            <w:sz w:val="22"/>
            <w:szCs w:val="22"/>
            <w:u w:val="none"/>
            <w:lang w:val="ro-RO"/>
          </w:rPr>
          <w:t>Baccarani</w:t>
        </w:r>
        <w:proofErr w:type="spellEnd"/>
      </w:hyperlink>
      <w:r w:rsidR="002A62E8" w:rsidRPr="00DA0E6E">
        <w:rPr>
          <w:sz w:val="22"/>
          <w:szCs w:val="22"/>
          <w:lang w:val="ro-RO"/>
        </w:rPr>
        <w:t xml:space="preserve"> M., </w:t>
      </w:r>
      <w:proofErr w:type="spellStart"/>
      <w:r w:rsidR="002A62E8" w:rsidRPr="00DA0E6E">
        <w:rPr>
          <w:sz w:val="22"/>
          <w:szCs w:val="22"/>
          <w:lang w:val="ro-RO"/>
        </w:rPr>
        <w:t>Silver</w:t>
      </w:r>
      <w:proofErr w:type="spellEnd"/>
      <w:r w:rsidR="002A62E8" w:rsidRPr="00DA0E6E">
        <w:rPr>
          <w:sz w:val="22"/>
          <w:szCs w:val="22"/>
          <w:lang w:val="ro-RO"/>
        </w:rPr>
        <w:t xml:space="preserve"> R.T.</w:t>
      </w:r>
      <w:r w:rsidR="002A62E8" w:rsidRPr="00DA0E6E">
        <w:rPr>
          <w:spacing w:val="-2"/>
          <w:sz w:val="22"/>
          <w:szCs w:val="22"/>
          <w:lang w:val="ro-RO"/>
        </w:rPr>
        <w:t xml:space="preserve"> et al. </w:t>
      </w:r>
      <w:r w:rsidR="002A62E8" w:rsidRPr="00DA0E6E">
        <w:rPr>
          <w:sz w:val="22"/>
          <w:szCs w:val="22"/>
          <w:lang w:val="ro-RO"/>
        </w:rPr>
        <w:t xml:space="preserve">European </w:t>
      </w:r>
      <w:proofErr w:type="spellStart"/>
      <w:r w:rsidR="002A62E8" w:rsidRPr="00DA0E6E">
        <w:rPr>
          <w:sz w:val="22"/>
          <w:szCs w:val="22"/>
          <w:lang w:val="ro-RO"/>
        </w:rPr>
        <w:t>LeukemiaNet</w:t>
      </w:r>
      <w:proofErr w:type="spellEnd"/>
      <w:r w:rsidR="002A62E8" w:rsidRPr="00DA0E6E">
        <w:rPr>
          <w:sz w:val="22"/>
          <w:szCs w:val="22"/>
          <w:lang w:val="ro-RO"/>
        </w:rPr>
        <w:t xml:space="preserve"> 2020 </w:t>
      </w:r>
      <w:proofErr w:type="spellStart"/>
      <w:r w:rsidR="002A62E8" w:rsidRPr="00DA0E6E">
        <w:rPr>
          <w:sz w:val="22"/>
          <w:szCs w:val="22"/>
          <w:lang w:val="ro-RO"/>
        </w:rPr>
        <w:t>recommendations</w:t>
      </w:r>
      <w:proofErr w:type="spellEnd"/>
      <w:r w:rsidR="002A62E8" w:rsidRPr="00DA0E6E">
        <w:rPr>
          <w:sz w:val="22"/>
          <w:szCs w:val="22"/>
          <w:lang w:val="ro-RO"/>
        </w:rPr>
        <w:t xml:space="preserve"> for </w:t>
      </w:r>
      <w:proofErr w:type="spellStart"/>
      <w:r w:rsidR="002A62E8" w:rsidRPr="00DA0E6E">
        <w:rPr>
          <w:sz w:val="22"/>
          <w:szCs w:val="22"/>
          <w:lang w:val="ro-RO"/>
        </w:rPr>
        <w:t>treating</w:t>
      </w:r>
      <w:proofErr w:type="spellEnd"/>
      <w:r w:rsidR="002A62E8" w:rsidRPr="00DA0E6E">
        <w:rPr>
          <w:sz w:val="22"/>
          <w:szCs w:val="22"/>
          <w:lang w:val="ro-RO"/>
        </w:rPr>
        <w:t xml:space="preserve"> </w:t>
      </w:r>
      <w:proofErr w:type="spellStart"/>
      <w:r w:rsidR="002A62E8" w:rsidRPr="00DA0E6E">
        <w:rPr>
          <w:sz w:val="22"/>
          <w:szCs w:val="22"/>
          <w:lang w:val="ro-RO"/>
        </w:rPr>
        <w:t>chronic</w:t>
      </w:r>
      <w:proofErr w:type="spellEnd"/>
      <w:r w:rsidR="002A62E8" w:rsidRPr="00DA0E6E">
        <w:rPr>
          <w:sz w:val="22"/>
          <w:szCs w:val="22"/>
          <w:lang w:val="ro-RO"/>
        </w:rPr>
        <w:t xml:space="preserve"> </w:t>
      </w:r>
      <w:proofErr w:type="spellStart"/>
      <w:r w:rsidR="002A62E8" w:rsidRPr="00DA0E6E">
        <w:rPr>
          <w:sz w:val="22"/>
          <w:szCs w:val="22"/>
          <w:lang w:val="ro-RO"/>
        </w:rPr>
        <w:t>myeloid</w:t>
      </w:r>
      <w:proofErr w:type="spellEnd"/>
      <w:r w:rsidR="002A62E8" w:rsidRPr="00DA0E6E">
        <w:rPr>
          <w:sz w:val="22"/>
          <w:szCs w:val="22"/>
          <w:lang w:val="ro-RO"/>
        </w:rPr>
        <w:t xml:space="preserve"> </w:t>
      </w:r>
      <w:proofErr w:type="spellStart"/>
      <w:r w:rsidR="002A62E8" w:rsidRPr="00DA0E6E">
        <w:rPr>
          <w:sz w:val="22"/>
          <w:szCs w:val="22"/>
          <w:lang w:val="ro-RO"/>
        </w:rPr>
        <w:t>leukemia</w:t>
      </w:r>
      <w:proofErr w:type="spellEnd"/>
      <w:r w:rsidR="002A62E8" w:rsidRPr="00DA0E6E">
        <w:rPr>
          <w:sz w:val="22"/>
          <w:szCs w:val="22"/>
          <w:lang w:val="ro-RO"/>
        </w:rPr>
        <w:t xml:space="preserve">. </w:t>
      </w:r>
      <w:proofErr w:type="spellStart"/>
      <w:r w:rsidR="002A62E8" w:rsidRPr="00DA0E6E">
        <w:rPr>
          <w:i/>
          <w:sz w:val="22"/>
          <w:szCs w:val="22"/>
          <w:lang w:val="ro-RO"/>
        </w:rPr>
        <w:t>Leukemia</w:t>
      </w:r>
      <w:proofErr w:type="spellEnd"/>
      <w:r w:rsidR="002A62E8" w:rsidRPr="00DA0E6E">
        <w:rPr>
          <w:i/>
          <w:sz w:val="22"/>
          <w:szCs w:val="22"/>
          <w:lang w:val="ro-RO"/>
        </w:rPr>
        <w:t>.</w:t>
      </w:r>
      <w:r w:rsidR="002A62E8" w:rsidRPr="00DA0E6E">
        <w:rPr>
          <w:sz w:val="22"/>
          <w:szCs w:val="22"/>
          <w:lang w:val="ro-RO"/>
        </w:rPr>
        <w:t xml:space="preserve"> 2020; 34: 966-984.</w:t>
      </w:r>
    </w:p>
    <w:p w14:paraId="5EB33D4C" w14:textId="77777777" w:rsidR="00B61C16" w:rsidRPr="00DA0E6E" w:rsidRDefault="00205926" w:rsidP="00205926">
      <w:pPr>
        <w:jc w:val="both"/>
        <w:rPr>
          <w:sz w:val="22"/>
          <w:szCs w:val="22"/>
          <w:lang w:val="ro-RO"/>
        </w:rPr>
      </w:pPr>
      <w:r w:rsidRPr="00DA0E6E">
        <w:rPr>
          <w:sz w:val="22"/>
          <w:szCs w:val="22"/>
          <w:lang w:val="ro-RO"/>
        </w:rPr>
        <w:t>2.</w:t>
      </w:r>
      <w:r w:rsidR="00B61C16" w:rsidRPr="00DA0E6E">
        <w:rPr>
          <w:sz w:val="22"/>
          <w:szCs w:val="22"/>
          <w:lang w:val="ro-RO"/>
        </w:rPr>
        <w:t xml:space="preserve">Cervera E., </w:t>
      </w:r>
      <w:proofErr w:type="spellStart"/>
      <w:r w:rsidR="00B61C16" w:rsidRPr="00DA0E6E">
        <w:rPr>
          <w:sz w:val="22"/>
          <w:szCs w:val="22"/>
          <w:lang w:val="ro-RO"/>
        </w:rPr>
        <w:t>Godinez</w:t>
      </w:r>
      <w:proofErr w:type="spellEnd"/>
      <w:r w:rsidR="00B61C16" w:rsidRPr="00DA0E6E">
        <w:rPr>
          <w:sz w:val="22"/>
          <w:szCs w:val="22"/>
          <w:lang w:val="ro-RO"/>
        </w:rPr>
        <w:t xml:space="preserve"> F., </w:t>
      </w:r>
      <w:proofErr w:type="spellStart"/>
      <w:r w:rsidR="00B61C16" w:rsidRPr="00DA0E6E">
        <w:rPr>
          <w:sz w:val="22"/>
          <w:szCs w:val="22"/>
          <w:lang w:val="ro-RO"/>
        </w:rPr>
        <w:t>Sosa</w:t>
      </w:r>
      <w:proofErr w:type="spellEnd"/>
      <w:r w:rsidR="00B61C16" w:rsidRPr="00DA0E6E">
        <w:rPr>
          <w:sz w:val="22"/>
          <w:szCs w:val="22"/>
          <w:lang w:val="ro-RO"/>
        </w:rPr>
        <w:t xml:space="preserve"> R. et al. </w:t>
      </w:r>
      <w:r w:rsidR="00B61C16" w:rsidRPr="00DA0E6E">
        <w:rPr>
          <w:color w:val="000000"/>
          <w:sz w:val="22"/>
          <w:szCs w:val="22"/>
          <w:lang w:val="ro-RO" w:eastAsia="en-US"/>
        </w:rPr>
        <w:t xml:space="preserve">Mexican </w:t>
      </w:r>
      <w:proofErr w:type="spellStart"/>
      <w:r w:rsidR="00B61C16" w:rsidRPr="00DA0E6E">
        <w:rPr>
          <w:color w:val="000000"/>
          <w:sz w:val="22"/>
          <w:szCs w:val="22"/>
          <w:lang w:val="ro-RO" w:eastAsia="en-US"/>
        </w:rPr>
        <w:t>Guidelines</w:t>
      </w:r>
      <w:proofErr w:type="spellEnd"/>
      <w:r w:rsidR="00B61C16" w:rsidRPr="00DA0E6E">
        <w:rPr>
          <w:color w:val="000000"/>
          <w:sz w:val="22"/>
          <w:szCs w:val="22"/>
          <w:lang w:val="ro-RO" w:eastAsia="en-US"/>
        </w:rPr>
        <w:t xml:space="preserve"> for </w:t>
      </w:r>
      <w:proofErr w:type="spellStart"/>
      <w:r w:rsidR="00B61C16" w:rsidRPr="00DA0E6E">
        <w:rPr>
          <w:color w:val="000000"/>
          <w:sz w:val="22"/>
          <w:szCs w:val="22"/>
          <w:lang w:val="ro-RO" w:eastAsia="en-US"/>
        </w:rPr>
        <w:t>the</w:t>
      </w:r>
      <w:proofErr w:type="spellEnd"/>
      <w:r w:rsidR="00B61C16" w:rsidRPr="00DA0E6E">
        <w:rPr>
          <w:color w:val="000000"/>
          <w:sz w:val="22"/>
          <w:szCs w:val="22"/>
          <w:lang w:val="ro-RO" w:eastAsia="en-US"/>
        </w:rPr>
        <w:t xml:space="preserve"> </w:t>
      </w:r>
      <w:proofErr w:type="spellStart"/>
      <w:r w:rsidR="00B61C16" w:rsidRPr="00DA0E6E">
        <w:rPr>
          <w:color w:val="000000"/>
          <w:sz w:val="22"/>
          <w:szCs w:val="22"/>
          <w:lang w:val="ro-RO" w:eastAsia="en-US"/>
        </w:rPr>
        <w:t>Diagnosis</w:t>
      </w:r>
      <w:proofErr w:type="spellEnd"/>
      <w:r w:rsidR="00B61C16" w:rsidRPr="00DA0E6E">
        <w:rPr>
          <w:color w:val="000000"/>
          <w:sz w:val="22"/>
          <w:szCs w:val="22"/>
          <w:lang w:val="ro-RO" w:eastAsia="en-US"/>
        </w:rPr>
        <w:t xml:space="preserve"> and </w:t>
      </w:r>
      <w:proofErr w:type="spellStart"/>
      <w:r w:rsidR="00B61C16" w:rsidRPr="00DA0E6E">
        <w:rPr>
          <w:color w:val="000000"/>
          <w:sz w:val="22"/>
          <w:szCs w:val="22"/>
          <w:lang w:val="ro-RO" w:eastAsia="en-US"/>
        </w:rPr>
        <w:t>Treatment</w:t>
      </w:r>
      <w:proofErr w:type="spellEnd"/>
      <w:r w:rsidR="00B61C16" w:rsidRPr="00DA0E6E">
        <w:rPr>
          <w:color w:val="000000"/>
          <w:sz w:val="22"/>
          <w:szCs w:val="22"/>
          <w:lang w:val="ro-RO" w:eastAsia="en-US"/>
        </w:rPr>
        <w:t xml:space="preserve"> of </w:t>
      </w:r>
      <w:proofErr w:type="spellStart"/>
      <w:r w:rsidR="00B61C16" w:rsidRPr="00DA0E6E">
        <w:rPr>
          <w:color w:val="000000"/>
          <w:sz w:val="22"/>
          <w:szCs w:val="22"/>
          <w:lang w:val="ro-RO" w:eastAsia="en-US"/>
        </w:rPr>
        <w:t>Chronic</w:t>
      </w:r>
      <w:proofErr w:type="spellEnd"/>
      <w:r w:rsidR="00B61C16" w:rsidRPr="00DA0E6E">
        <w:rPr>
          <w:color w:val="000000"/>
          <w:sz w:val="22"/>
          <w:szCs w:val="22"/>
          <w:lang w:val="ro-RO" w:eastAsia="en-US"/>
        </w:rPr>
        <w:t xml:space="preserve"> </w:t>
      </w:r>
      <w:proofErr w:type="spellStart"/>
      <w:r w:rsidR="00B61C16" w:rsidRPr="00DA0E6E">
        <w:rPr>
          <w:color w:val="000000"/>
          <w:sz w:val="22"/>
          <w:szCs w:val="22"/>
          <w:lang w:val="ro-RO" w:eastAsia="en-US"/>
        </w:rPr>
        <w:t>Myeloid</w:t>
      </w:r>
      <w:proofErr w:type="spellEnd"/>
      <w:r w:rsidR="00B61C16" w:rsidRPr="00DA0E6E">
        <w:rPr>
          <w:color w:val="000000"/>
          <w:sz w:val="22"/>
          <w:szCs w:val="22"/>
          <w:lang w:val="ro-RO" w:eastAsia="en-US"/>
        </w:rPr>
        <w:t xml:space="preserve"> </w:t>
      </w:r>
      <w:proofErr w:type="spellStart"/>
      <w:r w:rsidR="00B61C16" w:rsidRPr="00DA0E6E">
        <w:rPr>
          <w:color w:val="000000"/>
          <w:sz w:val="22"/>
          <w:szCs w:val="22"/>
          <w:lang w:val="ro-RO" w:eastAsia="en-US"/>
        </w:rPr>
        <w:t>Leukaemia</w:t>
      </w:r>
      <w:proofErr w:type="spellEnd"/>
      <w:r w:rsidR="00B61C16" w:rsidRPr="00DA0E6E">
        <w:rPr>
          <w:i/>
          <w:sz w:val="22"/>
          <w:szCs w:val="22"/>
          <w:lang w:val="ro-RO"/>
        </w:rPr>
        <w:t>.</w:t>
      </w:r>
      <w:r w:rsidR="00B61C16" w:rsidRPr="00DA0E6E">
        <w:rPr>
          <w:sz w:val="22"/>
          <w:szCs w:val="22"/>
          <w:lang w:val="ro-RO"/>
        </w:rPr>
        <w:t xml:space="preserve"> Journal of Cancer </w:t>
      </w:r>
      <w:proofErr w:type="spellStart"/>
      <w:r w:rsidR="00B61C16" w:rsidRPr="00DA0E6E">
        <w:rPr>
          <w:sz w:val="22"/>
          <w:szCs w:val="22"/>
          <w:lang w:val="ro-RO"/>
        </w:rPr>
        <w:t>Therapy</w:t>
      </w:r>
      <w:proofErr w:type="spellEnd"/>
      <w:r w:rsidR="00B61C16" w:rsidRPr="00DA0E6E">
        <w:rPr>
          <w:spacing w:val="-4"/>
          <w:sz w:val="22"/>
          <w:szCs w:val="22"/>
          <w:lang w:val="ro-RO"/>
        </w:rPr>
        <w:t>, 2013; 4: 747</w:t>
      </w:r>
      <w:r w:rsidR="00B61C16" w:rsidRPr="00DA0E6E">
        <w:rPr>
          <w:sz w:val="22"/>
          <w:szCs w:val="22"/>
          <w:lang w:val="ro-RO"/>
        </w:rPr>
        <w:t xml:space="preserve"> – 764.</w:t>
      </w:r>
    </w:p>
    <w:p w14:paraId="1D437908" w14:textId="77777777" w:rsidR="007A593D" w:rsidRPr="00DA0E6E" w:rsidRDefault="007A593D" w:rsidP="00205926">
      <w:pPr>
        <w:jc w:val="both"/>
        <w:rPr>
          <w:sz w:val="22"/>
          <w:szCs w:val="22"/>
          <w:lang w:val="ro-RO"/>
        </w:rPr>
      </w:pPr>
      <w:r w:rsidRPr="00DA0E6E">
        <w:rPr>
          <w:sz w:val="22"/>
          <w:szCs w:val="22"/>
          <w:lang w:val="ro-RO"/>
        </w:rPr>
        <w:t xml:space="preserve">3.   </w:t>
      </w:r>
      <w:hyperlink r:id="rId16" w:history="1">
        <w:r w:rsidRPr="00DA0E6E">
          <w:rPr>
            <w:rStyle w:val="Hyperlink"/>
            <w:color w:val="auto"/>
            <w:spacing w:val="-2"/>
            <w:sz w:val="22"/>
            <w:szCs w:val="22"/>
            <w:u w:val="none"/>
            <w:lang w:val="ro-RO"/>
          </w:rPr>
          <w:t>Cortes J.E</w:t>
        </w:r>
      </w:hyperlink>
      <w:r w:rsidRPr="00DA0E6E">
        <w:rPr>
          <w:rStyle w:val="Hyperlink"/>
          <w:color w:val="auto"/>
          <w:spacing w:val="-2"/>
          <w:sz w:val="22"/>
          <w:szCs w:val="22"/>
          <w:u w:val="none"/>
          <w:lang w:val="ro-RO"/>
        </w:rPr>
        <w:t>.</w:t>
      </w:r>
      <w:r w:rsidRPr="00DA0E6E">
        <w:rPr>
          <w:spacing w:val="-2"/>
          <w:sz w:val="22"/>
          <w:szCs w:val="22"/>
          <w:lang w:val="ro-RO"/>
        </w:rPr>
        <w:t xml:space="preserve">, </w:t>
      </w:r>
      <w:proofErr w:type="spellStart"/>
      <w:r w:rsidRPr="00DA0E6E">
        <w:rPr>
          <w:spacing w:val="-2"/>
          <w:sz w:val="22"/>
          <w:szCs w:val="22"/>
          <w:lang w:val="ro-RO"/>
        </w:rPr>
        <w:t>Silver</w:t>
      </w:r>
      <w:proofErr w:type="spellEnd"/>
      <w:r w:rsidRPr="00DA0E6E">
        <w:rPr>
          <w:spacing w:val="-2"/>
          <w:sz w:val="22"/>
          <w:szCs w:val="22"/>
          <w:lang w:val="ro-RO"/>
        </w:rPr>
        <w:t xml:space="preserve"> R.T., </w:t>
      </w:r>
      <w:proofErr w:type="spellStart"/>
      <w:r w:rsidRPr="00DA0E6E">
        <w:rPr>
          <w:sz w:val="22"/>
          <w:szCs w:val="22"/>
          <w:lang w:val="ro-RO"/>
        </w:rPr>
        <w:t>Kantarjian</w:t>
      </w:r>
      <w:proofErr w:type="spellEnd"/>
      <w:r w:rsidRPr="00DA0E6E">
        <w:rPr>
          <w:sz w:val="22"/>
          <w:szCs w:val="22"/>
          <w:lang w:val="ro-RO"/>
        </w:rPr>
        <w:t xml:space="preserve"> H.</w:t>
      </w:r>
      <w:r w:rsidRPr="00DA0E6E">
        <w:rPr>
          <w:spacing w:val="-2"/>
          <w:sz w:val="22"/>
          <w:szCs w:val="22"/>
          <w:lang w:val="ro-RO"/>
        </w:rPr>
        <w:t xml:space="preserve"> </w:t>
      </w:r>
      <w:proofErr w:type="spellStart"/>
      <w:r w:rsidRPr="00DA0E6E">
        <w:rPr>
          <w:spacing w:val="-2"/>
          <w:sz w:val="22"/>
          <w:szCs w:val="22"/>
          <w:lang w:val="ro-RO"/>
        </w:rPr>
        <w:t>Chronic</w:t>
      </w:r>
      <w:proofErr w:type="spellEnd"/>
      <w:r w:rsidRPr="00DA0E6E">
        <w:rPr>
          <w:spacing w:val="-2"/>
          <w:sz w:val="22"/>
          <w:szCs w:val="22"/>
          <w:lang w:val="ro-RO"/>
        </w:rPr>
        <w:t xml:space="preserve"> </w:t>
      </w:r>
      <w:proofErr w:type="spellStart"/>
      <w:r w:rsidRPr="00DA0E6E">
        <w:rPr>
          <w:spacing w:val="-2"/>
          <w:sz w:val="22"/>
          <w:szCs w:val="22"/>
          <w:lang w:val="ro-RO"/>
        </w:rPr>
        <w:t>myeloid</w:t>
      </w:r>
      <w:proofErr w:type="spellEnd"/>
      <w:r w:rsidRPr="00DA0E6E">
        <w:rPr>
          <w:spacing w:val="-2"/>
          <w:sz w:val="22"/>
          <w:szCs w:val="22"/>
          <w:lang w:val="ro-RO"/>
        </w:rPr>
        <w:t xml:space="preserve"> </w:t>
      </w:r>
      <w:proofErr w:type="spellStart"/>
      <w:r w:rsidRPr="00DA0E6E">
        <w:rPr>
          <w:spacing w:val="-2"/>
          <w:sz w:val="22"/>
          <w:szCs w:val="22"/>
          <w:lang w:val="ro-RO"/>
        </w:rPr>
        <w:t>leukemia</w:t>
      </w:r>
      <w:proofErr w:type="spellEnd"/>
      <w:r w:rsidRPr="00DA0E6E">
        <w:rPr>
          <w:i/>
          <w:spacing w:val="-2"/>
          <w:sz w:val="22"/>
          <w:szCs w:val="22"/>
          <w:lang w:val="ro-RO"/>
        </w:rPr>
        <w:t xml:space="preserve">. </w:t>
      </w:r>
      <w:r w:rsidRPr="00DA0E6E">
        <w:rPr>
          <w:spacing w:val="-2"/>
          <w:sz w:val="22"/>
          <w:szCs w:val="22"/>
          <w:lang w:val="ro-RO"/>
        </w:rPr>
        <w:t>In:</w:t>
      </w:r>
      <w:r w:rsidRPr="00DA0E6E">
        <w:rPr>
          <w:sz w:val="22"/>
          <w:szCs w:val="22"/>
          <w:lang w:val="ro-RO"/>
        </w:rPr>
        <w:t xml:space="preserve"> Holland-</w:t>
      </w:r>
      <w:proofErr w:type="spellStart"/>
      <w:r w:rsidRPr="00DA0E6E">
        <w:rPr>
          <w:sz w:val="22"/>
          <w:szCs w:val="22"/>
          <w:lang w:val="ro-RO"/>
        </w:rPr>
        <w:t>Frei</w:t>
      </w:r>
      <w:proofErr w:type="spellEnd"/>
      <w:r w:rsidRPr="00DA0E6E">
        <w:rPr>
          <w:sz w:val="22"/>
          <w:szCs w:val="22"/>
          <w:lang w:val="ro-RO"/>
        </w:rPr>
        <w:t xml:space="preserve"> Cancer   </w:t>
      </w:r>
    </w:p>
    <w:p w14:paraId="4086FB60" w14:textId="77777777" w:rsidR="00B61C16" w:rsidRPr="00DA0E6E" w:rsidRDefault="007A593D" w:rsidP="00205926">
      <w:pPr>
        <w:jc w:val="both"/>
        <w:rPr>
          <w:rStyle w:val="Hyperlink"/>
          <w:color w:val="auto"/>
          <w:sz w:val="22"/>
          <w:szCs w:val="22"/>
          <w:u w:val="none"/>
          <w:lang w:val="ro-RO"/>
        </w:rPr>
      </w:pPr>
      <w:r w:rsidRPr="00DA0E6E">
        <w:rPr>
          <w:sz w:val="22"/>
          <w:szCs w:val="22"/>
          <w:lang w:val="ro-RO"/>
        </w:rPr>
        <w:t xml:space="preserve">      Medicine, 2022: 1-11. </w:t>
      </w:r>
      <w:hyperlink r:id="rId17" w:history="1">
        <w:r w:rsidRPr="00DA0E6E">
          <w:rPr>
            <w:rStyle w:val="Hyperlink"/>
            <w:color w:val="auto"/>
            <w:sz w:val="22"/>
            <w:szCs w:val="22"/>
            <w:u w:val="none"/>
            <w:lang w:val="ro-RO"/>
          </w:rPr>
          <w:t>https://doi.org/10.1002/9781119000822.hfcm116.pub2</w:t>
        </w:r>
      </w:hyperlink>
      <w:r w:rsidRPr="00DA0E6E">
        <w:rPr>
          <w:rStyle w:val="Hyperlink"/>
          <w:color w:val="auto"/>
          <w:sz w:val="22"/>
          <w:szCs w:val="22"/>
          <w:u w:val="none"/>
          <w:lang w:val="ro-RO"/>
        </w:rPr>
        <w:t>.</w:t>
      </w:r>
    </w:p>
    <w:p w14:paraId="1566790E" w14:textId="77777777" w:rsidR="007A593D" w:rsidRPr="00DA0E6E" w:rsidRDefault="007A593D" w:rsidP="00205926">
      <w:pPr>
        <w:jc w:val="both"/>
        <w:rPr>
          <w:spacing w:val="-2"/>
          <w:sz w:val="22"/>
          <w:szCs w:val="22"/>
          <w:lang w:val="ro-RO"/>
        </w:rPr>
      </w:pPr>
      <w:r w:rsidRPr="00DA0E6E">
        <w:rPr>
          <w:spacing w:val="-2"/>
          <w:sz w:val="22"/>
          <w:szCs w:val="22"/>
          <w:lang w:val="ro-RO"/>
        </w:rPr>
        <w:t xml:space="preserve">4.   </w:t>
      </w:r>
      <w:hyperlink r:id="rId18" w:history="1">
        <w:r w:rsidR="00B61C16" w:rsidRPr="00DA0E6E">
          <w:rPr>
            <w:rStyle w:val="Hyperlink"/>
            <w:color w:val="auto"/>
            <w:spacing w:val="-2"/>
            <w:sz w:val="22"/>
            <w:szCs w:val="22"/>
            <w:u w:val="none"/>
            <w:lang w:val="ro-RO"/>
          </w:rPr>
          <w:t>Cortes J. E</w:t>
        </w:r>
      </w:hyperlink>
      <w:r w:rsidR="00B61C16" w:rsidRPr="00DA0E6E">
        <w:rPr>
          <w:spacing w:val="-2"/>
          <w:sz w:val="22"/>
          <w:szCs w:val="22"/>
          <w:lang w:val="ro-RO"/>
        </w:rPr>
        <w:t xml:space="preserve">., </w:t>
      </w:r>
      <w:proofErr w:type="spellStart"/>
      <w:r w:rsidR="003F738F" w:rsidRPr="00DA0E6E">
        <w:rPr>
          <w:sz w:val="22"/>
          <w:szCs w:val="22"/>
          <w:lang w:val="ro-RO"/>
        </w:rPr>
        <w:t>Kantarjian</w:t>
      </w:r>
      <w:proofErr w:type="spellEnd"/>
      <w:r w:rsidR="003F738F" w:rsidRPr="00DA0E6E">
        <w:rPr>
          <w:sz w:val="22"/>
          <w:szCs w:val="22"/>
          <w:lang w:val="ro-RO"/>
        </w:rPr>
        <w:t xml:space="preserve"> H.</w:t>
      </w:r>
      <w:r w:rsidR="00B61C16" w:rsidRPr="00DA0E6E">
        <w:rPr>
          <w:spacing w:val="-2"/>
          <w:sz w:val="22"/>
          <w:szCs w:val="22"/>
          <w:lang w:val="ro-RO"/>
        </w:rPr>
        <w:t xml:space="preserve"> </w:t>
      </w:r>
      <w:proofErr w:type="spellStart"/>
      <w:r w:rsidR="003F738F" w:rsidRPr="00DA0E6E">
        <w:rPr>
          <w:spacing w:val="-2"/>
          <w:sz w:val="22"/>
          <w:szCs w:val="22"/>
          <w:lang w:val="ro-RO"/>
        </w:rPr>
        <w:t>How</w:t>
      </w:r>
      <w:proofErr w:type="spellEnd"/>
      <w:r w:rsidR="003F738F" w:rsidRPr="00DA0E6E">
        <w:rPr>
          <w:spacing w:val="-2"/>
          <w:sz w:val="22"/>
          <w:szCs w:val="22"/>
          <w:lang w:val="ro-RO"/>
        </w:rPr>
        <w:t xml:space="preserve"> I </w:t>
      </w:r>
      <w:proofErr w:type="spellStart"/>
      <w:r w:rsidR="003F738F" w:rsidRPr="00DA0E6E">
        <w:rPr>
          <w:spacing w:val="-2"/>
          <w:sz w:val="22"/>
          <w:szCs w:val="22"/>
          <w:lang w:val="ro-RO"/>
        </w:rPr>
        <w:t>treat</w:t>
      </w:r>
      <w:proofErr w:type="spellEnd"/>
      <w:r w:rsidR="003F738F" w:rsidRPr="00DA0E6E">
        <w:rPr>
          <w:spacing w:val="-2"/>
          <w:sz w:val="22"/>
          <w:szCs w:val="22"/>
          <w:lang w:val="ro-RO"/>
        </w:rPr>
        <w:t xml:space="preserve"> </w:t>
      </w:r>
      <w:proofErr w:type="spellStart"/>
      <w:r w:rsidR="003F738F" w:rsidRPr="00DA0E6E">
        <w:rPr>
          <w:spacing w:val="-2"/>
          <w:sz w:val="22"/>
          <w:szCs w:val="22"/>
          <w:lang w:val="ro-RO"/>
        </w:rPr>
        <w:t>newly</w:t>
      </w:r>
      <w:proofErr w:type="spellEnd"/>
      <w:r w:rsidR="003F738F" w:rsidRPr="00DA0E6E">
        <w:rPr>
          <w:spacing w:val="-2"/>
          <w:sz w:val="22"/>
          <w:szCs w:val="22"/>
          <w:lang w:val="ro-RO"/>
        </w:rPr>
        <w:t xml:space="preserve"> </w:t>
      </w:r>
      <w:proofErr w:type="spellStart"/>
      <w:r w:rsidR="003F738F" w:rsidRPr="00DA0E6E">
        <w:rPr>
          <w:spacing w:val="-2"/>
          <w:sz w:val="22"/>
          <w:szCs w:val="22"/>
          <w:lang w:val="ro-RO"/>
        </w:rPr>
        <w:t>diagnosed</w:t>
      </w:r>
      <w:proofErr w:type="spellEnd"/>
      <w:r w:rsidR="003F738F" w:rsidRPr="00DA0E6E">
        <w:rPr>
          <w:spacing w:val="-2"/>
          <w:sz w:val="22"/>
          <w:szCs w:val="22"/>
          <w:lang w:val="ro-RO"/>
        </w:rPr>
        <w:t xml:space="preserve"> </w:t>
      </w:r>
      <w:proofErr w:type="spellStart"/>
      <w:r w:rsidR="003F738F" w:rsidRPr="00DA0E6E">
        <w:rPr>
          <w:spacing w:val="-2"/>
          <w:sz w:val="22"/>
          <w:szCs w:val="22"/>
          <w:lang w:val="ro-RO"/>
        </w:rPr>
        <w:t>chronic</w:t>
      </w:r>
      <w:proofErr w:type="spellEnd"/>
      <w:r w:rsidR="003F738F" w:rsidRPr="00DA0E6E">
        <w:rPr>
          <w:spacing w:val="-2"/>
          <w:sz w:val="22"/>
          <w:szCs w:val="22"/>
          <w:lang w:val="ro-RO"/>
        </w:rPr>
        <w:t xml:space="preserve"> </w:t>
      </w:r>
      <w:proofErr w:type="spellStart"/>
      <w:r w:rsidR="003F738F" w:rsidRPr="00DA0E6E">
        <w:rPr>
          <w:spacing w:val="-2"/>
          <w:sz w:val="22"/>
          <w:szCs w:val="22"/>
          <w:lang w:val="ro-RO"/>
        </w:rPr>
        <w:t>phase</w:t>
      </w:r>
      <w:proofErr w:type="spellEnd"/>
      <w:r w:rsidR="003F738F" w:rsidRPr="00DA0E6E">
        <w:rPr>
          <w:spacing w:val="-2"/>
          <w:sz w:val="22"/>
          <w:szCs w:val="22"/>
          <w:lang w:val="ro-RO"/>
        </w:rPr>
        <w:t xml:space="preserve"> CML</w:t>
      </w:r>
      <w:r w:rsidR="00B61C16" w:rsidRPr="00DA0E6E">
        <w:rPr>
          <w:i/>
          <w:spacing w:val="-2"/>
          <w:sz w:val="22"/>
          <w:szCs w:val="22"/>
          <w:lang w:val="ro-RO"/>
        </w:rPr>
        <w:t xml:space="preserve">. </w:t>
      </w:r>
      <w:hyperlink r:id="rId19" w:history="1">
        <w:proofErr w:type="spellStart"/>
        <w:r w:rsidR="003F738F" w:rsidRPr="00DA0E6E">
          <w:rPr>
            <w:rStyle w:val="Hyperlink"/>
            <w:color w:val="auto"/>
            <w:spacing w:val="-2"/>
            <w:sz w:val="22"/>
            <w:szCs w:val="22"/>
            <w:u w:val="none"/>
            <w:lang w:val="ro-RO"/>
          </w:rPr>
          <w:t>Blood</w:t>
        </w:r>
        <w:proofErr w:type="spellEnd"/>
      </w:hyperlink>
      <w:r w:rsidR="00B61C16" w:rsidRPr="00DA0E6E">
        <w:rPr>
          <w:spacing w:val="-2"/>
          <w:sz w:val="22"/>
          <w:szCs w:val="22"/>
          <w:lang w:val="ro-RO"/>
        </w:rPr>
        <w:t>, 20</w:t>
      </w:r>
      <w:r w:rsidR="003F738F" w:rsidRPr="00DA0E6E">
        <w:rPr>
          <w:spacing w:val="-2"/>
          <w:sz w:val="22"/>
          <w:szCs w:val="22"/>
          <w:lang w:val="ro-RO"/>
        </w:rPr>
        <w:t>12</w:t>
      </w:r>
      <w:r w:rsidR="00B61C16" w:rsidRPr="00DA0E6E">
        <w:rPr>
          <w:spacing w:val="-2"/>
          <w:sz w:val="22"/>
          <w:szCs w:val="22"/>
          <w:lang w:val="ro-RO"/>
        </w:rPr>
        <w:t xml:space="preserve">; </w:t>
      </w:r>
      <w:r w:rsidR="003F738F" w:rsidRPr="00DA0E6E">
        <w:rPr>
          <w:spacing w:val="-2"/>
          <w:sz w:val="22"/>
          <w:szCs w:val="22"/>
          <w:lang w:val="ro-RO"/>
        </w:rPr>
        <w:t>120</w:t>
      </w:r>
      <w:r w:rsidR="00B61C16" w:rsidRPr="00DA0E6E">
        <w:rPr>
          <w:spacing w:val="-2"/>
          <w:sz w:val="22"/>
          <w:szCs w:val="22"/>
          <w:lang w:val="ro-RO"/>
        </w:rPr>
        <w:t xml:space="preserve"> (</w:t>
      </w:r>
      <w:r w:rsidR="003F738F" w:rsidRPr="00DA0E6E">
        <w:rPr>
          <w:spacing w:val="-2"/>
          <w:sz w:val="22"/>
          <w:szCs w:val="22"/>
          <w:lang w:val="ro-RO"/>
        </w:rPr>
        <w:t>7</w:t>
      </w:r>
      <w:r w:rsidR="00B61C16" w:rsidRPr="00DA0E6E">
        <w:rPr>
          <w:spacing w:val="-2"/>
          <w:sz w:val="22"/>
          <w:szCs w:val="22"/>
          <w:lang w:val="ro-RO"/>
        </w:rPr>
        <w:t>): 13</w:t>
      </w:r>
      <w:r w:rsidR="003F738F" w:rsidRPr="00DA0E6E">
        <w:rPr>
          <w:spacing w:val="-2"/>
          <w:sz w:val="22"/>
          <w:szCs w:val="22"/>
          <w:lang w:val="ro-RO"/>
        </w:rPr>
        <w:t>90</w:t>
      </w:r>
      <w:r w:rsidR="00B61C16" w:rsidRPr="00DA0E6E">
        <w:rPr>
          <w:spacing w:val="-2"/>
          <w:sz w:val="22"/>
          <w:szCs w:val="22"/>
          <w:lang w:val="ro-RO"/>
        </w:rPr>
        <w:t>-13</w:t>
      </w:r>
      <w:r w:rsidR="003F738F" w:rsidRPr="00DA0E6E">
        <w:rPr>
          <w:spacing w:val="-2"/>
          <w:sz w:val="22"/>
          <w:szCs w:val="22"/>
          <w:lang w:val="ro-RO"/>
        </w:rPr>
        <w:t>97</w:t>
      </w:r>
      <w:r w:rsidR="00B61C16" w:rsidRPr="00DA0E6E">
        <w:rPr>
          <w:spacing w:val="-2"/>
          <w:sz w:val="22"/>
          <w:szCs w:val="22"/>
          <w:lang w:val="ro-RO"/>
        </w:rPr>
        <w:t>.</w:t>
      </w:r>
    </w:p>
    <w:p w14:paraId="173EC623" w14:textId="77777777" w:rsidR="007A593D" w:rsidRPr="00DA0E6E" w:rsidRDefault="007A593D" w:rsidP="00205926">
      <w:pPr>
        <w:jc w:val="both"/>
        <w:rPr>
          <w:sz w:val="22"/>
          <w:szCs w:val="22"/>
          <w:lang w:val="ro-RO"/>
        </w:rPr>
      </w:pPr>
      <w:r w:rsidRPr="00DA0E6E">
        <w:rPr>
          <w:spacing w:val="-2"/>
          <w:sz w:val="22"/>
          <w:szCs w:val="22"/>
          <w:lang w:val="ro-RO"/>
        </w:rPr>
        <w:t xml:space="preserve">5.   </w:t>
      </w:r>
      <w:r w:rsidR="00B61C16" w:rsidRPr="00DA0E6E">
        <w:rPr>
          <w:sz w:val="22"/>
          <w:szCs w:val="22"/>
          <w:lang w:val="ro-RO"/>
        </w:rPr>
        <w:t xml:space="preserve">ESMO </w:t>
      </w:r>
      <w:proofErr w:type="spellStart"/>
      <w:r w:rsidR="00B61C16" w:rsidRPr="00DA0E6E">
        <w:rPr>
          <w:sz w:val="22"/>
          <w:szCs w:val="22"/>
          <w:lang w:val="ro-RO"/>
        </w:rPr>
        <w:t>Guidelines</w:t>
      </w:r>
      <w:proofErr w:type="spellEnd"/>
      <w:r w:rsidR="00B61C16" w:rsidRPr="00DA0E6E">
        <w:rPr>
          <w:sz w:val="22"/>
          <w:szCs w:val="22"/>
          <w:lang w:val="ro-RO"/>
        </w:rPr>
        <w:t xml:space="preserve"> </w:t>
      </w:r>
      <w:proofErr w:type="spellStart"/>
      <w:r w:rsidR="00B61C16" w:rsidRPr="00DA0E6E">
        <w:rPr>
          <w:sz w:val="22"/>
          <w:szCs w:val="22"/>
          <w:lang w:val="ro-RO"/>
        </w:rPr>
        <w:t>Committee</w:t>
      </w:r>
      <w:proofErr w:type="spellEnd"/>
      <w:r w:rsidR="00B61C16" w:rsidRPr="00DA0E6E">
        <w:rPr>
          <w:sz w:val="22"/>
          <w:szCs w:val="22"/>
          <w:lang w:val="ro-RO"/>
        </w:rPr>
        <w:t xml:space="preserve">. </w:t>
      </w:r>
      <w:proofErr w:type="spellStart"/>
      <w:r w:rsidR="00B61C16" w:rsidRPr="00DA0E6E">
        <w:rPr>
          <w:sz w:val="22"/>
          <w:szCs w:val="22"/>
          <w:lang w:val="ro-RO"/>
        </w:rPr>
        <w:t>Chronic</w:t>
      </w:r>
      <w:proofErr w:type="spellEnd"/>
      <w:r w:rsidR="00B61C16" w:rsidRPr="00DA0E6E">
        <w:rPr>
          <w:sz w:val="22"/>
          <w:szCs w:val="22"/>
          <w:lang w:val="ro-RO"/>
        </w:rPr>
        <w:t xml:space="preserve"> </w:t>
      </w:r>
      <w:proofErr w:type="spellStart"/>
      <w:r w:rsidR="00B61C16" w:rsidRPr="00DA0E6E">
        <w:rPr>
          <w:sz w:val="22"/>
          <w:szCs w:val="22"/>
          <w:lang w:val="ro-RO"/>
        </w:rPr>
        <w:t>myeloid</w:t>
      </w:r>
      <w:proofErr w:type="spellEnd"/>
      <w:r w:rsidR="00B61C16" w:rsidRPr="00DA0E6E">
        <w:rPr>
          <w:sz w:val="22"/>
          <w:szCs w:val="22"/>
          <w:lang w:val="ro-RO"/>
        </w:rPr>
        <w:t xml:space="preserve"> </w:t>
      </w:r>
      <w:proofErr w:type="spellStart"/>
      <w:r w:rsidR="00B61C16" w:rsidRPr="00DA0E6E">
        <w:rPr>
          <w:sz w:val="22"/>
          <w:szCs w:val="22"/>
          <w:lang w:val="ro-RO"/>
        </w:rPr>
        <w:t>leukemia</w:t>
      </w:r>
      <w:proofErr w:type="spellEnd"/>
      <w:r w:rsidR="00B61C16" w:rsidRPr="00DA0E6E">
        <w:rPr>
          <w:sz w:val="22"/>
          <w:szCs w:val="22"/>
          <w:lang w:val="ro-RO"/>
        </w:rPr>
        <w:t xml:space="preserve">: ESMO </w:t>
      </w:r>
      <w:proofErr w:type="spellStart"/>
      <w:r w:rsidR="00B61C16" w:rsidRPr="00DA0E6E">
        <w:rPr>
          <w:sz w:val="22"/>
          <w:szCs w:val="22"/>
          <w:lang w:val="ro-RO"/>
        </w:rPr>
        <w:t>Clinical</w:t>
      </w:r>
      <w:proofErr w:type="spellEnd"/>
      <w:r w:rsidR="00B61C16" w:rsidRPr="00DA0E6E">
        <w:rPr>
          <w:sz w:val="22"/>
          <w:szCs w:val="22"/>
          <w:lang w:val="ro-RO"/>
        </w:rPr>
        <w:t xml:space="preserve"> Practice </w:t>
      </w:r>
      <w:proofErr w:type="spellStart"/>
      <w:r w:rsidR="00B61C16" w:rsidRPr="00DA0E6E">
        <w:rPr>
          <w:sz w:val="22"/>
          <w:szCs w:val="22"/>
          <w:lang w:val="ro-RO"/>
        </w:rPr>
        <w:t>Guidelines</w:t>
      </w:r>
      <w:proofErr w:type="spellEnd"/>
      <w:r w:rsidR="00B61C16" w:rsidRPr="00DA0E6E">
        <w:rPr>
          <w:sz w:val="22"/>
          <w:szCs w:val="22"/>
          <w:lang w:val="ro-RO"/>
        </w:rPr>
        <w:t xml:space="preserve"> for </w:t>
      </w:r>
      <w:proofErr w:type="spellStart"/>
      <w:r w:rsidR="00B61C16" w:rsidRPr="00DA0E6E">
        <w:rPr>
          <w:sz w:val="22"/>
          <w:szCs w:val="22"/>
          <w:lang w:val="ro-RO"/>
        </w:rPr>
        <w:t>diagnosis</w:t>
      </w:r>
      <w:proofErr w:type="spellEnd"/>
      <w:r w:rsidR="00B61C16" w:rsidRPr="00DA0E6E">
        <w:rPr>
          <w:sz w:val="22"/>
          <w:szCs w:val="22"/>
          <w:lang w:val="ro-RO"/>
        </w:rPr>
        <w:t xml:space="preserve">, </w:t>
      </w:r>
      <w:proofErr w:type="spellStart"/>
      <w:r w:rsidR="00B61C16" w:rsidRPr="00DA0E6E">
        <w:rPr>
          <w:sz w:val="22"/>
          <w:szCs w:val="22"/>
          <w:lang w:val="ro-RO"/>
        </w:rPr>
        <w:t>treatment</w:t>
      </w:r>
      <w:proofErr w:type="spellEnd"/>
      <w:r w:rsidR="00B61C16" w:rsidRPr="00DA0E6E">
        <w:rPr>
          <w:sz w:val="22"/>
          <w:szCs w:val="22"/>
          <w:lang w:val="ro-RO"/>
        </w:rPr>
        <w:t xml:space="preserve"> and follow-up. </w:t>
      </w:r>
      <w:proofErr w:type="spellStart"/>
      <w:r w:rsidR="00B61C16" w:rsidRPr="00DA0E6E">
        <w:rPr>
          <w:sz w:val="22"/>
          <w:szCs w:val="22"/>
          <w:lang w:val="ro-RO"/>
        </w:rPr>
        <w:t>Annals</w:t>
      </w:r>
      <w:proofErr w:type="spellEnd"/>
      <w:r w:rsidR="00B61C16" w:rsidRPr="00DA0E6E">
        <w:rPr>
          <w:sz w:val="22"/>
          <w:szCs w:val="22"/>
          <w:lang w:val="ro-RO"/>
        </w:rPr>
        <w:t xml:space="preserve"> of Oncology, 2017; 28 (4): iv41 – iv51.</w:t>
      </w:r>
    </w:p>
    <w:p w14:paraId="5E43DB18" w14:textId="77777777" w:rsidR="00B61C16" w:rsidRPr="00DA0E6E" w:rsidRDefault="007A593D" w:rsidP="00205926">
      <w:pPr>
        <w:jc w:val="both"/>
        <w:rPr>
          <w:sz w:val="22"/>
          <w:szCs w:val="22"/>
          <w:shd w:val="clear" w:color="auto" w:fill="FFFFFF"/>
          <w:lang w:val="ro-RO"/>
        </w:rPr>
      </w:pPr>
      <w:r w:rsidRPr="00DA0E6E">
        <w:rPr>
          <w:sz w:val="22"/>
          <w:szCs w:val="22"/>
          <w:lang w:val="ro-RO"/>
        </w:rPr>
        <w:t xml:space="preserve">6.  </w:t>
      </w:r>
      <w:proofErr w:type="spellStart"/>
      <w:r w:rsidR="006131B8" w:rsidRPr="00DA0E6E">
        <w:rPr>
          <w:sz w:val="22"/>
          <w:szCs w:val="22"/>
          <w:lang w:val="ro-RO"/>
        </w:rPr>
        <w:t>Jabbour</w:t>
      </w:r>
      <w:proofErr w:type="spellEnd"/>
      <w:r w:rsidR="006131B8" w:rsidRPr="00DA0E6E">
        <w:rPr>
          <w:sz w:val="22"/>
          <w:szCs w:val="22"/>
          <w:lang w:val="ro-RO"/>
        </w:rPr>
        <w:t xml:space="preserve"> E., </w:t>
      </w:r>
      <w:proofErr w:type="spellStart"/>
      <w:r w:rsidR="006131B8" w:rsidRPr="00DA0E6E">
        <w:rPr>
          <w:sz w:val="22"/>
          <w:szCs w:val="22"/>
          <w:lang w:val="ro-RO"/>
        </w:rPr>
        <w:t>Kantarjian</w:t>
      </w:r>
      <w:proofErr w:type="spellEnd"/>
      <w:r w:rsidR="006131B8" w:rsidRPr="00DA0E6E">
        <w:rPr>
          <w:sz w:val="22"/>
          <w:szCs w:val="22"/>
          <w:lang w:val="ro-RO"/>
        </w:rPr>
        <w:t xml:space="preserve"> H. </w:t>
      </w:r>
      <w:proofErr w:type="spellStart"/>
      <w:r w:rsidR="006131B8" w:rsidRPr="00DA0E6E">
        <w:rPr>
          <w:sz w:val="22"/>
          <w:szCs w:val="22"/>
          <w:lang w:val="ro-RO"/>
        </w:rPr>
        <w:t>Chronic</w:t>
      </w:r>
      <w:proofErr w:type="spellEnd"/>
      <w:r w:rsidR="006131B8" w:rsidRPr="00DA0E6E">
        <w:rPr>
          <w:sz w:val="22"/>
          <w:szCs w:val="22"/>
          <w:lang w:val="ro-RO"/>
        </w:rPr>
        <w:t xml:space="preserve"> </w:t>
      </w:r>
      <w:proofErr w:type="spellStart"/>
      <w:r w:rsidR="006131B8" w:rsidRPr="00DA0E6E">
        <w:rPr>
          <w:sz w:val="22"/>
          <w:szCs w:val="22"/>
          <w:lang w:val="ro-RO"/>
        </w:rPr>
        <w:t>myeloid</w:t>
      </w:r>
      <w:proofErr w:type="spellEnd"/>
      <w:r w:rsidR="006131B8" w:rsidRPr="00DA0E6E">
        <w:rPr>
          <w:sz w:val="22"/>
          <w:szCs w:val="22"/>
          <w:lang w:val="ro-RO"/>
        </w:rPr>
        <w:t xml:space="preserve"> </w:t>
      </w:r>
      <w:proofErr w:type="spellStart"/>
      <w:r w:rsidR="006131B8" w:rsidRPr="00DA0E6E">
        <w:rPr>
          <w:sz w:val="22"/>
          <w:szCs w:val="22"/>
          <w:lang w:val="ro-RO"/>
        </w:rPr>
        <w:t>leukemia</w:t>
      </w:r>
      <w:proofErr w:type="spellEnd"/>
      <w:r w:rsidR="006131B8" w:rsidRPr="00DA0E6E">
        <w:rPr>
          <w:sz w:val="22"/>
          <w:szCs w:val="22"/>
          <w:lang w:val="ro-RO"/>
        </w:rPr>
        <w:t xml:space="preserve">: 2025 update on </w:t>
      </w:r>
      <w:proofErr w:type="spellStart"/>
      <w:r w:rsidR="006131B8" w:rsidRPr="00DA0E6E">
        <w:rPr>
          <w:sz w:val="22"/>
          <w:szCs w:val="22"/>
          <w:lang w:val="ro-RO"/>
        </w:rPr>
        <w:t>diagnosis</w:t>
      </w:r>
      <w:proofErr w:type="spellEnd"/>
      <w:r w:rsidR="006131B8" w:rsidRPr="00DA0E6E">
        <w:rPr>
          <w:sz w:val="22"/>
          <w:szCs w:val="22"/>
          <w:lang w:val="ro-RO"/>
        </w:rPr>
        <w:t xml:space="preserve">, </w:t>
      </w:r>
      <w:proofErr w:type="spellStart"/>
      <w:r w:rsidR="006131B8" w:rsidRPr="00DA0E6E">
        <w:rPr>
          <w:sz w:val="22"/>
          <w:szCs w:val="22"/>
          <w:lang w:val="ro-RO"/>
        </w:rPr>
        <w:t>therapy</w:t>
      </w:r>
      <w:proofErr w:type="spellEnd"/>
      <w:r w:rsidR="006131B8" w:rsidRPr="00DA0E6E">
        <w:rPr>
          <w:sz w:val="22"/>
          <w:szCs w:val="22"/>
          <w:lang w:val="ro-RO"/>
        </w:rPr>
        <w:t xml:space="preserve">, and monitoring. Am. J. </w:t>
      </w:r>
      <w:proofErr w:type="spellStart"/>
      <w:r w:rsidR="006131B8" w:rsidRPr="00DA0E6E">
        <w:rPr>
          <w:sz w:val="22"/>
          <w:szCs w:val="22"/>
          <w:lang w:val="ro-RO"/>
        </w:rPr>
        <w:t>Hematol</w:t>
      </w:r>
      <w:proofErr w:type="spellEnd"/>
      <w:r w:rsidR="006131B8" w:rsidRPr="00DA0E6E">
        <w:rPr>
          <w:sz w:val="22"/>
          <w:szCs w:val="22"/>
          <w:lang w:val="ro-RO"/>
        </w:rPr>
        <w:t xml:space="preserve">. 2024; 99 (11): </w:t>
      </w:r>
      <w:r w:rsidR="006131B8" w:rsidRPr="00DA0E6E">
        <w:rPr>
          <w:sz w:val="22"/>
          <w:szCs w:val="22"/>
          <w:shd w:val="clear" w:color="auto" w:fill="FFFFFF"/>
          <w:lang w:val="ro-RO"/>
        </w:rPr>
        <w:t>2191-2212</w:t>
      </w:r>
      <w:r w:rsidR="006131B8" w:rsidRPr="00DA0E6E">
        <w:rPr>
          <w:sz w:val="22"/>
          <w:szCs w:val="22"/>
          <w:lang w:val="ro-RO"/>
        </w:rPr>
        <w:t xml:space="preserve">. </w:t>
      </w:r>
      <w:hyperlink r:id="rId20" w:history="1">
        <w:r w:rsidR="006131B8" w:rsidRPr="00DA0E6E">
          <w:rPr>
            <w:rStyle w:val="Hyperlink"/>
            <w:color w:val="auto"/>
            <w:sz w:val="22"/>
            <w:szCs w:val="22"/>
            <w:u w:val="none"/>
            <w:shd w:val="clear" w:color="auto" w:fill="FFFFFF"/>
            <w:lang w:val="ro-RO"/>
          </w:rPr>
          <w:t>https://doi.org/10.1002/ajh.27443</w:t>
        </w:r>
      </w:hyperlink>
      <w:r w:rsidR="006131B8" w:rsidRPr="00DA0E6E">
        <w:rPr>
          <w:rStyle w:val="Hyperlink"/>
          <w:color w:val="auto"/>
          <w:sz w:val="22"/>
          <w:szCs w:val="22"/>
          <w:u w:val="none"/>
          <w:shd w:val="clear" w:color="auto" w:fill="FFFFFF"/>
          <w:lang w:val="ro-RO"/>
        </w:rPr>
        <w:t xml:space="preserve"> </w:t>
      </w:r>
    </w:p>
    <w:p w14:paraId="6C391244" w14:textId="77777777" w:rsidR="002475F6" w:rsidRPr="00DA0E6E" w:rsidRDefault="002475F6" w:rsidP="00205926">
      <w:pPr>
        <w:jc w:val="both"/>
        <w:rPr>
          <w:rStyle w:val="A6"/>
          <w:iCs/>
          <w:sz w:val="22"/>
          <w:szCs w:val="22"/>
          <w:lang w:val="ro-RO"/>
        </w:rPr>
      </w:pPr>
      <w:r w:rsidRPr="00DA0E6E">
        <w:rPr>
          <w:rStyle w:val="A6"/>
          <w:sz w:val="22"/>
          <w:szCs w:val="22"/>
          <w:lang w:val="ro-RO"/>
        </w:rPr>
        <w:t xml:space="preserve">7.    </w:t>
      </w:r>
      <w:r w:rsidR="00705069" w:rsidRPr="00DA0E6E">
        <w:rPr>
          <w:rStyle w:val="A6"/>
          <w:sz w:val="22"/>
          <w:szCs w:val="22"/>
          <w:lang w:val="ro-RO"/>
        </w:rPr>
        <w:t xml:space="preserve">Musteața V. Leucemia mieloidă cronică. </w:t>
      </w:r>
      <w:r w:rsidR="0005224D" w:rsidRPr="00DA0E6E">
        <w:rPr>
          <w:rStyle w:val="A6"/>
          <w:sz w:val="22"/>
          <w:szCs w:val="22"/>
          <w:lang w:val="ro-RO"/>
        </w:rPr>
        <w:t>I</w:t>
      </w:r>
      <w:r w:rsidR="00705069" w:rsidRPr="00DA0E6E">
        <w:rPr>
          <w:rStyle w:val="A6"/>
          <w:sz w:val="22"/>
          <w:szCs w:val="22"/>
          <w:lang w:val="ro-RO"/>
        </w:rPr>
        <w:t xml:space="preserve">n: Sofroni D., Ghidirim N., Miron L. ș.a. </w:t>
      </w:r>
      <w:r w:rsidR="00705069" w:rsidRPr="00DA0E6E">
        <w:rPr>
          <w:rStyle w:val="A6"/>
          <w:iCs/>
          <w:sz w:val="22"/>
          <w:szCs w:val="22"/>
          <w:lang w:val="ro-RO"/>
        </w:rPr>
        <w:t xml:space="preserve">„Tratat de </w:t>
      </w:r>
    </w:p>
    <w:p w14:paraId="647E9FC8" w14:textId="77777777" w:rsidR="00B61C16" w:rsidRPr="00DA0E6E" w:rsidRDefault="002475F6" w:rsidP="00205926">
      <w:pPr>
        <w:jc w:val="both"/>
        <w:rPr>
          <w:sz w:val="22"/>
          <w:szCs w:val="22"/>
          <w:lang w:val="ro-RO"/>
        </w:rPr>
      </w:pPr>
      <w:r w:rsidRPr="00DA0E6E">
        <w:rPr>
          <w:rStyle w:val="A6"/>
          <w:iCs/>
          <w:sz w:val="22"/>
          <w:szCs w:val="22"/>
          <w:lang w:val="ro-RO"/>
        </w:rPr>
        <w:t xml:space="preserve">    </w:t>
      </w:r>
      <w:r w:rsidR="003F6E6E" w:rsidRPr="00DA0E6E">
        <w:rPr>
          <w:rStyle w:val="A6"/>
          <w:iCs/>
          <w:sz w:val="22"/>
          <w:szCs w:val="22"/>
          <w:lang w:val="ro-RO"/>
        </w:rPr>
        <w:t xml:space="preserve">  </w:t>
      </w:r>
      <w:r w:rsidR="00705069" w:rsidRPr="00DA0E6E">
        <w:rPr>
          <w:rStyle w:val="A6"/>
          <w:iCs/>
          <w:sz w:val="22"/>
          <w:szCs w:val="22"/>
          <w:lang w:val="ro-RO"/>
        </w:rPr>
        <w:t>oncologie”.</w:t>
      </w:r>
      <w:r w:rsidR="00705069" w:rsidRPr="00DA0E6E">
        <w:rPr>
          <w:rStyle w:val="A6"/>
          <w:i/>
          <w:iCs/>
          <w:sz w:val="22"/>
          <w:szCs w:val="22"/>
          <w:lang w:val="ro-RO"/>
        </w:rPr>
        <w:t xml:space="preserve"> </w:t>
      </w:r>
      <w:r w:rsidR="00705069" w:rsidRPr="00DA0E6E">
        <w:rPr>
          <w:rStyle w:val="A6"/>
          <w:sz w:val="22"/>
          <w:szCs w:val="22"/>
          <w:lang w:val="ro-RO"/>
        </w:rPr>
        <w:t>Chișinău. ÎS FEP „Tipografia Centrală”, 2020: 1036 p</w:t>
      </w:r>
      <w:r w:rsidR="00B61C16" w:rsidRPr="00DA0E6E">
        <w:rPr>
          <w:sz w:val="22"/>
          <w:szCs w:val="22"/>
          <w:lang w:val="ro-RO"/>
        </w:rPr>
        <w:t>.</w:t>
      </w:r>
    </w:p>
    <w:p w14:paraId="68C496D8" w14:textId="77777777" w:rsidR="00B61C16" w:rsidRPr="00DA0E6E" w:rsidRDefault="002475F6" w:rsidP="00205926">
      <w:pPr>
        <w:jc w:val="both"/>
        <w:rPr>
          <w:spacing w:val="-4"/>
          <w:sz w:val="22"/>
          <w:szCs w:val="22"/>
          <w:lang w:val="ro-RO"/>
        </w:rPr>
      </w:pPr>
      <w:r w:rsidRPr="00DA0E6E">
        <w:rPr>
          <w:sz w:val="22"/>
          <w:szCs w:val="22"/>
          <w:lang w:val="ro-RO"/>
        </w:rPr>
        <w:t xml:space="preserve">8. </w:t>
      </w:r>
      <w:r w:rsidR="00B61C16" w:rsidRPr="00DA0E6E">
        <w:rPr>
          <w:sz w:val="22"/>
          <w:szCs w:val="22"/>
          <w:lang w:val="ro-RO"/>
        </w:rPr>
        <w:t xml:space="preserve"> </w:t>
      </w:r>
      <w:r w:rsidR="00B61C16" w:rsidRPr="00DA0E6E">
        <w:rPr>
          <w:spacing w:val="-4"/>
          <w:sz w:val="22"/>
          <w:szCs w:val="22"/>
          <w:lang w:val="ro-RO"/>
        </w:rPr>
        <w:t xml:space="preserve">Musteata V. </w:t>
      </w:r>
      <w:proofErr w:type="spellStart"/>
      <w:r w:rsidR="00B61C16" w:rsidRPr="00DA0E6E">
        <w:rPr>
          <w:spacing w:val="-4"/>
          <w:sz w:val="22"/>
          <w:szCs w:val="22"/>
          <w:lang w:val="ro-RO"/>
        </w:rPr>
        <w:t>Good</w:t>
      </w:r>
      <w:proofErr w:type="spellEnd"/>
      <w:r w:rsidR="00B61C16" w:rsidRPr="00DA0E6E">
        <w:rPr>
          <w:spacing w:val="-4"/>
          <w:sz w:val="22"/>
          <w:szCs w:val="22"/>
          <w:lang w:val="ro-RO"/>
        </w:rPr>
        <w:t xml:space="preserve"> </w:t>
      </w:r>
      <w:proofErr w:type="spellStart"/>
      <w:r w:rsidR="00B61C16" w:rsidRPr="00DA0E6E">
        <w:rPr>
          <w:spacing w:val="-4"/>
          <w:sz w:val="22"/>
          <w:szCs w:val="22"/>
          <w:lang w:val="ro-RO"/>
        </w:rPr>
        <w:t>clinical</w:t>
      </w:r>
      <w:proofErr w:type="spellEnd"/>
      <w:r w:rsidR="00B61C16" w:rsidRPr="00DA0E6E">
        <w:rPr>
          <w:spacing w:val="-4"/>
          <w:sz w:val="22"/>
          <w:szCs w:val="22"/>
          <w:lang w:val="ro-RO"/>
        </w:rPr>
        <w:t xml:space="preserve"> practice in </w:t>
      </w:r>
      <w:proofErr w:type="spellStart"/>
      <w:r w:rsidR="00B61C16" w:rsidRPr="00DA0E6E">
        <w:rPr>
          <w:spacing w:val="-4"/>
          <w:sz w:val="22"/>
          <w:szCs w:val="22"/>
          <w:lang w:val="ro-RO"/>
        </w:rPr>
        <w:t>chronic</w:t>
      </w:r>
      <w:proofErr w:type="spellEnd"/>
      <w:r w:rsidR="00B61C16" w:rsidRPr="00DA0E6E">
        <w:rPr>
          <w:spacing w:val="-4"/>
          <w:sz w:val="22"/>
          <w:szCs w:val="22"/>
          <w:lang w:val="ro-RO"/>
        </w:rPr>
        <w:t xml:space="preserve"> </w:t>
      </w:r>
      <w:proofErr w:type="spellStart"/>
      <w:r w:rsidR="00B61C16" w:rsidRPr="00DA0E6E">
        <w:rPr>
          <w:spacing w:val="-4"/>
          <w:sz w:val="22"/>
          <w:szCs w:val="22"/>
          <w:lang w:val="ro-RO"/>
        </w:rPr>
        <w:t>myeloid</w:t>
      </w:r>
      <w:proofErr w:type="spellEnd"/>
      <w:r w:rsidR="00B61C16" w:rsidRPr="00DA0E6E">
        <w:rPr>
          <w:spacing w:val="-4"/>
          <w:sz w:val="22"/>
          <w:szCs w:val="22"/>
          <w:lang w:val="ro-RO"/>
        </w:rPr>
        <w:t xml:space="preserve"> </w:t>
      </w:r>
      <w:proofErr w:type="spellStart"/>
      <w:r w:rsidR="00B61C16" w:rsidRPr="00DA0E6E">
        <w:rPr>
          <w:spacing w:val="-4"/>
          <w:sz w:val="22"/>
          <w:szCs w:val="22"/>
          <w:lang w:val="ro-RO"/>
        </w:rPr>
        <w:t>leukemia</w:t>
      </w:r>
      <w:proofErr w:type="spellEnd"/>
      <w:r w:rsidR="00B61C16" w:rsidRPr="00DA0E6E">
        <w:rPr>
          <w:spacing w:val="-4"/>
          <w:sz w:val="22"/>
          <w:szCs w:val="22"/>
          <w:lang w:val="ro-RO"/>
        </w:rPr>
        <w:t xml:space="preserve">: </w:t>
      </w:r>
      <w:proofErr w:type="spellStart"/>
      <w:r w:rsidR="00B61C16" w:rsidRPr="00DA0E6E">
        <w:rPr>
          <w:spacing w:val="-4"/>
          <w:sz w:val="22"/>
          <w:szCs w:val="22"/>
          <w:lang w:val="ro-RO"/>
        </w:rPr>
        <w:t>advances</w:t>
      </w:r>
      <w:proofErr w:type="spellEnd"/>
      <w:r w:rsidR="00B61C16" w:rsidRPr="00DA0E6E">
        <w:rPr>
          <w:spacing w:val="-4"/>
          <w:sz w:val="22"/>
          <w:szCs w:val="22"/>
          <w:lang w:val="ro-RO"/>
        </w:rPr>
        <w:t xml:space="preserve"> and </w:t>
      </w:r>
      <w:proofErr w:type="spellStart"/>
      <w:r w:rsidR="00B61C16" w:rsidRPr="00DA0E6E">
        <w:rPr>
          <w:spacing w:val="-4"/>
          <w:sz w:val="22"/>
          <w:szCs w:val="22"/>
          <w:lang w:val="ro-RO"/>
        </w:rPr>
        <w:t>prospects</w:t>
      </w:r>
      <w:proofErr w:type="spellEnd"/>
      <w:r w:rsidR="00B61C16" w:rsidRPr="00DA0E6E">
        <w:rPr>
          <w:spacing w:val="-4"/>
          <w:sz w:val="22"/>
          <w:szCs w:val="22"/>
          <w:lang w:val="ro-RO"/>
        </w:rPr>
        <w:t xml:space="preserve"> at </w:t>
      </w:r>
      <w:proofErr w:type="spellStart"/>
      <w:r w:rsidR="00B61C16" w:rsidRPr="00DA0E6E">
        <w:rPr>
          <w:spacing w:val="-4"/>
          <w:sz w:val="22"/>
          <w:szCs w:val="22"/>
          <w:lang w:val="ro-RO"/>
        </w:rPr>
        <w:t>the</w:t>
      </w:r>
      <w:proofErr w:type="spellEnd"/>
      <w:r w:rsidR="00B61C16" w:rsidRPr="00DA0E6E">
        <w:rPr>
          <w:spacing w:val="-4"/>
          <w:sz w:val="22"/>
          <w:szCs w:val="22"/>
          <w:lang w:val="ro-RO"/>
        </w:rPr>
        <w:t xml:space="preserve"> Institute of Oncology of Moldova. In: Journal of BUON. </w:t>
      </w:r>
      <w:proofErr w:type="spellStart"/>
      <w:r w:rsidR="00B61C16" w:rsidRPr="00DA0E6E">
        <w:rPr>
          <w:spacing w:val="-4"/>
          <w:sz w:val="22"/>
          <w:szCs w:val="22"/>
          <w:lang w:val="ro-RO"/>
        </w:rPr>
        <w:t>Athens</w:t>
      </w:r>
      <w:proofErr w:type="spellEnd"/>
      <w:r w:rsidR="00B61C16" w:rsidRPr="00DA0E6E">
        <w:rPr>
          <w:spacing w:val="-4"/>
          <w:sz w:val="22"/>
          <w:szCs w:val="22"/>
          <w:lang w:val="ro-RO"/>
        </w:rPr>
        <w:t xml:space="preserve">, </w:t>
      </w:r>
      <w:proofErr w:type="spellStart"/>
      <w:r w:rsidR="00B61C16" w:rsidRPr="00DA0E6E">
        <w:rPr>
          <w:spacing w:val="-4"/>
          <w:sz w:val="22"/>
          <w:szCs w:val="22"/>
          <w:lang w:val="ro-RO"/>
        </w:rPr>
        <w:t>Greece</w:t>
      </w:r>
      <w:proofErr w:type="spellEnd"/>
      <w:r w:rsidR="00B61C16" w:rsidRPr="00DA0E6E">
        <w:rPr>
          <w:spacing w:val="-4"/>
          <w:sz w:val="22"/>
          <w:szCs w:val="22"/>
          <w:lang w:val="ro-RO"/>
        </w:rPr>
        <w:t xml:space="preserve">, 2010; 15: 188 – 189. </w:t>
      </w:r>
    </w:p>
    <w:p w14:paraId="58DBB87B" w14:textId="77777777" w:rsidR="00B61C16" w:rsidRPr="00DA0E6E" w:rsidRDefault="002475F6" w:rsidP="00205926">
      <w:pPr>
        <w:jc w:val="both"/>
        <w:rPr>
          <w:sz w:val="22"/>
          <w:szCs w:val="22"/>
          <w:lang w:val="ro-RO" w:eastAsia="en-US"/>
        </w:rPr>
      </w:pPr>
      <w:r w:rsidRPr="00DA0E6E">
        <w:rPr>
          <w:spacing w:val="-4"/>
          <w:sz w:val="22"/>
          <w:szCs w:val="22"/>
          <w:lang w:val="ro-RO"/>
        </w:rPr>
        <w:t xml:space="preserve">9.  </w:t>
      </w:r>
      <w:proofErr w:type="spellStart"/>
      <w:r w:rsidR="00B61C16" w:rsidRPr="00DA0E6E">
        <w:rPr>
          <w:spacing w:val="-2"/>
          <w:sz w:val="22"/>
          <w:szCs w:val="22"/>
          <w:lang w:val="ro-RO" w:eastAsia="en-US"/>
        </w:rPr>
        <w:t>Niederwieser</w:t>
      </w:r>
      <w:proofErr w:type="spellEnd"/>
      <w:r w:rsidR="00B61C16" w:rsidRPr="00DA0E6E">
        <w:rPr>
          <w:spacing w:val="-2"/>
          <w:sz w:val="22"/>
          <w:szCs w:val="22"/>
          <w:lang w:val="ro-RO" w:eastAsia="en-US"/>
        </w:rPr>
        <w:t xml:space="preserve"> D. HSCT for </w:t>
      </w:r>
      <w:proofErr w:type="spellStart"/>
      <w:r w:rsidR="00B61C16" w:rsidRPr="00DA0E6E">
        <w:rPr>
          <w:spacing w:val="-2"/>
          <w:sz w:val="22"/>
          <w:szCs w:val="22"/>
          <w:lang w:val="ro-RO" w:eastAsia="en-US"/>
        </w:rPr>
        <w:t>c</w:t>
      </w:r>
      <w:r w:rsidR="00B61C16" w:rsidRPr="00DA0E6E">
        <w:rPr>
          <w:sz w:val="22"/>
          <w:szCs w:val="22"/>
          <w:lang w:val="ro-RO"/>
        </w:rPr>
        <w:t>hronic</w:t>
      </w:r>
      <w:proofErr w:type="spellEnd"/>
      <w:r w:rsidR="00B61C16" w:rsidRPr="00DA0E6E">
        <w:rPr>
          <w:sz w:val="22"/>
          <w:szCs w:val="22"/>
          <w:lang w:val="ro-RO"/>
        </w:rPr>
        <w:t xml:space="preserve"> </w:t>
      </w:r>
      <w:proofErr w:type="spellStart"/>
      <w:r w:rsidR="00B61C16" w:rsidRPr="00DA0E6E">
        <w:rPr>
          <w:sz w:val="22"/>
          <w:szCs w:val="22"/>
          <w:lang w:val="ro-RO"/>
        </w:rPr>
        <w:t>myeloid</w:t>
      </w:r>
      <w:proofErr w:type="spellEnd"/>
      <w:r w:rsidR="00B61C16" w:rsidRPr="00DA0E6E">
        <w:rPr>
          <w:sz w:val="22"/>
          <w:szCs w:val="22"/>
          <w:lang w:val="ro-RO"/>
        </w:rPr>
        <w:t xml:space="preserve"> </w:t>
      </w:r>
      <w:proofErr w:type="spellStart"/>
      <w:r w:rsidR="00B61C16" w:rsidRPr="00DA0E6E">
        <w:rPr>
          <w:sz w:val="22"/>
          <w:szCs w:val="22"/>
          <w:lang w:val="ro-RO"/>
        </w:rPr>
        <w:t>leukemia</w:t>
      </w:r>
      <w:proofErr w:type="spellEnd"/>
      <w:r w:rsidR="00B61C16" w:rsidRPr="00DA0E6E">
        <w:rPr>
          <w:sz w:val="22"/>
          <w:szCs w:val="22"/>
          <w:lang w:val="ro-RO"/>
        </w:rPr>
        <w:t xml:space="preserve"> in </w:t>
      </w:r>
      <w:proofErr w:type="spellStart"/>
      <w:r w:rsidR="00B61C16" w:rsidRPr="00DA0E6E">
        <w:rPr>
          <w:sz w:val="22"/>
          <w:szCs w:val="22"/>
          <w:lang w:val="ro-RO"/>
        </w:rPr>
        <w:t>adults</w:t>
      </w:r>
      <w:proofErr w:type="spellEnd"/>
      <w:r w:rsidR="00B61C16" w:rsidRPr="00DA0E6E">
        <w:rPr>
          <w:i/>
          <w:sz w:val="22"/>
          <w:szCs w:val="22"/>
          <w:lang w:val="ro-RO"/>
        </w:rPr>
        <w:t>.</w:t>
      </w:r>
      <w:r w:rsidR="00B61C16" w:rsidRPr="00DA0E6E">
        <w:rPr>
          <w:sz w:val="22"/>
          <w:szCs w:val="22"/>
          <w:lang w:val="ro-RO"/>
        </w:rPr>
        <w:t xml:space="preserve"> </w:t>
      </w:r>
      <w:r w:rsidR="00B61C16" w:rsidRPr="00DA0E6E">
        <w:rPr>
          <w:spacing w:val="-2"/>
          <w:sz w:val="22"/>
          <w:szCs w:val="22"/>
          <w:lang w:val="ro-RO" w:eastAsia="en-US"/>
        </w:rPr>
        <w:t xml:space="preserve">In: </w:t>
      </w:r>
      <w:proofErr w:type="spellStart"/>
      <w:r w:rsidR="00B61C16" w:rsidRPr="00DA0E6E">
        <w:rPr>
          <w:spacing w:val="-2"/>
          <w:sz w:val="22"/>
          <w:szCs w:val="22"/>
          <w:lang w:val="ro-RO" w:eastAsia="en-US"/>
        </w:rPr>
        <w:t>Apperley</w:t>
      </w:r>
      <w:proofErr w:type="spellEnd"/>
      <w:r w:rsidR="00B61C16" w:rsidRPr="00DA0E6E">
        <w:rPr>
          <w:spacing w:val="-2"/>
          <w:sz w:val="22"/>
          <w:szCs w:val="22"/>
          <w:lang w:val="ro-RO" w:eastAsia="en-US"/>
        </w:rPr>
        <w:t xml:space="preserve"> J., Carreras E., </w:t>
      </w:r>
      <w:proofErr w:type="spellStart"/>
      <w:r w:rsidR="00B61C16" w:rsidRPr="00DA0E6E">
        <w:rPr>
          <w:spacing w:val="-2"/>
          <w:sz w:val="22"/>
          <w:szCs w:val="22"/>
          <w:lang w:val="ro-RO" w:eastAsia="en-US"/>
        </w:rPr>
        <w:t>Gluckman</w:t>
      </w:r>
      <w:proofErr w:type="spellEnd"/>
      <w:r w:rsidR="00B61C16" w:rsidRPr="00DA0E6E">
        <w:rPr>
          <w:spacing w:val="-2"/>
          <w:sz w:val="22"/>
          <w:szCs w:val="22"/>
          <w:lang w:val="ro-RO" w:eastAsia="en-US"/>
        </w:rPr>
        <w:t xml:space="preserve"> E. et al., </w:t>
      </w:r>
      <w:proofErr w:type="spellStart"/>
      <w:r w:rsidR="00B61C16" w:rsidRPr="00DA0E6E">
        <w:rPr>
          <w:spacing w:val="-2"/>
          <w:sz w:val="22"/>
          <w:szCs w:val="22"/>
          <w:lang w:val="ro-RO" w:eastAsia="en-US"/>
        </w:rPr>
        <w:t>Haematopoietic</w:t>
      </w:r>
      <w:proofErr w:type="spellEnd"/>
      <w:r w:rsidR="00B61C16" w:rsidRPr="00DA0E6E">
        <w:rPr>
          <w:spacing w:val="-2"/>
          <w:sz w:val="22"/>
          <w:szCs w:val="22"/>
          <w:lang w:val="ro-RO" w:eastAsia="en-US"/>
        </w:rPr>
        <w:t xml:space="preserve"> Stem </w:t>
      </w:r>
      <w:proofErr w:type="spellStart"/>
      <w:r w:rsidR="00B61C16" w:rsidRPr="00DA0E6E">
        <w:rPr>
          <w:spacing w:val="-2"/>
          <w:sz w:val="22"/>
          <w:szCs w:val="22"/>
          <w:lang w:val="ro-RO" w:eastAsia="en-US"/>
        </w:rPr>
        <w:t>Cell</w:t>
      </w:r>
      <w:proofErr w:type="spellEnd"/>
      <w:r w:rsidR="00B61C16" w:rsidRPr="00DA0E6E">
        <w:rPr>
          <w:spacing w:val="-2"/>
          <w:sz w:val="22"/>
          <w:szCs w:val="22"/>
          <w:lang w:val="ro-RO" w:eastAsia="en-US"/>
        </w:rPr>
        <w:t xml:space="preserve"> </w:t>
      </w:r>
      <w:proofErr w:type="spellStart"/>
      <w:r w:rsidR="00B61C16" w:rsidRPr="00DA0E6E">
        <w:rPr>
          <w:spacing w:val="-2"/>
          <w:sz w:val="22"/>
          <w:szCs w:val="22"/>
          <w:lang w:val="ro-RO" w:eastAsia="en-US"/>
        </w:rPr>
        <w:t>Transplantation</w:t>
      </w:r>
      <w:proofErr w:type="spellEnd"/>
      <w:r w:rsidR="00B61C16" w:rsidRPr="00DA0E6E">
        <w:rPr>
          <w:spacing w:val="-2"/>
          <w:sz w:val="22"/>
          <w:szCs w:val="22"/>
          <w:lang w:val="ro-RO" w:eastAsia="en-US"/>
        </w:rPr>
        <w:t xml:space="preserve">. European School of </w:t>
      </w:r>
      <w:proofErr w:type="spellStart"/>
      <w:r w:rsidR="00B61C16" w:rsidRPr="00DA0E6E">
        <w:rPr>
          <w:spacing w:val="-2"/>
          <w:sz w:val="22"/>
          <w:szCs w:val="22"/>
          <w:lang w:val="ro-RO" w:eastAsia="en-US"/>
        </w:rPr>
        <w:t>Haematology</w:t>
      </w:r>
      <w:proofErr w:type="spellEnd"/>
      <w:r w:rsidR="00B61C16" w:rsidRPr="00DA0E6E">
        <w:rPr>
          <w:spacing w:val="-2"/>
          <w:sz w:val="22"/>
          <w:szCs w:val="22"/>
          <w:lang w:val="ro-RO" w:eastAsia="en-US"/>
        </w:rPr>
        <w:t xml:space="preserve">. The EBMT </w:t>
      </w:r>
      <w:proofErr w:type="spellStart"/>
      <w:r w:rsidR="00B61C16" w:rsidRPr="00DA0E6E">
        <w:rPr>
          <w:spacing w:val="-2"/>
          <w:sz w:val="22"/>
          <w:szCs w:val="22"/>
          <w:lang w:val="ro-RO" w:eastAsia="en-US"/>
        </w:rPr>
        <w:t>Handbook</w:t>
      </w:r>
      <w:proofErr w:type="spellEnd"/>
      <w:r w:rsidR="00B61C16" w:rsidRPr="00DA0E6E">
        <w:rPr>
          <w:sz w:val="22"/>
          <w:szCs w:val="22"/>
          <w:lang w:val="ro-RO"/>
        </w:rPr>
        <w:t>. 5</w:t>
      </w:r>
      <w:r w:rsidR="00B61C16" w:rsidRPr="00DA0E6E">
        <w:rPr>
          <w:sz w:val="22"/>
          <w:szCs w:val="22"/>
          <w:vertAlign w:val="superscript"/>
          <w:lang w:val="ro-RO"/>
        </w:rPr>
        <w:t>th</w:t>
      </w:r>
      <w:r w:rsidR="00B61C16" w:rsidRPr="00DA0E6E">
        <w:rPr>
          <w:sz w:val="22"/>
          <w:szCs w:val="22"/>
          <w:lang w:val="ro-RO"/>
        </w:rPr>
        <w:t xml:space="preserve"> </w:t>
      </w:r>
      <w:proofErr w:type="spellStart"/>
      <w:r w:rsidR="00B61C16" w:rsidRPr="00DA0E6E">
        <w:rPr>
          <w:sz w:val="22"/>
          <w:szCs w:val="22"/>
          <w:lang w:val="ro-RO"/>
        </w:rPr>
        <w:t>Edition</w:t>
      </w:r>
      <w:proofErr w:type="spellEnd"/>
      <w:r w:rsidR="00B61C16" w:rsidRPr="00DA0E6E">
        <w:rPr>
          <w:sz w:val="22"/>
          <w:szCs w:val="22"/>
          <w:lang w:val="ro-RO"/>
        </w:rPr>
        <w:t xml:space="preserve">. Paris: </w:t>
      </w:r>
      <w:proofErr w:type="spellStart"/>
      <w:r w:rsidR="00B61C16" w:rsidRPr="00DA0E6E">
        <w:rPr>
          <w:sz w:val="22"/>
          <w:szCs w:val="22"/>
          <w:lang w:val="ro-RO"/>
        </w:rPr>
        <w:t>Herissey</w:t>
      </w:r>
      <w:proofErr w:type="spellEnd"/>
      <w:r w:rsidR="00B61C16" w:rsidRPr="00DA0E6E">
        <w:rPr>
          <w:sz w:val="22"/>
          <w:szCs w:val="22"/>
          <w:lang w:val="ro-RO"/>
        </w:rPr>
        <w:t>, 2008: 388–396.</w:t>
      </w:r>
    </w:p>
    <w:p w14:paraId="004122A0" w14:textId="77777777" w:rsidR="006131B8" w:rsidRPr="00DA0E6E" w:rsidRDefault="002475F6" w:rsidP="00205926">
      <w:pPr>
        <w:jc w:val="both"/>
        <w:rPr>
          <w:spacing w:val="-2"/>
          <w:sz w:val="22"/>
          <w:szCs w:val="22"/>
          <w:lang w:val="ro-RO"/>
        </w:rPr>
      </w:pPr>
      <w:r w:rsidRPr="00DA0E6E">
        <w:rPr>
          <w:spacing w:val="-2"/>
          <w:sz w:val="22"/>
          <w:szCs w:val="22"/>
          <w:lang w:val="ro-RO"/>
        </w:rPr>
        <w:t xml:space="preserve">10. </w:t>
      </w:r>
      <w:proofErr w:type="spellStart"/>
      <w:r w:rsidR="006131B8" w:rsidRPr="00DA0E6E">
        <w:rPr>
          <w:spacing w:val="-2"/>
          <w:sz w:val="22"/>
          <w:szCs w:val="22"/>
          <w:lang w:val="ro-RO"/>
        </w:rPr>
        <w:t>Radich</w:t>
      </w:r>
      <w:proofErr w:type="spellEnd"/>
      <w:r w:rsidR="006131B8" w:rsidRPr="00DA0E6E">
        <w:rPr>
          <w:spacing w:val="-2"/>
          <w:sz w:val="22"/>
          <w:szCs w:val="22"/>
          <w:lang w:val="ro-RO"/>
        </w:rPr>
        <w:t xml:space="preserve"> J.P., </w:t>
      </w:r>
      <w:proofErr w:type="spellStart"/>
      <w:r w:rsidR="006131B8" w:rsidRPr="00DA0E6E">
        <w:rPr>
          <w:spacing w:val="-2"/>
          <w:sz w:val="22"/>
          <w:szCs w:val="22"/>
          <w:lang w:val="ro-RO"/>
        </w:rPr>
        <w:t>Deininger</w:t>
      </w:r>
      <w:proofErr w:type="spellEnd"/>
      <w:r w:rsidR="006131B8" w:rsidRPr="00DA0E6E">
        <w:rPr>
          <w:spacing w:val="-2"/>
          <w:sz w:val="22"/>
          <w:szCs w:val="22"/>
          <w:lang w:val="ro-RO"/>
        </w:rPr>
        <w:t xml:space="preserve"> M., </w:t>
      </w:r>
      <w:proofErr w:type="spellStart"/>
      <w:r w:rsidR="006131B8" w:rsidRPr="00DA0E6E">
        <w:rPr>
          <w:spacing w:val="-2"/>
          <w:sz w:val="22"/>
          <w:szCs w:val="22"/>
          <w:lang w:val="ro-RO"/>
        </w:rPr>
        <w:t>Abboud</w:t>
      </w:r>
      <w:proofErr w:type="spellEnd"/>
      <w:r w:rsidR="006131B8" w:rsidRPr="00DA0E6E">
        <w:rPr>
          <w:spacing w:val="-2"/>
          <w:sz w:val="22"/>
          <w:szCs w:val="22"/>
          <w:lang w:val="ro-RO"/>
        </w:rPr>
        <w:t xml:space="preserve"> C.N. et al. </w:t>
      </w:r>
      <w:proofErr w:type="spellStart"/>
      <w:r w:rsidR="006131B8" w:rsidRPr="00DA0E6E">
        <w:rPr>
          <w:spacing w:val="-2"/>
          <w:sz w:val="22"/>
          <w:szCs w:val="22"/>
          <w:lang w:val="ro-RO"/>
        </w:rPr>
        <w:t>Chronic</w:t>
      </w:r>
      <w:proofErr w:type="spellEnd"/>
      <w:r w:rsidR="006131B8" w:rsidRPr="00DA0E6E">
        <w:rPr>
          <w:spacing w:val="-2"/>
          <w:sz w:val="22"/>
          <w:szCs w:val="22"/>
          <w:lang w:val="ro-RO"/>
        </w:rPr>
        <w:t xml:space="preserve"> </w:t>
      </w:r>
      <w:proofErr w:type="spellStart"/>
      <w:r w:rsidR="006131B8" w:rsidRPr="00DA0E6E">
        <w:rPr>
          <w:spacing w:val="-2"/>
          <w:sz w:val="22"/>
          <w:szCs w:val="22"/>
          <w:lang w:val="ro-RO"/>
        </w:rPr>
        <w:t>Myeloid</w:t>
      </w:r>
      <w:proofErr w:type="spellEnd"/>
      <w:r w:rsidR="006131B8" w:rsidRPr="00DA0E6E">
        <w:rPr>
          <w:spacing w:val="-2"/>
          <w:sz w:val="22"/>
          <w:szCs w:val="22"/>
          <w:lang w:val="ro-RO"/>
        </w:rPr>
        <w:t xml:space="preserve"> </w:t>
      </w:r>
      <w:proofErr w:type="spellStart"/>
      <w:r w:rsidR="006131B8" w:rsidRPr="00DA0E6E">
        <w:rPr>
          <w:spacing w:val="-2"/>
          <w:sz w:val="22"/>
          <w:szCs w:val="22"/>
          <w:lang w:val="ro-RO"/>
        </w:rPr>
        <w:t>Leukemia</w:t>
      </w:r>
      <w:proofErr w:type="spellEnd"/>
      <w:r w:rsidR="006131B8" w:rsidRPr="00DA0E6E">
        <w:rPr>
          <w:spacing w:val="-2"/>
          <w:sz w:val="22"/>
          <w:szCs w:val="22"/>
          <w:lang w:val="ro-RO"/>
        </w:rPr>
        <w:t xml:space="preserve">, </w:t>
      </w:r>
      <w:proofErr w:type="spellStart"/>
      <w:r w:rsidR="006131B8" w:rsidRPr="00DA0E6E">
        <w:rPr>
          <w:spacing w:val="-2"/>
          <w:sz w:val="22"/>
          <w:szCs w:val="22"/>
          <w:lang w:val="ro-RO"/>
        </w:rPr>
        <w:t>Version</w:t>
      </w:r>
      <w:proofErr w:type="spellEnd"/>
      <w:r w:rsidR="006131B8" w:rsidRPr="00DA0E6E">
        <w:rPr>
          <w:spacing w:val="-2"/>
          <w:sz w:val="22"/>
          <w:szCs w:val="22"/>
          <w:lang w:val="ro-RO"/>
        </w:rPr>
        <w:t xml:space="preserve"> 12019, NCCN </w:t>
      </w:r>
      <w:proofErr w:type="spellStart"/>
      <w:r w:rsidR="006131B8" w:rsidRPr="00DA0E6E">
        <w:rPr>
          <w:spacing w:val="-2"/>
          <w:sz w:val="22"/>
          <w:szCs w:val="22"/>
          <w:lang w:val="ro-RO"/>
        </w:rPr>
        <w:t>clinical</w:t>
      </w:r>
      <w:proofErr w:type="spellEnd"/>
      <w:r w:rsidR="006131B8" w:rsidRPr="00DA0E6E">
        <w:rPr>
          <w:spacing w:val="-2"/>
          <w:sz w:val="22"/>
          <w:szCs w:val="22"/>
          <w:lang w:val="ro-RO"/>
        </w:rPr>
        <w:t xml:space="preserve"> practice </w:t>
      </w:r>
      <w:proofErr w:type="spellStart"/>
      <w:r w:rsidR="006131B8" w:rsidRPr="00DA0E6E">
        <w:rPr>
          <w:spacing w:val="-2"/>
          <w:sz w:val="22"/>
          <w:szCs w:val="22"/>
          <w:lang w:val="ro-RO"/>
        </w:rPr>
        <w:t>guidelines</w:t>
      </w:r>
      <w:proofErr w:type="spellEnd"/>
      <w:r w:rsidR="006131B8" w:rsidRPr="00DA0E6E">
        <w:rPr>
          <w:spacing w:val="-2"/>
          <w:sz w:val="22"/>
          <w:szCs w:val="22"/>
          <w:lang w:val="ro-RO"/>
        </w:rPr>
        <w:t xml:space="preserve"> in </w:t>
      </w:r>
      <w:proofErr w:type="spellStart"/>
      <w:r w:rsidR="006131B8" w:rsidRPr="00DA0E6E">
        <w:rPr>
          <w:spacing w:val="-2"/>
          <w:sz w:val="22"/>
          <w:szCs w:val="22"/>
          <w:lang w:val="ro-RO"/>
        </w:rPr>
        <w:t>oncology</w:t>
      </w:r>
      <w:proofErr w:type="spellEnd"/>
      <w:r w:rsidR="006131B8" w:rsidRPr="00DA0E6E">
        <w:rPr>
          <w:spacing w:val="-2"/>
          <w:sz w:val="22"/>
          <w:szCs w:val="22"/>
          <w:lang w:val="ro-RO"/>
        </w:rPr>
        <w:t xml:space="preserve">. J. </w:t>
      </w:r>
      <w:proofErr w:type="spellStart"/>
      <w:r w:rsidR="006131B8" w:rsidRPr="00DA0E6E">
        <w:rPr>
          <w:spacing w:val="-2"/>
          <w:sz w:val="22"/>
          <w:szCs w:val="22"/>
          <w:lang w:val="ro-RO"/>
        </w:rPr>
        <w:t>Natl</w:t>
      </w:r>
      <w:proofErr w:type="spellEnd"/>
      <w:r w:rsidR="006131B8" w:rsidRPr="00DA0E6E">
        <w:rPr>
          <w:spacing w:val="-2"/>
          <w:sz w:val="22"/>
          <w:szCs w:val="22"/>
          <w:lang w:val="ro-RO"/>
        </w:rPr>
        <w:t xml:space="preserve">. </w:t>
      </w:r>
      <w:proofErr w:type="spellStart"/>
      <w:r w:rsidR="006131B8" w:rsidRPr="00DA0E6E">
        <w:rPr>
          <w:spacing w:val="-2"/>
          <w:sz w:val="22"/>
          <w:szCs w:val="22"/>
          <w:lang w:val="ro-RO"/>
        </w:rPr>
        <w:t>Compr</w:t>
      </w:r>
      <w:proofErr w:type="spellEnd"/>
      <w:r w:rsidR="006131B8" w:rsidRPr="00DA0E6E">
        <w:rPr>
          <w:spacing w:val="-2"/>
          <w:sz w:val="22"/>
          <w:szCs w:val="22"/>
          <w:lang w:val="ro-RO"/>
        </w:rPr>
        <w:t xml:space="preserve">. </w:t>
      </w:r>
      <w:proofErr w:type="spellStart"/>
      <w:r w:rsidR="006131B8" w:rsidRPr="00DA0E6E">
        <w:rPr>
          <w:spacing w:val="-2"/>
          <w:sz w:val="22"/>
          <w:szCs w:val="22"/>
          <w:lang w:val="ro-RO"/>
        </w:rPr>
        <w:t>Canc</w:t>
      </w:r>
      <w:proofErr w:type="spellEnd"/>
      <w:r w:rsidR="006131B8" w:rsidRPr="00DA0E6E">
        <w:rPr>
          <w:spacing w:val="-2"/>
          <w:sz w:val="22"/>
          <w:szCs w:val="22"/>
          <w:lang w:val="ro-RO"/>
        </w:rPr>
        <w:t xml:space="preserve">. </w:t>
      </w:r>
      <w:proofErr w:type="spellStart"/>
      <w:r w:rsidR="006131B8" w:rsidRPr="00DA0E6E">
        <w:rPr>
          <w:spacing w:val="-2"/>
          <w:sz w:val="22"/>
          <w:szCs w:val="22"/>
          <w:lang w:val="ro-RO"/>
        </w:rPr>
        <w:t>Netw</w:t>
      </w:r>
      <w:proofErr w:type="spellEnd"/>
      <w:r w:rsidR="006131B8" w:rsidRPr="00DA0E6E">
        <w:rPr>
          <w:spacing w:val="-2"/>
          <w:sz w:val="22"/>
          <w:szCs w:val="22"/>
          <w:lang w:val="ro-RO"/>
        </w:rPr>
        <w:t>. 2018; 16: 1108-1135. doi: 10.6004/jnccn.2018.0071</w:t>
      </w:r>
    </w:p>
    <w:p w14:paraId="5DDA02BB" w14:textId="77777777" w:rsidR="00B61C16" w:rsidRPr="00DA0E6E" w:rsidRDefault="002475F6" w:rsidP="00205926">
      <w:pPr>
        <w:jc w:val="both"/>
        <w:rPr>
          <w:sz w:val="22"/>
          <w:szCs w:val="22"/>
          <w:lang w:val="ro-RO" w:eastAsia="en-US"/>
        </w:rPr>
      </w:pPr>
      <w:r w:rsidRPr="00DA0E6E">
        <w:rPr>
          <w:sz w:val="22"/>
          <w:szCs w:val="22"/>
          <w:lang w:val="ro-RO" w:eastAsia="en-US"/>
        </w:rPr>
        <w:t xml:space="preserve">11. </w:t>
      </w:r>
      <w:proofErr w:type="spellStart"/>
      <w:r w:rsidR="00B61C16" w:rsidRPr="00DA0E6E">
        <w:rPr>
          <w:sz w:val="22"/>
          <w:szCs w:val="22"/>
          <w:lang w:val="ro-RO" w:eastAsia="en-US"/>
        </w:rPr>
        <w:t>Pfirrmann</w:t>
      </w:r>
      <w:proofErr w:type="spellEnd"/>
      <w:r w:rsidR="00B61C16" w:rsidRPr="00DA0E6E">
        <w:rPr>
          <w:sz w:val="22"/>
          <w:szCs w:val="22"/>
          <w:lang w:val="ro-RO" w:eastAsia="en-US"/>
        </w:rPr>
        <w:t xml:space="preserve"> M., </w:t>
      </w:r>
      <w:proofErr w:type="spellStart"/>
      <w:r w:rsidR="00B61C16" w:rsidRPr="00DA0E6E">
        <w:rPr>
          <w:sz w:val="22"/>
          <w:szCs w:val="22"/>
          <w:lang w:val="ro-RO" w:eastAsia="en-US"/>
        </w:rPr>
        <w:t>Hochhaus</w:t>
      </w:r>
      <w:proofErr w:type="spellEnd"/>
      <w:r w:rsidR="00B61C16" w:rsidRPr="00DA0E6E">
        <w:rPr>
          <w:sz w:val="22"/>
          <w:szCs w:val="22"/>
          <w:lang w:val="ro-RO" w:eastAsia="en-US"/>
        </w:rPr>
        <w:t xml:space="preserve"> A., </w:t>
      </w:r>
      <w:proofErr w:type="spellStart"/>
      <w:r w:rsidR="00B61C16" w:rsidRPr="00DA0E6E">
        <w:rPr>
          <w:sz w:val="22"/>
          <w:szCs w:val="22"/>
          <w:lang w:val="ro-RO" w:eastAsia="en-US"/>
        </w:rPr>
        <w:t>Lauseker</w:t>
      </w:r>
      <w:proofErr w:type="spellEnd"/>
      <w:r w:rsidR="00B61C16" w:rsidRPr="00DA0E6E">
        <w:rPr>
          <w:sz w:val="22"/>
          <w:szCs w:val="22"/>
          <w:lang w:val="ro-RO" w:eastAsia="en-US"/>
        </w:rPr>
        <w:t xml:space="preserve"> M. et</w:t>
      </w:r>
      <w:r w:rsidR="00916B36" w:rsidRPr="00DA0E6E">
        <w:rPr>
          <w:sz w:val="22"/>
          <w:szCs w:val="22"/>
          <w:lang w:val="ro-RO" w:eastAsia="en-US"/>
        </w:rPr>
        <w:t xml:space="preserve"> </w:t>
      </w:r>
      <w:r w:rsidR="00B61C16" w:rsidRPr="00DA0E6E">
        <w:rPr>
          <w:sz w:val="22"/>
          <w:szCs w:val="22"/>
          <w:lang w:val="ro-RO" w:eastAsia="en-US"/>
        </w:rPr>
        <w:t xml:space="preserve"> al. </w:t>
      </w:r>
      <w:proofErr w:type="spellStart"/>
      <w:r w:rsidR="00B61C16" w:rsidRPr="00DA0E6E">
        <w:rPr>
          <w:sz w:val="22"/>
          <w:szCs w:val="22"/>
          <w:lang w:val="ro-RO" w:eastAsia="en-US"/>
        </w:rPr>
        <w:t>Recommendations</w:t>
      </w:r>
      <w:proofErr w:type="spellEnd"/>
      <w:r w:rsidR="00B61C16" w:rsidRPr="00DA0E6E">
        <w:rPr>
          <w:sz w:val="22"/>
          <w:szCs w:val="22"/>
          <w:lang w:val="ro-RO" w:eastAsia="en-US"/>
        </w:rPr>
        <w:t xml:space="preserve"> to </w:t>
      </w:r>
      <w:proofErr w:type="spellStart"/>
      <w:r w:rsidR="00B61C16" w:rsidRPr="00DA0E6E">
        <w:rPr>
          <w:sz w:val="22"/>
          <w:szCs w:val="22"/>
          <w:lang w:val="ro-RO" w:eastAsia="en-US"/>
        </w:rPr>
        <w:t>meet</w:t>
      </w:r>
      <w:proofErr w:type="spellEnd"/>
      <w:r w:rsidR="00B61C16" w:rsidRPr="00DA0E6E">
        <w:rPr>
          <w:sz w:val="22"/>
          <w:szCs w:val="22"/>
          <w:lang w:val="ro-RO" w:eastAsia="en-US"/>
        </w:rPr>
        <w:t xml:space="preserve"> </w:t>
      </w:r>
      <w:proofErr w:type="spellStart"/>
      <w:r w:rsidR="00B61C16" w:rsidRPr="00DA0E6E">
        <w:rPr>
          <w:sz w:val="22"/>
          <w:szCs w:val="22"/>
          <w:lang w:val="ro-RO" w:eastAsia="en-US"/>
        </w:rPr>
        <w:t>statistical</w:t>
      </w:r>
      <w:proofErr w:type="spellEnd"/>
      <w:r w:rsidR="00B61C16" w:rsidRPr="00DA0E6E">
        <w:rPr>
          <w:sz w:val="22"/>
          <w:szCs w:val="22"/>
          <w:lang w:val="ro-RO" w:eastAsia="en-US"/>
        </w:rPr>
        <w:t xml:space="preserve"> </w:t>
      </w:r>
      <w:proofErr w:type="spellStart"/>
      <w:r w:rsidR="00B61C16" w:rsidRPr="00DA0E6E">
        <w:rPr>
          <w:sz w:val="22"/>
          <w:szCs w:val="22"/>
          <w:lang w:val="ro-RO" w:eastAsia="en-US"/>
        </w:rPr>
        <w:t>challenges</w:t>
      </w:r>
      <w:proofErr w:type="spellEnd"/>
    </w:p>
    <w:p w14:paraId="0FA79907" w14:textId="77777777" w:rsidR="00B61C16" w:rsidRPr="00DA0E6E" w:rsidRDefault="00B61C16" w:rsidP="00205926">
      <w:pPr>
        <w:jc w:val="both"/>
        <w:rPr>
          <w:spacing w:val="-2"/>
          <w:sz w:val="22"/>
          <w:szCs w:val="22"/>
          <w:lang w:val="ro-RO"/>
        </w:rPr>
      </w:pPr>
      <w:proofErr w:type="spellStart"/>
      <w:r w:rsidRPr="00DA0E6E">
        <w:rPr>
          <w:sz w:val="22"/>
          <w:szCs w:val="22"/>
          <w:lang w:val="ro-RO" w:eastAsia="en-US"/>
        </w:rPr>
        <w:t>arising</w:t>
      </w:r>
      <w:proofErr w:type="spellEnd"/>
      <w:r w:rsidRPr="00DA0E6E">
        <w:rPr>
          <w:sz w:val="22"/>
          <w:szCs w:val="22"/>
          <w:lang w:val="ro-RO" w:eastAsia="en-US"/>
        </w:rPr>
        <w:t xml:space="preserve"> </w:t>
      </w:r>
      <w:proofErr w:type="spellStart"/>
      <w:r w:rsidRPr="00DA0E6E">
        <w:rPr>
          <w:sz w:val="22"/>
          <w:szCs w:val="22"/>
          <w:lang w:val="ro-RO" w:eastAsia="en-US"/>
        </w:rPr>
        <w:t>from</w:t>
      </w:r>
      <w:proofErr w:type="spellEnd"/>
      <w:r w:rsidRPr="00DA0E6E">
        <w:rPr>
          <w:sz w:val="22"/>
          <w:szCs w:val="22"/>
          <w:lang w:val="ro-RO" w:eastAsia="en-US"/>
        </w:rPr>
        <w:t xml:space="preserve"> </w:t>
      </w:r>
      <w:proofErr w:type="spellStart"/>
      <w:r w:rsidRPr="00DA0E6E">
        <w:rPr>
          <w:sz w:val="22"/>
          <w:szCs w:val="22"/>
          <w:lang w:val="ro-RO" w:eastAsia="en-US"/>
        </w:rPr>
        <w:t>endpoints</w:t>
      </w:r>
      <w:proofErr w:type="spellEnd"/>
      <w:r w:rsidRPr="00DA0E6E">
        <w:rPr>
          <w:sz w:val="22"/>
          <w:szCs w:val="22"/>
          <w:lang w:val="ro-RO" w:eastAsia="en-US"/>
        </w:rPr>
        <w:t xml:space="preserve"> </w:t>
      </w:r>
      <w:proofErr w:type="spellStart"/>
      <w:r w:rsidRPr="00DA0E6E">
        <w:rPr>
          <w:sz w:val="22"/>
          <w:szCs w:val="22"/>
          <w:lang w:val="ro-RO" w:eastAsia="en-US"/>
        </w:rPr>
        <w:t>beyond</w:t>
      </w:r>
      <w:proofErr w:type="spellEnd"/>
      <w:r w:rsidRPr="00DA0E6E">
        <w:rPr>
          <w:sz w:val="22"/>
          <w:szCs w:val="22"/>
          <w:lang w:val="ro-RO" w:eastAsia="en-US"/>
        </w:rPr>
        <w:t xml:space="preserve"> </w:t>
      </w:r>
      <w:proofErr w:type="spellStart"/>
      <w:r w:rsidRPr="00DA0E6E">
        <w:rPr>
          <w:sz w:val="22"/>
          <w:szCs w:val="22"/>
          <w:lang w:val="ro-RO" w:eastAsia="en-US"/>
        </w:rPr>
        <w:t>overall</w:t>
      </w:r>
      <w:proofErr w:type="spellEnd"/>
      <w:r w:rsidRPr="00DA0E6E">
        <w:rPr>
          <w:sz w:val="22"/>
          <w:szCs w:val="22"/>
          <w:lang w:val="ro-RO" w:eastAsia="en-US"/>
        </w:rPr>
        <w:t xml:space="preserve"> </w:t>
      </w:r>
      <w:proofErr w:type="spellStart"/>
      <w:r w:rsidRPr="00DA0E6E">
        <w:rPr>
          <w:sz w:val="22"/>
          <w:szCs w:val="22"/>
          <w:lang w:val="ro-RO" w:eastAsia="en-US"/>
        </w:rPr>
        <w:t>survival</w:t>
      </w:r>
      <w:proofErr w:type="spellEnd"/>
      <w:r w:rsidRPr="00DA0E6E">
        <w:rPr>
          <w:sz w:val="22"/>
          <w:szCs w:val="22"/>
          <w:lang w:val="ro-RO" w:eastAsia="en-US"/>
        </w:rPr>
        <w:t xml:space="preserve"> in </w:t>
      </w:r>
      <w:proofErr w:type="spellStart"/>
      <w:r w:rsidRPr="00DA0E6E">
        <w:rPr>
          <w:sz w:val="22"/>
          <w:szCs w:val="22"/>
          <w:lang w:val="ro-RO" w:eastAsia="en-US"/>
        </w:rPr>
        <w:t>clinical</w:t>
      </w:r>
      <w:proofErr w:type="spellEnd"/>
      <w:r w:rsidRPr="00DA0E6E">
        <w:rPr>
          <w:sz w:val="22"/>
          <w:szCs w:val="22"/>
          <w:lang w:val="ro-RO" w:eastAsia="en-US"/>
        </w:rPr>
        <w:t xml:space="preserve"> </w:t>
      </w:r>
      <w:proofErr w:type="spellStart"/>
      <w:r w:rsidRPr="00DA0E6E">
        <w:rPr>
          <w:sz w:val="22"/>
          <w:szCs w:val="22"/>
          <w:lang w:val="ro-RO" w:eastAsia="en-US"/>
        </w:rPr>
        <w:t>trials</w:t>
      </w:r>
      <w:proofErr w:type="spellEnd"/>
      <w:r w:rsidRPr="00DA0E6E">
        <w:rPr>
          <w:sz w:val="22"/>
          <w:szCs w:val="22"/>
          <w:lang w:val="ro-RO" w:eastAsia="en-US"/>
        </w:rPr>
        <w:t xml:space="preserve"> on </w:t>
      </w:r>
      <w:proofErr w:type="spellStart"/>
      <w:r w:rsidRPr="00DA0E6E">
        <w:rPr>
          <w:sz w:val="22"/>
          <w:szCs w:val="22"/>
          <w:lang w:val="ro-RO" w:eastAsia="en-US"/>
        </w:rPr>
        <w:t>chronic</w:t>
      </w:r>
      <w:proofErr w:type="spellEnd"/>
      <w:r w:rsidRPr="00DA0E6E">
        <w:rPr>
          <w:sz w:val="22"/>
          <w:szCs w:val="22"/>
          <w:lang w:val="ro-RO" w:eastAsia="en-US"/>
        </w:rPr>
        <w:t xml:space="preserve"> </w:t>
      </w:r>
      <w:proofErr w:type="spellStart"/>
      <w:r w:rsidRPr="00DA0E6E">
        <w:rPr>
          <w:sz w:val="22"/>
          <w:szCs w:val="22"/>
          <w:lang w:val="ro-RO" w:eastAsia="en-US"/>
        </w:rPr>
        <w:t>myeloid</w:t>
      </w:r>
      <w:proofErr w:type="spellEnd"/>
      <w:r w:rsidRPr="00DA0E6E">
        <w:rPr>
          <w:sz w:val="22"/>
          <w:szCs w:val="22"/>
          <w:lang w:val="ro-RO" w:eastAsia="en-US"/>
        </w:rPr>
        <w:t xml:space="preserve"> </w:t>
      </w:r>
      <w:proofErr w:type="spellStart"/>
      <w:r w:rsidRPr="00DA0E6E">
        <w:rPr>
          <w:sz w:val="22"/>
          <w:szCs w:val="22"/>
          <w:lang w:val="ro-RO" w:eastAsia="en-US"/>
        </w:rPr>
        <w:t>leukemia</w:t>
      </w:r>
      <w:proofErr w:type="spellEnd"/>
      <w:r w:rsidRPr="00DA0E6E">
        <w:rPr>
          <w:sz w:val="22"/>
          <w:szCs w:val="22"/>
          <w:lang w:val="ro-RO" w:eastAsia="en-US"/>
        </w:rPr>
        <w:t>.</w:t>
      </w:r>
      <w:r w:rsidRPr="00DA0E6E">
        <w:rPr>
          <w:sz w:val="22"/>
          <w:szCs w:val="22"/>
          <w:lang w:val="ro-RO"/>
        </w:rPr>
        <w:t xml:space="preserve"> </w:t>
      </w:r>
      <w:proofErr w:type="spellStart"/>
      <w:r w:rsidRPr="00DA0E6E">
        <w:rPr>
          <w:sz w:val="22"/>
          <w:szCs w:val="22"/>
          <w:lang w:val="ro-RO" w:eastAsia="en-US"/>
        </w:rPr>
        <w:t>Leukemia</w:t>
      </w:r>
      <w:proofErr w:type="spellEnd"/>
      <w:r w:rsidRPr="00DA0E6E">
        <w:rPr>
          <w:sz w:val="22"/>
          <w:szCs w:val="22"/>
          <w:lang w:val="ro-RO" w:eastAsia="en-US"/>
        </w:rPr>
        <w:t>, 2011; 25 (9): 1433</w:t>
      </w:r>
      <w:r w:rsidRPr="00DA0E6E">
        <w:rPr>
          <w:sz w:val="22"/>
          <w:szCs w:val="22"/>
          <w:lang w:val="ro-RO"/>
        </w:rPr>
        <w:t>–</w:t>
      </w:r>
      <w:r w:rsidRPr="00DA0E6E">
        <w:rPr>
          <w:sz w:val="22"/>
          <w:szCs w:val="22"/>
          <w:lang w:val="ro-RO" w:eastAsia="en-US"/>
        </w:rPr>
        <w:t>1438.</w:t>
      </w:r>
    </w:p>
    <w:p w14:paraId="2BA66248" w14:textId="77777777" w:rsidR="00B61C16" w:rsidRPr="00DA0E6E" w:rsidRDefault="002475F6" w:rsidP="00205926">
      <w:pPr>
        <w:jc w:val="both"/>
        <w:rPr>
          <w:sz w:val="22"/>
          <w:szCs w:val="22"/>
          <w:lang w:val="ro-RO"/>
        </w:rPr>
      </w:pPr>
      <w:r w:rsidRPr="00DA0E6E">
        <w:rPr>
          <w:sz w:val="22"/>
          <w:szCs w:val="22"/>
          <w:lang w:val="ro-RO"/>
        </w:rPr>
        <w:t xml:space="preserve">12. </w:t>
      </w:r>
      <w:r w:rsidR="0005224D" w:rsidRPr="00DA0E6E">
        <w:rPr>
          <w:sz w:val="22"/>
          <w:szCs w:val="22"/>
          <w:lang w:val="ro-RO"/>
        </w:rPr>
        <w:t>Stahl</w:t>
      </w:r>
      <w:r w:rsidR="00B61C16" w:rsidRPr="00DA0E6E">
        <w:rPr>
          <w:sz w:val="22"/>
          <w:szCs w:val="22"/>
          <w:lang w:val="ro-RO"/>
        </w:rPr>
        <w:t xml:space="preserve"> M. </w:t>
      </w:r>
      <w:proofErr w:type="spellStart"/>
      <w:r w:rsidR="00B61C16" w:rsidRPr="00DA0E6E">
        <w:rPr>
          <w:sz w:val="22"/>
          <w:szCs w:val="22"/>
          <w:lang w:val="ro-RO"/>
        </w:rPr>
        <w:t>Chronic</w:t>
      </w:r>
      <w:proofErr w:type="spellEnd"/>
      <w:r w:rsidR="00B61C16" w:rsidRPr="00DA0E6E">
        <w:rPr>
          <w:sz w:val="22"/>
          <w:szCs w:val="22"/>
          <w:lang w:val="ro-RO"/>
        </w:rPr>
        <w:t xml:space="preserve"> </w:t>
      </w:r>
      <w:proofErr w:type="spellStart"/>
      <w:r w:rsidR="00B61C16" w:rsidRPr="00DA0E6E">
        <w:rPr>
          <w:sz w:val="22"/>
          <w:szCs w:val="22"/>
          <w:lang w:val="ro-RO"/>
        </w:rPr>
        <w:t>myeloid</w:t>
      </w:r>
      <w:proofErr w:type="spellEnd"/>
      <w:r w:rsidR="00B61C16" w:rsidRPr="00DA0E6E">
        <w:rPr>
          <w:sz w:val="22"/>
          <w:szCs w:val="22"/>
          <w:lang w:val="ro-RO"/>
        </w:rPr>
        <w:t xml:space="preserve"> </w:t>
      </w:r>
      <w:proofErr w:type="spellStart"/>
      <w:r w:rsidR="00B61C16" w:rsidRPr="00DA0E6E">
        <w:rPr>
          <w:sz w:val="22"/>
          <w:szCs w:val="22"/>
          <w:lang w:val="ro-RO"/>
        </w:rPr>
        <w:t>leukemia</w:t>
      </w:r>
      <w:proofErr w:type="spellEnd"/>
      <w:r w:rsidR="00B61C16" w:rsidRPr="00DA0E6E">
        <w:rPr>
          <w:i/>
          <w:sz w:val="22"/>
          <w:szCs w:val="22"/>
          <w:lang w:val="ro-RO"/>
        </w:rPr>
        <w:t>.</w:t>
      </w:r>
      <w:r w:rsidR="00B61C16" w:rsidRPr="00DA0E6E">
        <w:rPr>
          <w:sz w:val="22"/>
          <w:szCs w:val="22"/>
          <w:lang w:val="ro-RO"/>
        </w:rPr>
        <w:t xml:space="preserve"> In: </w:t>
      </w:r>
      <w:r w:rsidR="00B61C16" w:rsidRPr="00DA0E6E">
        <w:rPr>
          <w:spacing w:val="-6"/>
          <w:sz w:val="22"/>
          <w:szCs w:val="22"/>
          <w:lang w:val="ro-RO"/>
        </w:rPr>
        <w:t xml:space="preserve">American Society of </w:t>
      </w:r>
      <w:proofErr w:type="spellStart"/>
      <w:r w:rsidR="00B61C16" w:rsidRPr="00DA0E6E">
        <w:rPr>
          <w:spacing w:val="-6"/>
          <w:sz w:val="22"/>
          <w:szCs w:val="22"/>
          <w:lang w:val="ro-RO"/>
        </w:rPr>
        <w:t>Hematology</w:t>
      </w:r>
      <w:proofErr w:type="spellEnd"/>
      <w:r w:rsidR="00B61C16" w:rsidRPr="00DA0E6E">
        <w:rPr>
          <w:spacing w:val="-6"/>
          <w:sz w:val="22"/>
          <w:szCs w:val="22"/>
          <w:lang w:val="ro-RO"/>
        </w:rPr>
        <w:t xml:space="preserve"> Self-</w:t>
      </w:r>
      <w:proofErr w:type="spellStart"/>
      <w:r w:rsidR="00B61C16" w:rsidRPr="00DA0E6E">
        <w:rPr>
          <w:spacing w:val="-6"/>
          <w:sz w:val="22"/>
          <w:szCs w:val="22"/>
          <w:lang w:val="ro-RO"/>
        </w:rPr>
        <w:t>Assessment</w:t>
      </w:r>
      <w:proofErr w:type="spellEnd"/>
      <w:r w:rsidR="00B61C16" w:rsidRPr="00DA0E6E">
        <w:rPr>
          <w:spacing w:val="-6"/>
          <w:sz w:val="22"/>
          <w:szCs w:val="22"/>
          <w:lang w:val="ro-RO"/>
        </w:rPr>
        <w:t xml:space="preserve"> Program</w:t>
      </w:r>
      <w:r w:rsidR="0005224D" w:rsidRPr="00DA0E6E">
        <w:rPr>
          <w:spacing w:val="-6"/>
          <w:sz w:val="22"/>
          <w:szCs w:val="22"/>
          <w:lang w:val="ro-RO"/>
        </w:rPr>
        <w:t xml:space="preserve">, 9th </w:t>
      </w:r>
      <w:proofErr w:type="spellStart"/>
      <w:r w:rsidR="0005224D" w:rsidRPr="00DA0E6E">
        <w:rPr>
          <w:spacing w:val="-6"/>
          <w:sz w:val="22"/>
          <w:szCs w:val="22"/>
          <w:lang w:val="ro-RO"/>
        </w:rPr>
        <w:t>Edition</w:t>
      </w:r>
      <w:proofErr w:type="spellEnd"/>
      <w:r w:rsidR="00B61C16" w:rsidRPr="00DA0E6E">
        <w:rPr>
          <w:spacing w:val="-6"/>
          <w:sz w:val="22"/>
          <w:szCs w:val="22"/>
          <w:lang w:val="ro-RO"/>
        </w:rPr>
        <w:t xml:space="preserve">. </w:t>
      </w:r>
      <w:proofErr w:type="spellStart"/>
      <w:r w:rsidR="00B61C16" w:rsidRPr="00DA0E6E">
        <w:rPr>
          <w:spacing w:val="-6"/>
          <w:sz w:val="22"/>
          <w:szCs w:val="22"/>
          <w:lang w:val="ro-RO"/>
        </w:rPr>
        <w:t>Blackwell</w:t>
      </w:r>
      <w:proofErr w:type="spellEnd"/>
      <w:r w:rsidR="00B61C16" w:rsidRPr="00DA0E6E">
        <w:rPr>
          <w:spacing w:val="-6"/>
          <w:sz w:val="22"/>
          <w:szCs w:val="22"/>
          <w:lang w:val="ro-RO"/>
        </w:rPr>
        <w:t xml:space="preserve"> </w:t>
      </w:r>
      <w:proofErr w:type="spellStart"/>
      <w:r w:rsidR="00B61C16" w:rsidRPr="00DA0E6E">
        <w:rPr>
          <w:spacing w:val="-6"/>
          <w:sz w:val="22"/>
          <w:szCs w:val="22"/>
          <w:lang w:val="ro-RO"/>
        </w:rPr>
        <w:t>Publishing</w:t>
      </w:r>
      <w:proofErr w:type="spellEnd"/>
      <w:r w:rsidR="00B61C16" w:rsidRPr="00DA0E6E">
        <w:rPr>
          <w:spacing w:val="-6"/>
          <w:sz w:val="22"/>
          <w:szCs w:val="22"/>
          <w:lang w:val="ro-RO"/>
        </w:rPr>
        <w:t>, 20</w:t>
      </w:r>
      <w:r w:rsidR="0005224D" w:rsidRPr="00DA0E6E">
        <w:rPr>
          <w:spacing w:val="-6"/>
          <w:sz w:val="22"/>
          <w:szCs w:val="22"/>
          <w:lang w:val="ro-RO"/>
        </w:rPr>
        <w:t>23</w:t>
      </w:r>
      <w:r w:rsidR="00B61C16" w:rsidRPr="00DA0E6E">
        <w:rPr>
          <w:spacing w:val="-6"/>
          <w:sz w:val="22"/>
          <w:szCs w:val="22"/>
          <w:lang w:val="ro-RO"/>
        </w:rPr>
        <w:t xml:space="preserve">: </w:t>
      </w:r>
      <w:r w:rsidR="0005224D" w:rsidRPr="00DA0E6E">
        <w:rPr>
          <w:spacing w:val="-6"/>
          <w:sz w:val="22"/>
          <w:szCs w:val="22"/>
          <w:lang w:val="ro-RO"/>
        </w:rPr>
        <w:t>425-447</w:t>
      </w:r>
      <w:r w:rsidR="00B61C16" w:rsidRPr="00DA0E6E">
        <w:rPr>
          <w:spacing w:val="-6"/>
          <w:sz w:val="22"/>
          <w:szCs w:val="22"/>
          <w:lang w:val="ro-RO"/>
        </w:rPr>
        <w:t>.</w:t>
      </w:r>
    </w:p>
    <w:p w14:paraId="29153B99" w14:textId="77777777" w:rsidR="00916B36" w:rsidRPr="00DA0E6E" w:rsidRDefault="002475F6" w:rsidP="00205926">
      <w:pPr>
        <w:jc w:val="both"/>
        <w:rPr>
          <w:spacing w:val="-2"/>
          <w:sz w:val="22"/>
          <w:szCs w:val="22"/>
          <w:lang w:val="ro-RO"/>
        </w:rPr>
      </w:pPr>
      <w:r w:rsidRPr="00DA0E6E">
        <w:rPr>
          <w:rStyle w:val="A6"/>
          <w:sz w:val="22"/>
          <w:szCs w:val="22"/>
          <w:lang w:val="ro-RO"/>
        </w:rPr>
        <w:t xml:space="preserve">13. </w:t>
      </w:r>
      <w:proofErr w:type="spellStart"/>
      <w:r w:rsidR="00916B36" w:rsidRPr="00DA0E6E">
        <w:rPr>
          <w:rStyle w:val="A6"/>
          <w:sz w:val="22"/>
          <w:szCs w:val="22"/>
          <w:lang w:val="ro-RO"/>
        </w:rPr>
        <w:t>Alaggio</w:t>
      </w:r>
      <w:proofErr w:type="spellEnd"/>
      <w:r w:rsidR="00916B36" w:rsidRPr="00DA0E6E">
        <w:rPr>
          <w:rStyle w:val="A6"/>
          <w:sz w:val="22"/>
          <w:szCs w:val="22"/>
          <w:lang w:val="ro-RO"/>
        </w:rPr>
        <w:t xml:space="preserve"> R.</w:t>
      </w:r>
      <w:r w:rsidR="006131B8" w:rsidRPr="00DA0E6E">
        <w:rPr>
          <w:rStyle w:val="A6"/>
          <w:sz w:val="22"/>
          <w:szCs w:val="22"/>
          <w:lang w:val="ro-RO"/>
        </w:rPr>
        <w:t xml:space="preserve">, </w:t>
      </w:r>
      <w:proofErr w:type="spellStart"/>
      <w:r w:rsidR="00916B36" w:rsidRPr="00DA0E6E">
        <w:rPr>
          <w:rStyle w:val="A6"/>
          <w:sz w:val="22"/>
          <w:szCs w:val="22"/>
          <w:lang w:val="ro-RO"/>
        </w:rPr>
        <w:t>Amador</w:t>
      </w:r>
      <w:proofErr w:type="spellEnd"/>
      <w:r w:rsidR="00916B36" w:rsidRPr="00DA0E6E">
        <w:rPr>
          <w:rStyle w:val="A6"/>
          <w:sz w:val="22"/>
          <w:szCs w:val="22"/>
          <w:lang w:val="ro-RO"/>
        </w:rPr>
        <w:t xml:space="preserve"> C</w:t>
      </w:r>
      <w:r w:rsidR="006131B8" w:rsidRPr="00DA0E6E">
        <w:rPr>
          <w:rStyle w:val="A6"/>
          <w:sz w:val="22"/>
          <w:szCs w:val="22"/>
          <w:lang w:val="ro-RO"/>
        </w:rPr>
        <w:t xml:space="preserve">., </w:t>
      </w:r>
      <w:proofErr w:type="spellStart"/>
      <w:r w:rsidR="00916B36" w:rsidRPr="00DA0E6E">
        <w:rPr>
          <w:rStyle w:val="A6"/>
          <w:sz w:val="22"/>
          <w:szCs w:val="22"/>
          <w:lang w:val="ro-RO"/>
        </w:rPr>
        <w:t>Anagnostopoulos</w:t>
      </w:r>
      <w:proofErr w:type="spellEnd"/>
      <w:r w:rsidR="00916B36" w:rsidRPr="00DA0E6E">
        <w:rPr>
          <w:rStyle w:val="A6"/>
          <w:sz w:val="22"/>
          <w:szCs w:val="22"/>
          <w:lang w:val="ro-RO"/>
        </w:rPr>
        <w:t xml:space="preserve"> I</w:t>
      </w:r>
      <w:r w:rsidR="006131B8" w:rsidRPr="00DA0E6E">
        <w:rPr>
          <w:rStyle w:val="A6"/>
          <w:sz w:val="22"/>
          <w:szCs w:val="22"/>
          <w:lang w:val="ro-RO"/>
        </w:rPr>
        <w:t xml:space="preserve">. et al. </w:t>
      </w:r>
      <w:r w:rsidR="00916B36" w:rsidRPr="00DA0E6E">
        <w:rPr>
          <w:color w:val="222222"/>
          <w:sz w:val="22"/>
          <w:szCs w:val="22"/>
          <w:lang w:val="ro-RO"/>
        </w:rPr>
        <w:t xml:space="preserve">The 5th </w:t>
      </w:r>
      <w:proofErr w:type="spellStart"/>
      <w:r w:rsidR="00916B36" w:rsidRPr="00DA0E6E">
        <w:rPr>
          <w:color w:val="222222"/>
          <w:sz w:val="22"/>
          <w:szCs w:val="22"/>
          <w:lang w:val="ro-RO"/>
        </w:rPr>
        <w:t>edition</w:t>
      </w:r>
      <w:proofErr w:type="spellEnd"/>
      <w:r w:rsidR="00916B36" w:rsidRPr="00DA0E6E">
        <w:rPr>
          <w:color w:val="222222"/>
          <w:sz w:val="22"/>
          <w:szCs w:val="22"/>
          <w:lang w:val="ro-RO"/>
        </w:rPr>
        <w:t xml:space="preserve"> of </w:t>
      </w:r>
      <w:proofErr w:type="spellStart"/>
      <w:r w:rsidR="00916B36" w:rsidRPr="00DA0E6E">
        <w:rPr>
          <w:color w:val="222222"/>
          <w:sz w:val="22"/>
          <w:szCs w:val="22"/>
          <w:lang w:val="ro-RO"/>
        </w:rPr>
        <w:t>the</w:t>
      </w:r>
      <w:proofErr w:type="spellEnd"/>
      <w:r w:rsidR="00916B36" w:rsidRPr="00DA0E6E">
        <w:rPr>
          <w:color w:val="222222"/>
          <w:sz w:val="22"/>
          <w:szCs w:val="22"/>
          <w:lang w:val="ro-RO"/>
        </w:rPr>
        <w:t xml:space="preserve"> World </w:t>
      </w:r>
      <w:proofErr w:type="spellStart"/>
      <w:r w:rsidR="00916B36" w:rsidRPr="00DA0E6E">
        <w:rPr>
          <w:color w:val="222222"/>
          <w:sz w:val="22"/>
          <w:szCs w:val="22"/>
          <w:lang w:val="ro-RO"/>
        </w:rPr>
        <w:t>Health</w:t>
      </w:r>
      <w:proofErr w:type="spellEnd"/>
      <w:r w:rsidR="00916B36" w:rsidRPr="00DA0E6E">
        <w:rPr>
          <w:color w:val="222222"/>
          <w:sz w:val="22"/>
          <w:szCs w:val="22"/>
          <w:lang w:val="ro-RO"/>
        </w:rPr>
        <w:t xml:space="preserve"> </w:t>
      </w:r>
      <w:proofErr w:type="spellStart"/>
      <w:r w:rsidR="00916B36" w:rsidRPr="00DA0E6E">
        <w:rPr>
          <w:color w:val="222222"/>
          <w:sz w:val="22"/>
          <w:szCs w:val="22"/>
          <w:lang w:val="ro-RO"/>
        </w:rPr>
        <w:t>Organization</w:t>
      </w:r>
      <w:proofErr w:type="spellEnd"/>
      <w:r w:rsidR="00916B36" w:rsidRPr="00DA0E6E">
        <w:rPr>
          <w:color w:val="222222"/>
          <w:sz w:val="22"/>
          <w:szCs w:val="22"/>
          <w:lang w:val="ro-RO"/>
        </w:rPr>
        <w:t xml:space="preserve"> </w:t>
      </w:r>
      <w:proofErr w:type="spellStart"/>
      <w:r w:rsidR="00916B36" w:rsidRPr="00DA0E6E">
        <w:rPr>
          <w:color w:val="222222"/>
          <w:sz w:val="22"/>
          <w:szCs w:val="22"/>
          <w:lang w:val="ro-RO"/>
        </w:rPr>
        <w:t>Classification</w:t>
      </w:r>
      <w:proofErr w:type="spellEnd"/>
      <w:r w:rsidR="00916B36" w:rsidRPr="00DA0E6E">
        <w:rPr>
          <w:color w:val="222222"/>
          <w:sz w:val="22"/>
          <w:szCs w:val="22"/>
          <w:lang w:val="ro-RO"/>
        </w:rPr>
        <w:t xml:space="preserve"> of </w:t>
      </w:r>
      <w:proofErr w:type="spellStart"/>
      <w:r w:rsidR="00916B36" w:rsidRPr="00DA0E6E">
        <w:rPr>
          <w:color w:val="222222"/>
          <w:sz w:val="22"/>
          <w:szCs w:val="22"/>
          <w:lang w:val="ro-RO"/>
        </w:rPr>
        <w:t>Haematolymphoid</w:t>
      </w:r>
      <w:proofErr w:type="spellEnd"/>
      <w:r w:rsidR="00916B36" w:rsidRPr="00DA0E6E">
        <w:rPr>
          <w:color w:val="222222"/>
          <w:sz w:val="22"/>
          <w:szCs w:val="22"/>
          <w:lang w:val="ro-RO"/>
        </w:rPr>
        <w:t xml:space="preserve"> </w:t>
      </w:r>
      <w:proofErr w:type="spellStart"/>
      <w:r w:rsidR="00916B36" w:rsidRPr="00DA0E6E">
        <w:rPr>
          <w:color w:val="222222"/>
          <w:sz w:val="22"/>
          <w:szCs w:val="22"/>
          <w:lang w:val="ro-RO"/>
        </w:rPr>
        <w:t>Tumours</w:t>
      </w:r>
      <w:proofErr w:type="spellEnd"/>
      <w:r w:rsidR="00916B36" w:rsidRPr="00DA0E6E">
        <w:rPr>
          <w:color w:val="222222"/>
          <w:sz w:val="22"/>
          <w:szCs w:val="22"/>
          <w:lang w:val="ro-RO"/>
        </w:rPr>
        <w:t xml:space="preserve">: </w:t>
      </w:r>
      <w:proofErr w:type="spellStart"/>
      <w:r w:rsidR="00916B36" w:rsidRPr="00DA0E6E">
        <w:rPr>
          <w:color w:val="222222"/>
          <w:sz w:val="22"/>
          <w:szCs w:val="22"/>
          <w:lang w:val="ro-RO"/>
        </w:rPr>
        <w:t>Lymphoid</w:t>
      </w:r>
      <w:proofErr w:type="spellEnd"/>
      <w:r w:rsidR="00916B36" w:rsidRPr="00DA0E6E">
        <w:rPr>
          <w:color w:val="222222"/>
          <w:sz w:val="22"/>
          <w:szCs w:val="22"/>
          <w:lang w:val="ro-RO"/>
        </w:rPr>
        <w:t xml:space="preserve"> </w:t>
      </w:r>
      <w:proofErr w:type="spellStart"/>
      <w:r w:rsidR="00916B36" w:rsidRPr="00DA0E6E">
        <w:rPr>
          <w:color w:val="222222"/>
          <w:sz w:val="22"/>
          <w:szCs w:val="22"/>
          <w:lang w:val="ro-RO"/>
        </w:rPr>
        <w:t>Neoplasms</w:t>
      </w:r>
      <w:proofErr w:type="spellEnd"/>
      <w:r w:rsidR="006131B8" w:rsidRPr="00DA0E6E">
        <w:rPr>
          <w:rStyle w:val="A6"/>
          <w:sz w:val="22"/>
          <w:szCs w:val="22"/>
          <w:lang w:val="ro-RO"/>
        </w:rPr>
        <w:t>.</w:t>
      </w:r>
      <w:r w:rsidR="00916B36" w:rsidRPr="00DA0E6E">
        <w:rPr>
          <w:rStyle w:val="A6"/>
          <w:sz w:val="22"/>
          <w:szCs w:val="22"/>
          <w:lang w:val="ro-RO"/>
        </w:rPr>
        <w:t xml:space="preserve"> </w:t>
      </w:r>
      <w:proofErr w:type="spellStart"/>
      <w:r w:rsidR="00916B36" w:rsidRPr="00DA0E6E">
        <w:rPr>
          <w:sz w:val="22"/>
          <w:szCs w:val="22"/>
          <w:lang w:val="ro-RO" w:eastAsia="en-US"/>
        </w:rPr>
        <w:t>Leukemia</w:t>
      </w:r>
      <w:proofErr w:type="spellEnd"/>
      <w:r w:rsidR="00916B36" w:rsidRPr="00DA0E6E">
        <w:rPr>
          <w:sz w:val="22"/>
          <w:szCs w:val="22"/>
          <w:lang w:val="ro-RO" w:eastAsia="en-US"/>
        </w:rPr>
        <w:t>, 2022</w:t>
      </w:r>
      <w:r w:rsidR="006D1479" w:rsidRPr="00DA0E6E">
        <w:rPr>
          <w:sz w:val="22"/>
          <w:szCs w:val="22"/>
          <w:lang w:val="ro-RO" w:eastAsia="en-US"/>
        </w:rPr>
        <w:t>, 2023</w:t>
      </w:r>
      <w:r w:rsidR="00916B36" w:rsidRPr="00DA0E6E">
        <w:rPr>
          <w:sz w:val="22"/>
          <w:szCs w:val="22"/>
          <w:lang w:val="ro-RO" w:eastAsia="en-US"/>
        </w:rPr>
        <w:t xml:space="preserve">; 36:  </w:t>
      </w:r>
      <w:r w:rsidR="00916B36" w:rsidRPr="00DA0E6E">
        <w:rPr>
          <w:color w:val="222222"/>
          <w:sz w:val="22"/>
          <w:szCs w:val="22"/>
          <w:shd w:val="clear" w:color="auto" w:fill="FFFFFF"/>
          <w:lang w:val="ro-RO"/>
        </w:rPr>
        <w:t>1720–1748</w:t>
      </w:r>
      <w:r w:rsidR="00916B36" w:rsidRPr="00DA0E6E">
        <w:rPr>
          <w:sz w:val="22"/>
          <w:szCs w:val="22"/>
          <w:lang w:val="ro-RO" w:eastAsia="en-US"/>
        </w:rPr>
        <w:t>.</w:t>
      </w:r>
    </w:p>
    <w:p w14:paraId="2E9C3573" w14:textId="77777777" w:rsidR="0005224D" w:rsidRPr="00DA0E6E" w:rsidRDefault="002475F6" w:rsidP="00205926">
      <w:pPr>
        <w:jc w:val="both"/>
        <w:rPr>
          <w:spacing w:val="-2"/>
          <w:sz w:val="22"/>
          <w:szCs w:val="22"/>
          <w:shd w:val="clear" w:color="auto" w:fill="FFFFFF"/>
          <w:lang w:val="ro-RO"/>
        </w:rPr>
      </w:pPr>
      <w:r w:rsidRPr="00DA0E6E">
        <w:rPr>
          <w:sz w:val="22"/>
          <w:szCs w:val="22"/>
          <w:lang w:val="ro-RO" w:eastAsia="en-US"/>
        </w:rPr>
        <w:t>14</w:t>
      </w:r>
      <w:r w:rsidR="0041320B" w:rsidRPr="00DA0E6E">
        <w:rPr>
          <w:sz w:val="22"/>
          <w:szCs w:val="22"/>
          <w:lang w:val="ro-RO" w:eastAsia="en-US"/>
        </w:rPr>
        <w:t xml:space="preserve">. </w:t>
      </w:r>
      <w:r w:rsidR="0005224D" w:rsidRPr="00DA0E6E">
        <w:rPr>
          <w:sz w:val="22"/>
          <w:szCs w:val="22"/>
          <w:lang w:val="ro-RO"/>
        </w:rPr>
        <w:t xml:space="preserve">Hughes T.P., Ross D.M., </w:t>
      </w:r>
      <w:proofErr w:type="spellStart"/>
      <w:r w:rsidR="0005224D" w:rsidRPr="00DA0E6E">
        <w:rPr>
          <w:sz w:val="22"/>
          <w:szCs w:val="22"/>
          <w:lang w:val="ro-RO"/>
        </w:rPr>
        <w:t>Melo</w:t>
      </w:r>
      <w:proofErr w:type="spellEnd"/>
      <w:r w:rsidR="0005224D" w:rsidRPr="00DA0E6E">
        <w:rPr>
          <w:sz w:val="22"/>
          <w:szCs w:val="22"/>
          <w:lang w:val="ro-RO"/>
        </w:rPr>
        <w:t xml:space="preserve"> J.V. </w:t>
      </w:r>
      <w:proofErr w:type="spellStart"/>
      <w:r w:rsidR="0005224D" w:rsidRPr="00DA0E6E">
        <w:rPr>
          <w:sz w:val="22"/>
          <w:szCs w:val="22"/>
          <w:lang w:val="ro-RO"/>
        </w:rPr>
        <w:t>Handbook</w:t>
      </w:r>
      <w:proofErr w:type="spellEnd"/>
      <w:r w:rsidR="0005224D" w:rsidRPr="00DA0E6E">
        <w:rPr>
          <w:sz w:val="22"/>
          <w:szCs w:val="22"/>
          <w:lang w:val="ro-RO"/>
        </w:rPr>
        <w:t xml:space="preserve"> of </w:t>
      </w:r>
      <w:proofErr w:type="spellStart"/>
      <w:r w:rsidR="0005224D" w:rsidRPr="00DA0E6E">
        <w:rPr>
          <w:sz w:val="22"/>
          <w:szCs w:val="22"/>
          <w:lang w:val="ro-RO"/>
        </w:rPr>
        <w:t>chronic</w:t>
      </w:r>
      <w:proofErr w:type="spellEnd"/>
      <w:r w:rsidR="0005224D" w:rsidRPr="00DA0E6E">
        <w:rPr>
          <w:sz w:val="22"/>
          <w:szCs w:val="22"/>
          <w:lang w:val="ro-RO"/>
        </w:rPr>
        <w:t xml:space="preserve"> </w:t>
      </w:r>
      <w:proofErr w:type="spellStart"/>
      <w:r w:rsidR="0005224D" w:rsidRPr="00DA0E6E">
        <w:rPr>
          <w:sz w:val="22"/>
          <w:szCs w:val="22"/>
          <w:lang w:val="ro-RO"/>
        </w:rPr>
        <w:t>myeloid</w:t>
      </w:r>
      <w:proofErr w:type="spellEnd"/>
      <w:r w:rsidR="0005224D" w:rsidRPr="00DA0E6E">
        <w:rPr>
          <w:sz w:val="22"/>
          <w:szCs w:val="22"/>
          <w:lang w:val="ro-RO"/>
        </w:rPr>
        <w:t xml:space="preserve"> </w:t>
      </w:r>
      <w:proofErr w:type="spellStart"/>
      <w:r w:rsidR="0005224D" w:rsidRPr="00DA0E6E">
        <w:rPr>
          <w:sz w:val="22"/>
          <w:szCs w:val="22"/>
          <w:lang w:val="ro-RO"/>
        </w:rPr>
        <w:t>leukemia</w:t>
      </w:r>
      <w:proofErr w:type="spellEnd"/>
      <w:r w:rsidR="0005224D" w:rsidRPr="00DA0E6E">
        <w:rPr>
          <w:iCs/>
          <w:sz w:val="22"/>
          <w:szCs w:val="22"/>
          <w:lang w:val="ro-RO"/>
        </w:rPr>
        <w:t xml:space="preserve">. </w:t>
      </w:r>
      <w:r w:rsidR="0005224D" w:rsidRPr="00DA0E6E">
        <w:rPr>
          <w:sz w:val="22"/>
          <w:szCs w:val="22"/>
          <w:lang w:val="ro-RO"/>
        </w:rPr>
        <w:t xml:space="preserve">Springer </w:t>
      </w:r>
      <w:r w:rsidR="0005224D" w:rsidRPr="00DA0E6E">
        <w:rPr>
          <w:spacing w:val="-2"/>
          <w:sz w:val="22"/>
          <w:szCs w:val="22"/>
          <w:lang w:val="ro-RO"/>
        </w:rPr>
        <w:t xml:space="preserve">International </w:t>
      </w:r>
      <w:proofErr w:type="spellStart"/>
      <w:r w:rsidR="0005224D" w:rsidRPr="00DA0E6E">
        <w:rPr>
          <w:spacing w:val="-2"/>
          <w:sz w:val="22"/>
          <w:szCs w:val="22"/>
          <w:lang w:val="ro-RO"/>
        </w:rPr>
        <w:t>Publishing</w:t>
      </w:r>
      <w:proofErr w:type="spellEnd"/>
      <w:r w:rsidR="0005224D" w:rsidRPr="00DA0E6E">
        <w:rPr>
          <w:spacing w:val="-2"/>
          <w:sz w:val="22"/>
          <w:szCs w:val="22"/>
          <w:lang w:val="ro-RO"/>
        </w:rPr>
        <w:t xml:space="preserve"> Switzerland, 2016: 1-66. </w:t>
      </w:r>
      <w:hyperlink r:id="rId21" w:history="1">
        <w:r w:rsidR="0005224D" w:rsidRPr="00DA0E6E">
          <w:rPr>
            <w:rStyle w:val="Hyperlink"/>
            <w:color w:val="auto"/>
            <w:spacing w:val="-2"/>
            <w:sz w:val="22"/>
            <w:szCs w:val="22"/>
            <w:u w:val="none"/>
            <w:shd w:val="clear" w:color="auto" w:fill="FFFFFF"/>
            <w:lang w:val="ro-RO"/>
          </w:rPr>
          <w:t>https://doi.org/10.1007/978-3-319-08350-6</w:t>
        </w:r>
      </w:hyperlink>
    </w:p>
    <w:p w14:paraId="39BB4097" w14:textId="77777777" w:rsidR="0041320B" w:rsidRPr="00DA0E6E" w:rsidRDefault="002475F6" w:rsidP="00205926">
      <w:pPr>
        <w:jc w:val="both"/>
        <w:rPr>
          <w:sz w:val="22"/>
          <w:szCs w:val="22"/>
          <w:lang w:val="ro-RO"/>
        </w:rPr>
      </w:pPr>
      <w:r w:rsidRPr="00DA0E6E">
        <w:rPr>
          <w:sz w:val="22"/>
          <w:szCs w:val="22"/>
          <w:lang w:val="ro-RO"/>
        </w:rPr>
        <w:t xml:space="preserve">15. </w:t>
      </w:r>
      <w:r w:rsidR="00B61C16" w:rsidRPr="00DA0E6E">
        <w:rPr>
          <w:sz w:val="22"/>
          <w:szCs w:val="22"/>
          <w:lang w:val="ro-RO"/>
        </w:rPr>
        <w:t xml:space="preserve">Thompson P.A., </w:t>
      </w:r>
      <w:proofErr w:type="spellStart"/>
      <w:r w:rsidR="00B61C16" w:rsidRPr="00DA0E6E">
        <w:rPr>
          <w:sz w:val="22"/>
          <w:szCs w:val="22"/>
          <w:lang w:val="ro-RO" w:eastAsia="en-US"/>
        </w:rPr>
        <w:t>Kantarjian</w:t>
      </w:r>
      <w:proofErr w:type="spellEnd"/>
      <w:r w:rsidR="00B61C16" w:rsidRPr="00DA0E6E">
        <w:rPr>
          <w:sz w:val="22"/>
          <w:szCs w:val="22"/>
          <w:lang w:val="ro-RO"/>
        </w:rPr>
        <w:t xml:space="preserve"> H.M., Cortes J.E. </w:t>
      </w:r>
      <w:proofErr w:type="spellStart"/>
      <w:r w:rsidR="00B61C16" w:rsidRPr="00DA0E6E">
        <w:rPr>
          <w:sz w:val="22"/>
          <w:szCs w:val="22"/>
          <w:lang w:val="ro-RO"/>
        </w:rPr>
        <w:t>D</w:t>
      </w:r>
      <w:r w:rsidR="00B61C16" w:rsidRPr="00DA0E6E">
        <w:rPr>
          <w:sz w:val="22"/>
          <w:szCs w:val="22"/>
          <w:lang w:val="ro-RO" w:eastAsia="en-US"/>
        </w:rPr>
        <w:t>iagnosis</w:t>
      </w:r>
      <w:proofErr w:type="spellEnd"/>
      <w:r w:rsidR="00B61C16" w:rsidRPr="00DA0E6E">
        <w:rPr>
          <w:sz w:val="22"/>
          <w:szCs w:val="22"/>
          <w:lang w:val="ro-RO" w:eastAsia="en-US"/>
        </w:rPr>
        <w:t xml:space="preserve"> and </w:t>
      </w:r>
      <w:proofErr w:type="spellStart"/>
      <w:r w:rsidR="00B61C16" w:rsidRPr="00DA0E6E">
        <w:rPr>
          <w:sz w:val="22"/>
          <w:szCs w:val="22"/>
          <w:lang w:val="ro-RO" w:eastAsia="en-US"/>
        </w:rPr>
        <w:t>Treatment</w:t>
      </w:r>
      <w:proofErr w:type="spellEnd"/>
      <w:r w:rsidR="00B61C16" w:rsidRPr="00DA0E6E">
        <w:rPr>
          <w:sz w:val="22"/>
          <w:szCs w:val="22"/>
          <w:lang w:val="ro-RO" w:eastAsia="en-US"/>
        </w:rPr>
        <w:t xml:space="preserve"> of </w:t>
      </w:r>
      <w:proofErr w:type="spellStart"/>
      <w:r w:rsidR="00B61C16" w:rsidRPr="00DA0E6E">
        <w:rPr>
          <w:sz w:val="22"/>
          <w:szCs w:val="22"/>
          <w:lang w:val="ro-RO" w:eastAsia="en-US"/>
        </w:rPr>
        <w:t>Chronic</w:t>
      </w:r>
      <w:proofErr w:type="spellEnd"/>
      <w:r w:rsidR="00B61C16" w:rsidRPr="00DA0E6E">
        <w:rPr>
          <w:sz w:val="22"/>
          <w:szCs w:val="22"/>
          <w:lang w:val="ro-RO" w:eastAsia="en-US"/>
        </w:rPr>
        <w:t xml:space="preserve"> </w:t>
      </w:r>
      <w:proofErr w:type="spellStart"/>
      <w:r w:rsidR="00B61C16" w:rsidRPr="00DA0E6E">
        <w:rPr>
          <w:sz w:val="22"/>
          <w:szCs w:val="22"/>
          <w:lang w:val="ro-RO" w:eastAsia="en-US"/>
        </w:rPr>
        <w:t>Myeloid</w:t>
      </w:r>
      <w:proofErr w:type="spellEnd"/>
      <w:r w:rsidR="00B61C16" w:rsidRPr="00DA0E6E">
        <w:rPr>
          <w:sz w:val="22"/>
          <w:szCs w:val="22"/>
          <w:lang w:val="ro-RO" w:eastAsia="en-US"/>
        </w:rPr>
        <w:t xml:space="preserve"> </w:t>
      </w:r>
      <w:proofErr w:type="spellStart"/>
      <w:r w:rsidR="00B61C16" w:rsidRPr="00DA0E6E">
        <w:rPr>
          <w:sz w:val="22"/>
          <w:szCs w:val="22"/>
          <w:lang w:val="ro-RO" w:eastAsia="en-US"/>
        </w:rPr>
        <w:t>Leukemia</w:t>
      </w:r>
      <w:proofErr w:type="spellEnd"/>
      <w:r w:rsidR="00B61C16" w:rsidRPr="00DA0E6E">
        <w:rPr>
          <w:sz w:val="22"/>
          <w:szCs w:val="22"/>
          <w:lang w:val="ro-RO" w:eastAsia="en-US"/>
        </w:rPr>
        <w:t xml:space="preserve"> in 2015</w:t>
      </w:r>
      <w:r w:rsidR="00B61C16" w:rsidRPr="00DA0E6E">
        <w:rPr>
          <w:sz w:val="22"/>
          <w:szCs w:val="22"/>
          <w:lang w:val="ro-RO"/>
        </w:rPr>
        <w:t>.</w:t>
      </w:r>
      <w:r w:rsidR="00B61C16" w:rsidRPr="00DA0E6E">
        <w:rPr>
          <w:i/>
          <w:sz w:val="22"/>
          <w:szCs w:val="22"/>
          <w:lang w:val="ro-RO"/>
        </w:rPr>
        <w:t xml:space="preserve"> </w:t>
      </w:r>
      <w:proofErr w:type="spellStart"/>
      <w:r w:rsidR="00B61C16" w:rsidRPr="00DA0E6E">
        <w:rPr>
          <w:sz w:val="22"/>
          <w:szCs w:val="22"/>
          <w:lang w:val="ro-RO" w:eastAsia="en-US"/>
        </w:rPr>
        <w:t>Mayo</w:t>
      </w:r>
      <w:proofErr w:type="spellEnd"/>
      <w:r w:rsidR="00B61C16" w:rsidRPr="00DA0E6E">
        <w:rPr>
          <w:sz w:val="22"/>
          <w:szCs w:val="22"/>
          <w:lang w:val="ro-RO" w:eastAsia="en-US"/>
        </w:rPr>
        <w:t xml:space="preserve"> Clinic </w:t>
      </w:r>
      <w:proofErr w:type="spellStart"/>
      <w:r w:rsidR="00B61C16" w:rsidRPr="00DA0E6E">
        <w:rPr>
          <w:sz w:val="22"/>
          <w:szCs w:val="22"/>
          <w:lang w:val="ro-RO" w:eastAsia="en-US"/>
        </w:rPr>
        <w:t>Proceedings</w:t>
      </w:r>
      <w:proofErr w:type="spellEnd"/>
      <w:r w:rsidR="00B61C16" w:rsidRPr="00DA0E6E">
        <w:rPr>
          <w:sz w:val="22"/>
          <w:szCs w:val="22"/>
          <w:lang w:val="ro-RO" w:eastAsia="en-US"/>
        </w:rPr>
        <w:t xml:space="preserve">, 2015; </w:t>
      </w:r>
      <w:r w:rsidR="00B61C16" w:rsidRPr="00DA0E6E">
        <w:rPr>
          <w:sz w:val="22"/>
          <w:szCs w:val="22"/>
          <w:lang w:val="ro-RO"/>
        </w:rPr>
        <w:t>90 (10): 1440–1454.</w:t>
      </w:r>
    </w:p>
    <w:p w14:paraId="5FA9A317" w14:textId="77777777" w:rsidR="00705069" w:rsidRPr="00DA0E6E" w:rsidRDefault="002475F6" w:rsidP="00205926">
      <w:pPr>
        <w:jc w:val="both"/>
        <w:rPr>
          <w:color w:val="000000"/>
          <w:sz w:val="22"/>
          <w:szCs w:val="22"/>
          <w:lang w:val="ro-RO"/>
        </w:rPr>
      </w:pPr>
      <w:r w:rsidRPr="00DA0E6E">
        <w:rPr>
          <w:color w:val="000000"/>
          <w:sz w:val="22"/>
          <w:szCs w:val="22"/>
          <w:lang w:val="ro-RO"/>
        </w:rPr>
        <w:t xml:space="preserve">16. </w:t>
      </w:r>
      <w:proofErr w:type="spellStart"/>
      <w:r w:rsidR="00705069" w:rsidRPr="00DA0E6E">
        <w:rPr>
          <w:color w:val="000000"/>
          <w:sz w:val="22"/>
          <w:szCs w:val="22"/>
          <w:lang w:val="ro-RO"/>
        </w:rPr>
        <w:t>Turkina</w:t>
      </w:r>
      <w:proofErr w:type="spellEnd"/>
      <w:r w:rsidR="00705069" w:rsidRPr="00DA0E6E">
        <w:rPr>
          <w:color w:val="000000"/>
          <w:sz w:val="22"/>
          <w:szCs w:val="22"/>
          <w:lang w:val="ro-RO"/>
        </w:rPr>
        <w:t xml:space="preserve"> A.G., </w:t>
      </w:r>
      <w:proofErr w:type="spellStart"/>
      <w:r w:rsidR="00705069" w:rsidRPr="00DA0E6E">
        <w:rPr>
          <w:color w:val="000000"/>
          <w:sz w:val="22"/>
          <w:szCs w:val="22"/>
          <w:lang w:val="ro-RO"/>
        </w:rPr>
        <w:t>Zaritskii</w:t>
      </w:r>
      <w:proofErr w:type="spellEnd"/>
      <w:r w:rsidR="00705069" w:rsidRPr="00DA0E6E">
        <w:rPr>
          <w:color w:val="000000"/>
          <w:sz w:val="22"/>
          <w:szCs w:val="22"/>
          <w:lang w:val="ro-RO"/>
        </w:rPr>
        <w:t xml:space="preserve"> A.U., </w:t>
      </w:r>
      <w:proofErr w:type="spellStart"/>
      <w:r w:rsidR="00705069" w:rsidRPr="00DA0E6E">
        <w:rPr>
          <w:color w:val="000000"/>
          <w:sz w:val="22"/>
          <w:szCs w:val="22"/>
          <w:lang w:val="ro-RO"/>
        </w:rPr>
        <w:t>Shuvaev</w:t>
      </w:r>
      <w:proofErr w:type="spellEnd"/>
      <w:r w:rsidR="00705069" w:rsidRPr="00DA0E6E">
        <w:rPr>
          <w:color w:val="000000"/>
          <w:sz w:val="22"/>
          <w:szCs w:val="22"/>
          <w:lang w:val="ro-RO"/>
        </w:rPr>
        <w:t xml:space="preserve"> V.A., </w:t>
      </w:r>
      <w:proofErr w:type="spellStart"/>
      <w:r w:rsidR="00705069" w:rsidRPr="00DA0E6E">
        <w:rPr>
          <w:color w:val="000000"/>
          <w:sz w:val="22"/>
          <w:szCs w:val="22"/>
          <w:lang w:val="ro-RO"/>
        </w:rPr>
        <w:t>Chelysheva</w:t>
      </w:r>
      <w:proofErr w:type="spellEnd"/>
      <w:r w:rsidR="00705069" w:rsidRPr="00DA0E6E">
        <w:rPr>
          <w:color w:val="000000"/>
          <w:sz w:val="22"/>
          <w:szCs w:val="22"/>
          <w:lang w:val="ro-RO"/>
        </w:rPr>
        <w:t xml:space="preserve"> </w:t>
      </w:r>
      <w:proofErr w:type="spellStart"/>
      <w:r w:rsidR="00705069" w:rsidRPr="00DA0E6E">
        <w:rPr>
          <w:color w:val="000000"/>
          <w:sz w:val="22"/>
          <w:szCs w:val="22"/>
          <w:lang w:val="ro-RO"/>
        </w:rPr>
        <w:t>E.Yu</w:t>
      </w:r>
      <w:proofErr w:type="spellEnd"/>
      <w:r w:rsidR="00705069" w:rsidRPr="00DA0E6E">
        <w:rPr>
          <w:color w:val="000000"/>
          <w:sz w:val="22"/>
          <w:szCs w:val="22"/>
          <w:lang w:val="ro-RO"/>
        </w:rPr>
        <w:t xml:space="preserve">., </w:t>
      </w:r>
      <w:proofErr w:type="spellStart"/>
      <w:r w:rsidR="00705069" w:rsidRPr="00DA0E6E">
        <w:rPr>
          <w:color w:val="000000"/>
          <w:sz w:val="22"/>
          <w:szCs w:val="22"/>
          <w:lang w:val="ro-RO"/>
        </w:rPr>
        <w:t>Lomaia</w:t>
      </w:r>
      <w:proofErr w:type="spellEnd"/>
      <w:r w:rsidR="00705069" w:rsidRPr="00DA0E6E">
        <w:rPr>
          <w:color w:val="000000"/>
          <w:sz w:val="22"/>
          <w:szCs w:val="22"/>
          <w:lang w:val="ro-RO"/>
        </w:rPr>
        <w:t xml:space="preserve"> E.G. et al.</w:t>
      </w:r>
      <w:r w:rsidR="00705069" w:rsidRPr="00DA0E6E">
        <w:rPr>
          <w:rStyle w:val="A6"/>
          <w:sz w:val="22"/>
          <w:szCs w:val="22"/>
          <w:lang w:val="ro-RO"/>
        </w:rPr>
        <w:t xml:space="preserve"> </w:t>
      </w:r>
      <w:proofErr w:type="spellStart"/>
      <w:r w:rsidR="00705069" w:rsidRPr="00DA0E6E">
        <w:rPr>
          <w:rStyle w:val="A6"/>
          <w:sz w:val="22"/>
          <w:szCs w:val="22"/>
          <w:lang w:val="ro-RO"/>
        </w:rPr>
        <w:t>Clinical</w:t>
      </w:r>
      <w:proofErr w:type="spellEnd"/>
      <w:r w:rsidR="00705069" w:rsidRPr="00DA0E6E">
        <w:rPr>
          <w:rStyle w:val="A6"/>
          <w:sz w:val="22"/>
          <w:szCs w:val="22"/>
          <w:lang w:val="ro-RO"/>
        </w:rPr>
        <w:t xml:space="preserve"> </w:t>
      </w:r>
      <w:proofErr w:type="spellStart"/>
      <w:r w:rsidR="00705069" w:rsidRPr="00DA0E6E">
        <w:rPr>
          <w:rStyle w:val="A6"/>
          <w:sz w:val="22"/>
          <w:szCs w:val="22"/>
          <w:lang w:val="ro-RO"/>
        </w:rPr>
        <w:t>Recommendations</w:t>
      </w:r>
      <w:proofErr w:type="spellEnd"/>
      <w:r w:rsidR="00705069" w:rsidRPr="00DA0E6E">
        <w:rPr>
          <w:rStyle w:val="A6"/>
          <w:sz w:val="22"/>
          <w:szCs w:val="22"/>
          <w:lang w:val="ro-RO"/>
        </w:rPr>
        <w:t xml:space="preserve"> for </w:t>
      </w:r>
      <w:proofErr w:type="spellStart"/>
      <w:r w:rsidR="00705069" w:rsidRPr="00DA0E6E">
        <w:rPr>
          <w:rStyle w:val="A6"/>
          <w:sz w:val="22"/>
          <w:szCs w:val="22"/>
          <w:lang w:val="ro-RO"/>
        </w:rPr>
        <w:t>the</w:t>
      </w:r>
      <w:proofErr w:type="spellEnd"/>
      <w:r w:rsidR="00705069" w:rsidRPr="00DA0E6E">
        <w:rPr>
          <w:rStyle w:val="A6"/>
          <w:sz w:val="22"/>
          <w:szCs w:val="22"/>
          <w:lang w:val="ro-RO"/>
        </w:rPr>
        <w:t xml:space="preserve"> </w:t>
      </w:r>
      <w:proofErr w:type="spellStart"/>
      <w:r w:rsidR="00705069" w:rsidRPr="00DA0E6E">
        <w:rPr>
          <w:rStyle w:val="A6"/>
          <w:sz w:val="22"/>
          <w:szCs w:val="22"/>
          <w:lang w:val="ro-RO"/>
        </w:rPr>
        <w:t>Diagnosis</w:t>
      </w:r>
      <w:proofErr w:type="spellEnd"/>
      <w:r w:rsidR="00705069" w:rsidRPr="00DA0E6E">
        <w:rPr>
          <w:rStyle w:val="A6"/>
          <w:sz w:val="22"/>
          <w:szCs w:val="22"/>
          <w:lang w:val="ro-RO"/>
        </w:rPr>
        <w:t xml:space="preserve"> and </w:t>
      </w:r>
      <w:proofErr w:type="spellStart"/>
      <w:r w:rsidR="00705069" w:rsidRPr="00DA0E6E">
        <w:rPr>
          <w:rStyle w:val="A6"/>
          <w:sz w:val="22"/>
          <w:szCs w:val="22"/>
          <w:lang w:val="ro-RO"/>
        </w:rPr>
        <w:t>Treatment</w:t>
      </w:r>
      <w:proofErr w:type="spellEnd"/>
      <w:r w:rsidR="00705069" w:rsidRPr="00DA0E6E">
        <w:rPr>
          <w:rStyle w:val="A6"/>
          <w:sz w:val="22"/>
          <w:szCs w:val="22"/>
          <w:lang w:val="ro-RO"/>
        </w:rPr>
        <w:t xml:space="preserve"> of </w:t>
      </w:r>
      <w:proofErr w:type="spellStart"/>
      <w:r w:rsidR="00705069" w:rsidRPr="00DA0E6E">
        <w:rPr>
          <w:rStyle w:val="A6"/>
          <w:sz w:val="22"/>
          <w:szCs w:val="22"/>
          <w:lang w:val="ro-RO"/>
        </w:rPr>
        <w:t>Chronic</w:t>
      </w:r>
      <w:proofErr w:type="spellEnd"/>
      <w:r w:rsidR="00705069" w:rsidRPr="00DA0E6E">
        <w:rPr>
          <w:rStyle w:val="A6"/>
          <w:sz w:val="22"/>
          <w:szCs w:val="22"/>
          <w:lang w:val="ro-RO"/>
        </w:rPr>
        <w:t xml:space="preserve"> </w:t>
      </w:r>
      <w:proofErr w:type="spellStart"/>
      <w:r w:rsidR="00705069" w:rsidRPr="00DA0E6E">
        <w:rPr>
          <w:rStyle w:val="A6"/>
          <w:sz w:val="22"/>
          <w:szCs w:val="22"/>
          <w:lang w:val="ro-RO"/>
        </w:rPr>
        <w:t>Myeloid</w:t>
      </w:r>
      <w:proofErr w:type="spellEnd"/>
      <w:r w:rsidR="00705069" w:rsidRPr="00DA0E6E">
        <w:rPr>
          <w:rStyle w:val="A6"/>
          <w:sz w:val="22"/>
          <w:szCs w:val="22"/>
          <w:lang w:val="ro-RO"/>
        </w:rPr>
        <w:t xml:space="preserve"> </w:t>
      </w:r>
      <w:proofErr w:type="spellStart"/>
      <w:r w:rsidR="00705069" w:rsidRPr="00DA0E6E">
        <w:rPr>
          <w:rStyle w:val="A6"/>
          <w:sz w:val="22"/>
          <w:szCs w:val="22"/>
          <w:lang w:val="ro-RO"/>
        </w:rPr>
        <w:t>Leukemia</w:t>
      </w:r>
      <w:proofErr w:type="spellEnd"/>
      <w:r w:rsidR="00705069" w:rsidRPr="00DA0E6E">
        <w:rPr>
          <w:rStyle w:val="A6"/>
          <w:sz w:val="22"/>
          <w:szCs w:val="22"/>
          <w:lang w:val="ro-RO"/>
        </w:rPr>
        <w:t xml:space="preserve">. </w:t>
      </w:r>
      <w:proofErr w:type="spellStart"/>
      <w:r w:rsidR="00705069" w:rsidRPr="00DA0E6E">
        <w:rPr>
          <w:rStyle w:val="A6"/>
          <w:iCs/>
          <w:sz w:val="22"/>
          <w:szCs w:val="22"/>
          <w:lang w:val="ro-RO"/>
        </w:rPr>
        <w:t>Clinical</w:t>
      </w:r>
      <w:proofErr w:type="spellEnd"/>
      <w:r w:rsidR="00705069" w:rsidRPr="00DA0E6E">
        <w:rPr>
          <w:rStyle w:val="A6"/>
          <w:iCs/>
          <w:sz w:val="22"/>
          <w:szCs w:val="22"/>
          <w:lang w:val="ro-RO"/>
        </w:rPr>
        <w:t xml:space="preserve"> </w:t>
      </w:r>
      <w:proofErr w:type="spellStart"/>
      <w:r w:rsidR="00705069" w:rsidRPr="00DA0E6E">
        <w:rPr>
          <w:rStyle w:val="A6"/>
          <w:iCs/>
          <w:sz w:val="22"/>
          <w:szCs w:val="22"/>
          <w:lang w:val="ro-RO"/>
        </w:rPr>
        <w:t>oncohematology</w:t>
      </w:r>
      <w:proofErr w:type="spellEnd"/>
      <w:r w:rsidRPr="00DA0E6E">
        <w:rPr>
          <w:rStyle w:val="A6"/>
          <w:sz w:val="22"/>
          <w:szCs w:val="22"/>
          <w:lang w:val="ro-RO"/>
        </w:rPr>
        <w:t xml:space="preserve"> </w:t>
      </w:r>
      <w:r w:rsidR="00705069" w:rsidRPr="00DA0E6E">
        <w:rPr>
          <w:rStyle w:val="A6"/>
          <w:sz w:val="22"/>
          <w:szCs w:val="22"/>
          <w:lang w:val="ro-RO"/>
        </w:rPr>
        <w:t>2017; 10(3): 294-316.</w:t>
      </w:r>
    </w:p>
    <w:p w14:paraId="09E29914" w14:textId="77777777" w:rsidR="001C0237" w:rsidRPr="00DA0E6E" w:rsidRDefault="002475F6" w:rsidP="00205926">
      <w:pPr>
        <w:jc w:val="both"/>
        <w:rPr>
          <w:sz w:val="22"/>
          <w:szCs w:val="22"/>
          <w:lang w:val="ro-RO"/>
        </w:rPr>
      </w:pPr>
      <w:r w:rsidRPr="00DA0E6E">
        <w:rPr>
          <w:spacing w:val="-2"/>
          <w:sz w:val="22"/>
          <w:szCs w:val="22"/>
          <w:lang w:val="ro-RO"/>
        </w:rPr>
        <w:t xml:space="preserve">17. </w:t>
      </w:r>
      <w:proofErr w:type="spellStart"/>
      <w:r w:rsidR="0041320B" w:rsidRPr="00DA0E6E">
        <w:rPr>
          <w:spacing w:val="-2"/>
          <w:sz w:val="22"/>
          <w:szCs w:val="22"/>
          <w:lang w:val="ro-RO"/>
        </w:rPr>
        <w:t>Hehlmann</w:t>
      </w:r>
      <w:proofErr w:type="spellEnd"/>
      <w:r w:rsidR="0041320B" w:rsidRPr="00DA0E6E">
        <w:rPr>
          <w:spacing w:val="-2"/>
          <w:sz w:val="22"/>
          <w:szCs w:val="22"/>
          <w:lang w:val="ro-RO"/>
        </w:rPr>
        <w:t xml:space="preserve"> R. </w:t>
      </w:r>
      <w:proofErr w:type="spellStart"/>
      <w:r w:rsidR="0041320B" w:rsidRPr="00DA0E6E">
        <w:rPr>
          <w:spacing w:val="-2"/>
          <w:sz w:val="22"/>
          <w:szCs w:val="22"/>
          <w:lang w:val="ro-RO"/>
        </w:rPr>
        <w:t>Chronic</w:t>
      </w:r>
      <w:proofErr w:type="spellEnd"/>
      <w:r w:rsidR="0041320B" w:rsidRPr="00DA0E6E">
        <w:rPr>
          <w:spacing w:val="-2"/>
          <w:sz w:val="22"/>
          <w:szCs w:val="22"/>
          <w:lang w:val="ro-RO"/>
        </w:rPr>
        <w:t xml:space="preserve"> </w:t>
      </w:r>
      <w:proofErr w:type="spellStart"/>
      <w:r w:rsidR="0041320B" w:rsidRPr="00DA0E6E">
        <w:rPr>
          <w:spacing w:val="-2"/>
          <w:sz w:val="22"/>
          <w:szCs w:val="22"/>
          <w:lang w:val="ro-RO"/>
        </w:rPr>
        <w:t>myeloid</w:t>
      </w:r>
      <w:proofErr w:type="spellEnd"/>
      <w:r w:rsidR="0041320B" w:rsidRPr="00DA0E6E">
        <w:rPr>
          <w:spacing w:val="-2"/>
          <w:sz w:val="22"/>
          <w:szCs w:val="22"/>
          <w:lang w:val="ro-RO"/>
        </w:rPr>
        <w:t xml:space="preserve"> </w:t>
      </w:r>
      <w:proofErr w:type="spellStart"/>
      <w:r w:rsidR="0041320B" w:rsidRPr="00DA0E6E">
        <w:rPr>
          <w:spacing w:val="-2"/>
          <w:sz w:val="22"/>
          <w:szCs w:val="22"/>
          <w:lang w:val="ro-RO"/>
        </w:rPr>
        <w:t>leukemia</w:t>
      </w:r>
      <w:proofErr w:type="spellEnd"/>
      <w:r w:rsidR="0041320B" w:rsidRPr="00DA0E6E">
        <w:rPr>
          <w:spacing w:val="-2"/>
          <w:sz w:val="22"/>
          <w:szCs w:val="22"/>
          <w:lang w:val="ro-RO"/>
        </w:rPr>
        <w:t xml:space="preserve">, 2nd ed. </w:t>
      </w:r>
      <w:r w:rsidR="0041320B" w:rsidRPr="00DA0E6E">
        <w:rPr>
          <w:iCs/>
          <w:spacing w:val="-2"/>
          <w:sz w:val="22"/>
          <w:szCs w:val="22"/>
          <w:lang w:val="ro-RO"/>
        </w:rPr>
        <w:t xml:space="preserve">Springer </w:t>
      </w:r>
      <w:proofErr w:type="spellStart"/>
      <w:r w:rsidR="0041320B" w:rsidRPr="00DA0E6E">
        <w:rPr>
          <w:iCs/>
          <w:spacing w:val="-2"/>
          <w:sz w:val="22"/>
          <w:szCs w:val="22"/>
          <w:lang w:val="ro-RO"/>
        </w:rPr>
        <w:t>Nature</w:t>
      </w:r>
      <w:proofErr w:type="spellEnd"/>
      <w:r w:rsidR="0041320B" w:rsidRPr="00DA0E6E">
        <w:rPr>
          <w:spacing w:val="-2"/>
          <w:sz w:val="22"/>
          <w:szCs w:val="22"/>
          <w:shd w:val="clear" w:color="auto" w:fill="FFFFFF"/>
          <w:lang w:val="ro-RO"/>
        </w:rPr>
        <w:t xml:space="preserve"> Switzerland AG</w:t>
      </w:r>
      <w:r w:rsidR="0041320B" w:rsidRPr="00DA0E6E">
        <w:rPr>
          <w:spacing w:val="-2"/>
          <w:sz w:val="22"/>
          <w:szCs w:val="22"/>
          <w:lang w:val="ro-RO"/>
        </w:rPr>
        <w:t>, 2021: 273 p.</w:t>
      </w:r>
      <w:r w:rsidR="006131B8" w:rsidRPr="00DA0E6E">
        <w:rPr>
          <w:spacing w:val="-2"/>
          <w:sz w:val="22"/>
          <w:szCs w:val="22"/>
          <w:lang w:val="ro-RO"/>
        </w:rPr>
        <w:t xml:space="preserve"> </w:t>
      </w:r>
      <w:r w:rsidR="006131B8" w:rsidRPr="00DA0E6E">
        <w:rPr>
          <w:color w:val="222222"/>
          <w:sz w:val="22"/>
          <w:szCs w:val="22"/>
          <w:shd w:val="clear" w:color="auto" w:fill="FFFFFF"/>
          <w:lang w:val="ro-RO"/>
        </w:rPr>
        <w:t>https://doi.org/10.1007/978-3-030-71913-5</w:t>
      </w:r>
    </w:p>
    <w:p w14:paraId="55174112" w14:textId="77777777" w:rsidR="006131B8" w:rsidRPr="00DA0E6E" w:rsidRDefault="002475F6" w:rsidP="00205926">
      <w:pPr>
        <w:jc w:val="both"/>
        <w:rPr>
          <w:rStyle w:val="A6"/>
          <w:sz w:val="22"/>
          <w:szCs w:val="22"/>
          <w:lang w:val="ro-RO" w:eastAsia="en-US"/>
        </w:rPr>
      </w:pPr>
      <w:r w:rsidRPr="00DA0E6E">
        <w:rPr>
          <w:rStyle w:val="A6"/>
          <w:sz w:val="22"/>
          <w:szCs w:val="22"/>
          <w:lang w:val="ro-RO" w:eastAsia="en-US"/>
        </w:rPr>
        <w:t xml:space="preserve">18. </w:t>
      </w:r>
      <w:r w:rsidR="006131B8" w:rsidRPr="00DA0E6E">
        <w:rPr>
          <w:rStyle w:val="A6"/>
          <w:sz w:val="22"/>
          <w:szCs w:val="22"/>
          <w:lang w:val="ro-RO" w:eastAsia="en-US"/>
        </w:rPr>
        <w:t xml:space="preserve">Du M., Chen W., </w:t>
      </w:r>
      <w:proofErr w:type="spellStart"/>
      <w:r w:rsidR="006131B8" w:rsidRPr="00DA0E6E">
        <w:rPr>
          <w:rStyle w:val="A6"/>
          <w:sz w:val="22"/>
          <w:szCs w:val="22"/>
          <w:lang w:val="ro-RO" w:eastAsia="en-US"/>
        </w:rPr>
        <w:t>Liu</w:t>
      </w:r>
      <w:proofErr w:type="spellEnd"/>
      <w:r w:rsidR="006131B8" w:rsidRPr="00DA0E6E">
        <w:rPr>
          <w:rStyle w:val="A6"/>
          <w:sz w:val="22"/>
          <w:szCs w:val="22"/>
          <w:lang w:val="ro-RO" w:eastAsia="en-US"/>
        </w:rPr>
        <w:t xml:space="preserve"> K. et al. The Global </w:t>
      </w:r>
      <w:proofErr w:type="spellStart"/>
      <w:r w:rsidR="006131B8" w:rsidRPr="00DA0E6E">
        <w:rPr>
          <w:rStyle w:val="A6"/>
          <w:sz w:val="22"/>
          <w:szCs w:val="22"/>
          <w:lang w:val="ro-RO" w:eastAsia="en-US"/>
        </w:rPr>
        <w:t>Burden</w:t>
      </w:r>
      <w:proofErr w:type="spellEnd"/>
      <w:r w:rsidR="006131B8" w:rsidRPr="00DA0E6E">
        <w:rPr>
          <w:rStyle w:val="A6"/>
          <w:sz w:val="22"/>
          <w:szCs w:val="22"/>
          <w:lang w:val="ro-RO" w:eastAsia="en-US"/>
        </w:rPr>
        <w:t xml:space="preserve"> of </w:t>
      </w:r>
      <w:proofErr w:type="spellStart"/>
      <w:r w:rsidR="006131B8" w:rsidRPr="00DA0E6E">
        <w:rPr>
          <w:rStyle w:val="A6"/>
          <w:sz w:val="22"/>
          <w:szCs w:val="22"/>
          <w:lang w:val="ro-RO" w:eastAsia="en-US"/>
        </w:rPr>
        <w:t>Leukemia</w:t>
      </w:r>
      <w:proofErr w:type="spellEnd"/>
      <w:r w:rsidR="006131B8" w:rsidRPr="00DA0E6E">
        <w:rPr>
          <w:rStyle w:val="A6"/>
          <w:sz w:val="22"/>
          <w:szCs w:val="22"/>
          <w:lang w:val="ro-RO" w:eastAsia="en-US"/>
        </w:rPr>
        <w:t xml:space="preserve"> and </w:t>
      </w:r>
      <w:proofErr w:type="spellStart"/>
      <w:r w:rsidR="006131B8" w:rsidRPr="00DA0E6E">
        <w:rPr>
          <w:rStyle w:val="A6"/>
          <w:sz w:val="22"/>
          <w:szCs w:val="22"/>
          <w:lang w:val="ro-RO" w:eastAsia="en-US"/>
        </w:rPr>
        <w:t>Its</w:t>
      </w:r>
      <w:proofErr w:type="spellEnd"/>
      <w:r w:rsidR="006131B8" w:rsidRPr="00DA0E6E">
        <w:rPr>
          <w:rStyle w:val="A6"/>
          <w:sz w:val="22"/>
          <w:szCs w:val="22"/>
          <w:lang w:val="ro-RO" w:eastAsia="en-US"/>
        </w:rPr>
        <w:t xml:space="preserve"> </w:t>
      </w:r>
      <w:proofErr w:type="spellStart"/>
      <w:r w:rsidR="006131B8" w:rsidRPr="00DA0E6E">
        <w:rPr>
          <w:rStyle w:val="A6"/>
          <w:sz w:val="22"/>
          <w:szCs w:val="22"/>
          <w:lang w:val="ro-RO" w:eastAsia="en-US"/>
        </w:rPr>
        <w:t>Attributable</w:t>
      </w:r>
      <w:proofErr w:type="spellEnd"/>
      <w:r w:rsidR="006131B8" w:rsidRPr="00DA0E6E">
        <w:rPr>
          <w:rStyle w:val="A6"/>
          <w:sz w:val="22"/>
          <w:szCs w:val="22"/>
          <w:lang w:val="ro-RO" w:eastAsia="en-US"/>
        </w:rPr>
        <w:t xml:space="preserve"> </w:t>
      </w:r>
      <w:proofErr w:type="spellStart"/>
      <w:r w:rsidR="006131B8" w:rsidRPr="00DA0E6E">
        <w:rPr>
          <w:rStyle w:val="A6"/>
          <w:sz w:val="22"/>
          <w:szCs w:val="22"/>
          <w:lang w:val="ro-RO" w:eastAsia="en-US"/>
        </w:rPr>
        <w:t>Factors</w:t>
      </w:r>
      <w:proofErr w:type="spellEnd"/>
      <w:r w:rsidR="006131B8" w:rsidRPr="00DA0E6E">
        <w:rPr>
          <w:rStyle w:val="A6"/>
          <w:sz w:val="22"/>
          <w:szCs w:val="22"/>
          <w:lang w:val="ro-RO" w:eastAsia="en-US"/>
        </w:rPr>
        <w:t xml:space="preserve"> in 204 </w:t>
      </w:r>
      <w:proofErr w:type="spellStart"/>
      <w:r w:rsidR="006131B8" w:rsidRPr="00DA0E6E">
        <w:rPr>
          <w:rStyle w:val="A6"/>
          <w:sz w:val="22"/>
          <w:szCs w:val="22"/>
          <w:lang w:val="ro-RO" w:eastAsia="en-US"/>
        </w:rPr>
        <w:t>Countries</w:t>
      </w:r>
      <w:proofErr w:type="spellEnd"/>
      <w:r w:rsidR="006131B8" w:rsidRPr="00DA0E6E">
        <w:rPr>
          <w:rStyle w:val="A6"/>
          <w:sz w:val="22"/>
          <w:szCs w:val="22"/>
          <w:lang w:val="ro-RO" w:eastAsia="en-US"/>
        </w:rPr>
        <w:t xml:space="preserve"> and </w:t>
      </w:r>
      <w:proofErr w:type="spellStart"/>
      <w:r w:rsidR="006131B8" w:rsidRPr="00DA0E6E">
        <w:rPr>
          <w:rStyle w:val="A6"/>
          <w:sz w:val="22"/>
          <w:szCs w:val="22"/>
          <w:lang w:val="ro-RO" w:eastAsia="en-US"/>
        </w:rPr>
        <w:t>Territories</w:t>
      </w:r>
      <w:proofErr w:type="spellEnd"/>
      <w:r w:rsidR="006131B8" w:rsidRPr="00DA0E6E">
        <w:rPr>
          <w:rStyle w:val="A6"/>
          <w:sz w:val="22"/>
          <w:szCs w:val="22"/>
          <w:lang w:val="ro-RO" w:eastAsia="en-US"/>
        </w:rPr>
        <w:t xml:space="preserve">: </w:t>
      </w:r>
      <w:proofErr w:type="spellStart"/>
      <w:r w:rsidR="006131B8" w:rsidRPr="00DA0E6E">
        <w:rPr>
          <w:rStyle w:val="A6"/>
          <w:sz w:val="22"/>
          <w:szCs w:val="22"/>
          <w:lang w:val="ro-RO" w:eastAsia="en-US"/>
        </w:rPr>
        <w:t>Findings</w:t>
      </w:r>
      <w:proofErr w:type="spellEnd"/>
      <w:r w:rsidR="006131B8" w:rsidRPr="00DA0E6E">
        <w:rPr>
          <w:rStyle w:val="A6"/>
          <w:sz w:val="22"/>
          <w:szCs w:val="22"/>
          <w:lang w:val="ro-RO" w:eastAsia="en-US"/>
        </w:rPr>
        <w:t xml:space="preserve"> </w:t>
      </w:r>
      <w:proofErr w:type="spellStart"/>
      <w:r w:rsidR="006131B8" w:rsidRPr="00DA0E6E">
        <w:rPr>
          <w:rStyle w:val="A6"/>
          <w:sz w:val="22"/>
          <w:szCs w:val="22"/>
          <w:lang w:val="ro-RO" w:eastAsia="en-US"/>
        </w:rPr>
        <w:t>from</w:t>
      </w:r>
      <w:proofErr w:type="spellEnd"/>
      <w:r w:rsidR="006131B8" w:rsidRPr="00DA0E6E">
        <w:rPr>
          <w:rStyle w:val="A6"/>
          <w:sz w:val="22"/>
          <w:szCs w:val="22"/>
          <w:lang w:val="ro-RO" w:eastAsia="en-US"/>
        </w:rPr>
        <w:t xml:space="preserve"> </w:t>
      </w:r>
      <w:proofErr w:type="spellStart"/>
      <w:r w:rsidR="006131B8" w:rsidRPr="00DA0E6E">
        <w:rPr>
          <w:rStyle w:val="A6"/>
          <w:sz w:val="22"/>
          <w:szCs w:val="22"/>
          <w:lang w:val="ro-RO" w:eastAsia="en-US"/>
        </w:rPr>
        <w:t>the</w:t>
      </w:r>
      <w:proofErr w:type="spellEnd"/>
      <w:r w:rsidR="006131B8" w:rsidRPr="00DA0E6E">
        <w:rPr>
          <w:rStyle w:val="A6"/>
          <w:sz w:val="22"/>
          <w:szCs w:val="22"/>
          <w:lang w:val="ro-RO" w:eastAsia="en-US"/>
        </w:rPr>
        <w:t xml:space="preserve"> Global </w:t>
      </w:r>
      <w:proofErr w:type="spellStart"/>
      <w:r w:rsidR="006131B8" w:rsidRPr="00DA0E6E">
        <w:rPr>
          <w:rStyle w:val="A6"/>
          <w:sz w:val="22"/>
          <w:szCs w:val="22"/>
          <w:lang w:val="ro-RO" w:eastAsia="en-US"/>
        </w:rPr>
        <w:t>Burden</w:t>
      </w:r>
      <w:proofErr w:type="spellEnd"/>
      <w:r w:rsidR="006131B8" w:rsidRPr="00DA0E6E">
        <w:rPr>
          <w:rStyle w:val="A6"/>
          <w:sz w:val="22"/>
          <w:szCs w:val="22"/>
          <w:lang w:val="ro-RO" w:eastAsia="en-US"/>
        </w:rPr>
        <w:t xml:space="preserve"> of </w:t>
      </w:r>
      <w:proofErr w:type="spellStart"/>
      <w:r w:rsidR="006131B8" w:rsidRPr="00DA0E6E">
        <w:rPr>
          <w:rStyle w:val="A6"/>
          <w:sz w:val="22"/>
          <w:szCs w:val="22"/>
          <w:lang w:val="ro-RO" w:eastAsia="en-US"/>
        </w:rPr>
        <w:t>Disease</w:t>
      </w:r>
      <w:proofErr w:type="spellEnd"/>
      <w:r w:rsidR="006131B8" w:rsidRPr="00DA0E6E">
        <w:rPr>
          <w:rStyle w:val="A6"/>
          <w:sz w:val="22"/>
          <w:szCs w:val="22"/>
          <w:lang w:val="ro-RO" w:eastAsia="en-US"/>
        </w:rPr>
        <w:t xml:space="preserve"> 2019 </w:t>
      </w:r>
      <w:proofErr w:type="spellStart"/>
      <w:r w:rsidR="006131B8" w:rsidRPr="00DA0E6E">
        <w:rPr>
          <w:rStyle w:val="A6"/>
          <w:sz w:val="22"/>
          <w:szCs w:val="22"/>
          <w:lang w:val="ro-RO" w:eastAsia="en-US"/>
        </w:rPr>
        <w:t>Study</w:t>
      </w:r>
      <w:proofErr w:type="spellEnd"/>
      <w:r w:rsidR="006131B8" w:rsidRPr="00DA0E6E">
        <w:rPr>
          <w:rStyle w:val="A6"/>
          <w:sz w:val="22"/>
          <w:szCs w:val="22"/>
          <w:lang w:val="ro-RO" w:eastAsia="en-US"/>
        </w:rPr>
        <w:t xml:space="preserve"> and </w:t>
      </w:r>
      <w:proofErr w:type="spellStart"/>
      <w:r w:rsidR="006131B8" w:rsidRPr="00DA0E6E">
        <w:rPr>
          <w:rStyle w:val="A6"/>
          <w:sz w:val="22"/>
          <w:szCs w:val="22"/>
          <w:lang w:val="ro-RO" w:eastAsia="en-US"/>
        </w:rPr>
        <w:t>Projections</w:t>
      </w:r>
      <w:proofErr w:type="spellEnd"/>
      <w:r w:rsidR="006131B8" w:rsidRPr="00DA0E6E">
        <w:rPr>
          <w:rStyle w:val="A6"/>
          <w:sz w:val="22"/>
          <w:szCs w:val="22"/>
          <w:lang w:val="ro-RO" w:eastAsia="en-US"/>
        </w:rPr>
        <w:t xml:space="preserve"> to 2030. </w:t>
      </w:r>
      <w:proofErr w:type="spellStart"/>
      <w:r w:rsidR="006131B8" w:rsidRPr="00DA0E6E">
        <w:rPr>
          <w:rStyle w:val="A6"/>
          <w:sz w:val="22"/>
          <w:szCs w:val="22"/>
          <w:lang w:val="ro-RO" w:eastAsia="en-US"/>
        </w:rPr>
        <w:t>Hindawi</w:t>
      </w:r>
      <w:proofErr w:type="spellEnd"/>
      <w:r w:rsidR="006131B8" w:rsidRPr="00DA0E6E">
        <w:rPr>
          <w:rStyle w:val="A6"/>
          <w:sz w:val="22"/>
          <w:szCs w:val="22"/>
          <w:lang w:val="ro-RO" w:eastAsia="en-US"/>
        </w:rPr>
        <w:t xml:space="preserve"> Journal of Oncology. 2022: 1-14. https://doi.org/10.1155/2022/1612702 </w:t>
      </w:r>
    </w:p>
    <w:p w14:paraId="78284134" w14:textId="77777777" w:rsidR="006131B8" w:rsidRPr="00DA0E6E" w:rsidRDefault="002565CD" w:rsidP="00205926">
      <w:pPr>
        <w:jc w:val="both"/>
        <w:rPr>
          <w:sz w:val="22"/>
          <w:szCs w:val="22"/>
          <w:lang w:val="ro-RO"/>
        </w:rPr>
      </w:pPr>
      <w:r w:rsidRPr="00DA0E6E">
        <w:rPr>
          <w:rStyle w:val="A6"/>
          <w:sz w:val="22"/>
          <w:szCs w:val="22"/>
          <w:lang w:val="ro-RO"/>
        </w:rPr>
        <w:t xml:space="preserve">19.  </w:t>
      </w:r>
      <w:proofErr w:type="spellStart"/>
      <w:r w:rsidR="006131B8" w:rsidRPr="00DA0E6E">
        <w:rPr>
          <w:rStyle w:val="A6"/>
          <w:sz w:val="22"/>
          <w:szCs w:val="22"/>
          <w:lang w:val="ro-RO"/>
        </w:rPr>
        <w:t>Dorfman</w:t>
      </w:r>
      <w:proofErr w:type="spellEnd"/>
      <w:r w:rsidR="006131B8" w:rsidRPr="00DA0E6E">
        <w:rPr>
          <w:rStyle w:val="A6"/>
          <w:sz w:val="22"/>
          <w:szCs w:val="22"/>
          <w:lang w:val="ro-RO"/>
        </w:rPr>
        <w:t xml:space="preserve"> L.E., </w:t>
      </w:r>
      <w:proofErr w:type="spellStart"/>
      <w:r w:rsidR="006131B8" w:rsidRPr="00DA0E6E">
        <w:rPr>
          <w:rStyle w:val="A6"/>
          <w:sz w:val="22"/>
          <w:szCs w:val="22"/>
          <w:lang w:val="ro-RO"/>
        </w:rPr>
        <w:t>Floriani</w:t>
      </w:r>
      <w:proofErr w:type="spellEnd"/>
      <w:r w:rsidR="006131B8" w:rsidRPr="00DA0E6E">
        <w:rPr>
          <w:rStyle w:val="A6"/>
          <w:sz w:val="22"/>
          <w:szCs w:val="22"/>
          <w:lang w:val="ro-RO"/>
        </w:rPr>
        <w:t xml:space="preserve"> M.A., </w:t>
      </w:r>
      <w:proofErr w:type="spellStart"/>
      <w:r w:rsidR="006131B8" w:rsidRPr="00DA0E6E">
        <w:rPr>
          <w:rStyle w:val="A6"/>
          <w:sz w:val="22"/>
          <w:szCs w:val="22"/>
          <w:lang w:val="ro-RO"/>
        </w:rPr>
        <w:t>Oliveira</w:t>
      </w:r>
      <w:proofErr w:type="spellEnd"/>
      <w:r w:rsidR="006131B8" w:rsidRPr="00DA0E6E">
        <w:rPr>
          <w:rStyle w:val="A6"/>
          <w:sz w:val="22"/>
          <w:szCs w:val="22"/>
          <w:lang w:val="ro-RO"/>
        </w:rPr>
        <w:t xml:space="preserve"> T.M., </w:t>
      </w:r>
      <w:proofErr w:type="spellStart"/>
      <w:r w:rsidR="006131B8" w:rsidRPr="00DA0E6E">
        <w:rPr>
          <w:rStyle w:val="A6"/>
          <w:sz w:val="22"/>
          <w:szCs w:val="22"/>
          <w:lang w:val="ro-RO"/>
        </w:rPr>
        <w:t>Cunegatto</w:t>
      </w:r>
      <w:proofErr w:type="spellEnd"/>
      <w:r w:rsidR="006131B8" w:rsidRPr="00DA0E6E">
        <w:rPr>
          <w:rStyle w:val="A6"/>
          <w:sz w:val="22"/>
          <w:szCs w:val="22"/>
          <w:lang w:val="ro-RO"/>
        </w:rPr>
        <w:t xml:space="preserve"> B., Rosa R.F., </w:t>
      </w:r>
      <w:proofErr w:type="spellStart"/>
      <w:r w:rsidR="006131B8" w:rsidRPr="00DA0E6E">
        <w:rPr>
          <w:rStyle w:val="A6"/>
          <w:sz w:val="22"/>
          <w:szCs w:val="22"/>
          <w:lang w:val="ro-RO"/>
        </w:rPr>
        <w:t>Zen</w:t>
      </w:r>
      <w:proofErr w:type="spellEnd"/>
      <w:r w:rsidR="006131B8" w:rsidRPr="00DA0E6E">
        <w:rPr>
          <w:rStyle w:val="A6"/>
          <w:sz w:val="22"/>
          <w:szCs w:val="22"/>
          <w:lang w:val="ro-RO"/>
        </w:rPr>
        <w:t xml:space="preserve"> P.R. </w:t>
      </w:r>
      <w:r w:rsidR="006131B8" w:rsidRPr="00DA0E6E">
        <w:rPr>
          <w:rStyle w:val="A9"/>
          <w:sz w:val="22"/>
          <w:szCs w:val="22"/>
          <w:lang w:val="ro-RO"/>
        </w:rPr>
        <w:t xml:space="preserve">3. </w:t>
      </w:r>
      <w:r w:rsidR="006131B8" w:rsidRPr="00DA0E6E">
        <w:rPr>
          <w:rStyle w:val="A6"/>
          <w:sz w:val="22"/>
          <w:szCs w:val="22"/>
          <w:lang w:val="ro-RO"/>
        </w:rPr>
        <w:t xml:space="preserve">The role of </w:t>
      </w:r>
      <w:proofErr w:type="spellStart"/>
      <w:r w:rsidR="006131B8" w:rsidRPr="00DA0E6E">
        <w:rPr>
          <w:rStyle w:val="A6"/>
          <w:sz w:val="22"/>
          <w:szCs w:val="22"/>
          <w:lang w:val="ro-RO"/>
        </w:rPr>
        <w:t>cytogenetics</w:t>
      </w:r>
      <w:proofErr w:type="spellEnd"/>
      <w:r w:rsidR="006131B8" w:rsidRPr="00DA0E6E">
        <w:rPr>
          <w:rStyle w:val="A6"/>
          <w:sz w:val="22"/>
          <w:szCs w:val="22"/>
          <w:lang w:val="ro-RO"/>
        </w:rPr>
        <w:t xml:space="preserve"> and molecular </w:t>
      </w:r>
      <w:proofErr w:type="spellStart"/>
      <w:r w:rsidR="006131B8" w:rsidRPr="00DA0E6E">
        <w:rPr>
          <w:rStyle w:val="A6"/>
          <w:sz w:val="22"/>
          <w:szCs w:val="22"/>
          <w:lang w:val="ro-RO"/>
        </w:rPr>
        <w:t>biology</w:t>
      </w:r>
      <w:proofErr w:type="spellEnd"/>
      <w:r w:rsidR="006131B8" w:rsidRPr="00DA0E6E">
        <w:rPr>
          <w:rStyle w:val="A6"/>
          <w:sz w:val="22"/>
          <w:szCs w:val="22"/>
          <w:lang w:val="ro-RO"/>
        </w:rPr>
        <w:t xml:space="preserve"> in </w:t>
      </w:r>
      <w:proofErr w:type="spellStart"/>
      <w:r w:rsidR="006131B8" w:rsidRPr="00DA0E6E">
        <w:rPr>
          <w:rStyle w:val="A6"/>
          <w:sz w:val="22"/>
          <w:szCs w:val="22"/>
          <w:lang w:val="ro-RO"/>
        </w:rPr>
        <w:t>the</w:t>
      </w:r>
      <w:proofErr w:type="spellEnd"/>
      <w:r w:rsidR="006131B8" w:rsidRPr="00DA0E6E">
        <w:rPr>
          <w:rStyle w:val="A6"/>
          <w:sz w:val="22"/>
          <w:szCs w:val="22"/>
          <w:lang w:val="ro-RO"/>
        </w:rPr>
        <w:t xml:space="preserve"> </w:t>
      </w:r>
      <w:proofErr w:type="spellStart"/>
      <w:r w:rsidR="006131B8" w:rsidRPr="00DA0E6E">
        <w:rPr>
          <w:rStyle w:val="A6"/>
          <w:sz w:val="22"/>
          <w:szCs w:val="22"/>
          <w:lang w:val="ro-RO"/>
        </w:rPr>
        <w:t>diagnosis</w:t>
      </w:r>
      <w:proofErr w:type="spellEnd"/>
      <w:r w:rsidR="006131B8" w:rsidRPr="00DA0E6E">
        <w:rPr>
          <w:rStyle w:val="A6"/>
          <w:sz w:val="22"/>
          <w:szCs w:val="22"/>
          <w:lang w:val="ro-RO"/>
        </w:rPr>
        <w:t xml:space="preserve">, </w:t>
      </w:r>
      <w:proofErr w:type="spellStart"/>
      <w:r w:rsidR="006131B8" w:rsidRPr="00DA0E6E">
        <w:rPr>
          <w:rStyle w:val="A6"/>
          <w:sz w:val="22"/>
          <w:szCs w:val="22"/>
          <w:lang w:val="ro-RO"/>
        </w:rPr>
        <w:t>treatment</w:t>
      </w:r>
      <w:proofErr w:type="spellEnd"/>
      <w:r w:rsidR="006131B8" w:rsidRPr="00DA0E6E">
        <w:rPr>
          <w:rStyle w:val="A6"/>
          <w:sz w:val="22"/>
          <w:szCs w:val="22"/>
          <w:lang w:val="ro-RO"/>
        </w:rPr>
        <w:t xml:space="preserve"> and monitoring of </w:t>
      </w:r>
      <w:proofErr w:type="spellStart"/>
      <w:r w:rsidR="006131B8" w:rsidRPr="00DA0E6E">
        <w:rPr>
          <w:rStyle w:val="A6"/>
          <w:sz w:val="22"/>
          <w:szCs w:val="22"/>
          <w:lang w:val="ro-RO"/>
        </w:rPr>
        <w:t>patients</w:t>
      </w:r>
      <w:proofErr w:type="spellEnd"/>
      <w:r w:rsidR="006131B8" w:rsidRPr="00DA0E6E">
        <w:rPr>
          <w:rStyle w:val="A6"/>
          <w:sz w:val="22"/>
          <w:szCs w:val="22"/>
          <w:lang w:val="ro-RO"/>
        </w:rPr>
        <w:t xml:space="preserve"> </w:t>
      </w:r>
      <w:proofErr w:type="spellStart"/>
      <w:r w:rsidR="006131B8" w:rsidRPr="00DA0E6E">
        <w:rPr>
          <w:rStyle w:val="A6"/>
          <w:sz w:val="22"/>
          <w:szCs w:val="22"/>
          <w:lang w:val="ro-RO"/>
        </w:rPr>
        <w:t>with</w:t>
      </w:r>
      <w:proofErr w:type="spellEnd"/>
      <w:r w:rsidR="006131B8" w:rsidRPr="00DA0E6E">
        <w:rPr>
          <w:rStyle w:val="A6"/>
          <w:sz w:val="22"/>
          <w:szCs w:val="22"/>
          <w:lang w:val="ro-RO"/>
        </w:rPr>
        <w:t xml:space="preserve"> </w:t>
      </w:r>
      <w:proofErr w:type="spellStart"/>
      <w:r w:rsidR="006131B8" w:rsidRPr="00DA0E6E">
        <w:rPr>
          <w:rStyle w:val="A6"/>
          <w:sz w:val="22"/>
          <w:szCs w:val="22"/>
          <w:lang w:val="ro-RO"/>
        </w:rPr>
        <w:t>chronic</w:t>
      </w:r>
      <w:proofErr w:type="spellEnd"/>
      <w:r w:rsidR="006131B8" w:rsidRPr="00DA0E6E">
        <w:rPr>
          <w:rStyle w:val="A6"/>
          <w:sz w:val="22"/>
          <w:szCs w:val="22"/>
          <w:lang w:val="ro-RO"/>
        </w:rPr>
        <w:t xml:space="preserve"> </w:t>
      </w:r>
      <w:proofErr w:type="spellStart"/>
      <w:r w:rsidR="006131B8" w:rsidRPr="00DA0E6E">
        <w:rPr>
          <w:rStyle w:val="A6"/>
          <w:sz w:val="22"/>
          <w:szCs w:val="22"/>
          <w:lang w:val="ro-RO"/>
        </w:rPr>
        <w:t>myeloid</w:t>
      </w:r>
      <w:proofErr w:type="spellEnd"/>
      <w:r w:rsidR="006131B8" w:rsidRPr="00DA0E6E">
        <w:rPr>
          <w:rStyle w:val="A6"/>
          <w:sz w:val="22"/>
          <w:szCs w:val="22"/>
          <w:lang w:val="ro-RO"/>
        </w:rPr>
        <w:t xml:space="preserve"> </w:t>
      </w:r>
      <w:proofErr w:type="spellStart"/>
      <w:r w:rsidR="006131B8" w:rsidRPr="00DA0E6E">
        <w:rPr>
          <w:rStyle w:val="A6"/>
          <w:sz w:val="22"/>
          <w:szCs w:val="22"/>
          <w:lang w:val="ro-RO"/>
        </w:rPr>
        <w:t>leukemia</w:t>
      </w:r>
      <w:proofErr w:type="spellEnd"/>
      <w:r w:rsidR="006131B8" w:rsidRPr="00DA0E6E">
        <w:rPr>
          <w:rStyle w:val="A6"/>
          <w:sz w:val="22"/>
          <w:szCs w:val="22"/>
          <w:lang w:val="ro-RO"/>
        </w:rPr>
        <w:t xml:space="preserve">. J Bras </w:t>
      </w:r>
      <w:proofErr w:type="spellStart"/>
      <w:r w:rsidR="006131B8" w:rsidRPr="00DA0E6E">
        <w:rPr>
          <w:rStyle w:val="A6"/>
          <w:sz w:val="22"/>
          <w:szCs w:val="22"/>
          <w:lang w:val="ro-RO"/>
        </w:rPr>
        <w:t>Patol</w:t>
      </w:r>
      <w:proofErr w:type="spellEnd"/>
      <w:r w:rsidR="006131B8" w:rsidRPr="00DA0E6E">
        <w:rPr>
          <w:rStyle w:val="A6"/>
          <w:sz w:val="22"/>
          <w:szCs w:val="22"/>
          <w:lang w:val="ro-RO"/>
        </w:rPr>
        <w:t xml:space="preserve"> Med Lab</w:t>
      </w:r>
      <w:r w:rsidR="006131B8" w:rsidRPr="00DA0E6E">
        <w:rPr>
          <w:rStyle w:val="A6"/>
          <w:i/>
          <w:sz w:val="22"/>
          <w:szCs w:val="22"/>
          <w:lang w:val="ro-RO"/>
        </w:rPr>
        <w:t>.</w:t>
      </w:r>
      <w:r w:rsidR="006131B8" w:rsidRPr="00DA0E6E">
        <w:rPr>
          <w:rStyle w:val="A6"/>
          <w:sz w:val="22"/>
          <w:szCs w:val="22"/>
          <w:lang w:val="ro-RO"/>
        </w:rPr>
        <w:t>2018;</w:t>
      </w:r>
      <w:r w:rsidR="004B7ED5" w:rsidRPr="00DA0E6E">
        <w:rPr>
          <w:rStyle w:val="A6"/>
          <w:sz w:val="22"/>
          <w:szCs w:val="22"/>
          <w:lang w:val="ro-RO"/>
        </w:rPr>
        <w:t xml:space="preserve"> </w:t>
      </w:r>
      <w:r w:rsidR="006131B8" w:rsidRPr="00DA0E6E">
        <w:rPr>
          <w:rStyle w:val="A6"/>
          <w:sz w:val="22"/>
          <w:szCs w:val="22"/>
          <w:lang w:val="ro-RO"/>
        </w:rPr>
        <w:t>54:</w:t>
      </w:r>
      <w:r w:rsidR="004B7ED5" w:rsidRPr="00DA0E6E">
        <w:rPr>
          <w:rStyle w:val="A6"/>
          <w:sz w:val="22"/>
          <w:szCs w:val="22"/>
          <w:lang w:val="ro-RO"/>
        </w:rPr>
        <w:t xml:space="preserve"> </w:t>
      </w:r>
      <w:r w:rsidR="006131B8" w:rsidRPr="00DA0E6E">
        <w:rPr>
          <w:rStyle w:val="A6"/>
          <w:sz w:val="22"/>
          <w:szCs w:val="22"/>
          <w:lang w:val="ro-RO"/>
        </w:rPr>
        <w:t xml:space="preserve">83-91. </w:t>
      </w:r>
      <w:hyperlink r:id="rId22" w:tgtFrame="_blank" w:history="1">
        <w:r w:rsidR="006131B8" w:rsidRPr="00DA0E6E">
          <w:rPr>
            <w:rStyle w:val="Hyperlink"/>
            <w:color w:val="auto"/>
            <w:sz w:val="22"/>
            <w:szCs w:val="22"/>
            <w:u w:val="none"/>
            <w:shd w:val="clear" w:color="auto" w:fill="FFFFFF"/>
            <w:lang w:val="ro-RO"/>
          </w:rPr>
          <w:t>https://doi.org/10.5935/1676-2444.20180015</w:t>
        </w:r>
      </w:hyperlink>
    </w:p>
    <w:p w14:paraId="3B5A56C9" w14:textId="77777777" w:rsidR="00FB64AC" w:rsidRPr="00DA0E6E" w:rsidRDefault="002565CD" w:rsidP="00205926">
      <w:pPr>
        <w:jc w:val="both"/>
        <w:rPr>
          <w:rStyle w:val="Hyperlink"/>
          <w:color w:val="auto"/>
          <w:sz w:val="22"/>
          <w:szCs w:val="22"/>
          <w:u w:val="none"/>
          <w:shd w:val="clear" w:color="auto" w:fill="FFFFFF"/>
          <w:lang w:val="ro-RO"/>
        </w:rPr>
      </w:pPr>
      <w:r w:rsidRPr="00DA0E6E">
        <w:rPr>
          <w:sz w:val="22"/>
          <w:szCs w:val="22"/>
          <w:lang w:val="ro-RO"/>
        </w:rPr>
        <w:t xml:space="preserve">20. </w:t>
      </w:r>
      <w:proofErr w:type="spellStart"/>
      <w:r w:rsidR="0005224D" w:rsidRPr="00DA0E6E">
        <w:rPr>
          <w:sz w:val="22"/>
          <w:szCs w:val="22"/>
          <w:lang w:val="ro-RO"/>
        </w:rPr>
        <w:t>Rinaldi</w:t>
      </w:r>
      <w:proofErr w:type="spellEnd"/>
      <w:r w:rsidR="0005224D" w:rsidRPr="00DA0E6E">
        <w:rPr>
          <w:sz w:val="22"/>
          <w:szCs w:val="22"/>
          <w:lang w:val="ro-RO"/>
        </w:rPr>
        <w:t xml:space="preserve"> I., Winston K.  </w:t>
      </w:r>
      <w:proofErr w:type="spellStart"/>
      <w:r w:rsidR="0005224D" w:rsidRPr="00DA0E6E">
        <w:rPr>
          <w:sz w:val="22"/>
          <w:szCs w:val="22"/>
          <w:lang w:val="ro-RO"/>
        </w:rPr>
        <w:t>Chronic</w:t>
      </w:r>
      <w:proofErr w:type="spellEnd"/>
      <w:r w:rsidR="0005224D" w:rsidRPr="00DA0E6E">
        <w:rPr>
          <w:sz w:val="22"/>
          <w:szCs w:val="22"/>
          <w:lang w:val="ro-RO"/>
        </w:rPr>
        <w:t xml:space="preserve"> </w:t>
      </w:r>
      <w:proofErr w:type="spellStart"/>
      <w:r w:rsidR="0005224D" w:rsidRPr="00DA0E6E">
        <w:rPr>
          <w:sz w:val="22"/>
          <w:szCs w:val="22"/>
          <w:lang w:val="ro-RO"/>
        </w:rPr>
        <w:t>Myeloid</w:t>
      </w:r>
      <w:proofErr w:type="spellEnd"/>
      <w:r w:rsidR="0005224D" w:rsidRPr="00DA0E6E">
        <w:rPr>
          <w:sz w:val="22"/>
          <w:szCs w:val="22"/>
          <w:lang w:val="ro-RO"/>
        </w:rPr>
        <w:t xml:space="preserve"> </w:t>
      </w:r>
      <w:proofErr w:type="spellStart"/>
      <w:r w:rsidR="0005224D" w:rsidRPr="00DA0E6E">
        <w:rPr>
          <w:sz w:val="22"/>
          <w:szCs w:val="22"/>
          <w:lang w:val="ro-RO"/>
        </w:rPr>
        <w:t>Leukemia</w:t>
      </w:r>
      <w:proofErr w:type="spellEnd"/>
      <w:r w:rsidR="0005224D" w:rsidRPr="00DA0E6E">
        <w:rPr>
          <w:sz w:val="22"/>
          <w:szCs w:val="22"/>
          <w:lang w:val="ro-RO"/>
        </w:rPr>
        <w:t xml:space="preserve">, </w:t>
      </w:r>
      <w:proofErr w:type="spellStart"/>
      <w:r w:rsidR="0005224D" w:rsidRPr="00DA0E6E">
        <w:rPr>
          <w:sz w:val="22"/>
          <w:szCs w:val="22"/>
          <w:lang w:val="ro-RO"/>
        </w:rPr>
        <w:t>from</w:t>
      </w:r>
      <w:proofErr w:type="spellEnd"/>
      <w:r w:rsidR="0005224D" w:rsidRPr="00DA0E6E">
        <w:rPr>
          <w:sz w:val="22"/>
          <w:szCs w:val="22"/>
          <w:lang w:val="ro-RO"/>
        </w:rPr>
        <w:t xml:space="preserve"> </w:t>
      </w:r>
      <w:proofErr w:type="spellStart"/>
      <w:r w:rsidR="0005224D" w:rsidRPr="00DA0E6E">
        <w:rPr>
          <w:sz w:val="22"/>
          <w:szCs w:val="22"/>
          <w:lang w:val="ro-RO"/>
        </w:rPr>
        <w:t>Pathophysiology</w:t>
      </w:r>
      <w:proofErr w:type="spellEnd"/>
      <w:r w:rsidR="0005224D" w:rsidRPr="00DA0E6E">
        <w:rPr>
          <w:sz w:val="22"/>
          <w:szCs w:val="22"/>
          <w:lang w:val="ro-RO"/>
        </w:rPr>
        <w:t xml:space="preserve"> to </w:t>
      </w:r>
      <w:proofErr w:type="spellStart"/>
      <w:r w:rsidR="0005224D" w:rsidRPr="00DA0E6E">
        <w:rPr>
          <w:sz w:val="22"/>
          <w:szCs w:val="22"/>
          <w:lang w:val="ro-RO"/>
        </w:rPr>
        <w:t>Treatment-Free</w:t>
      </w:r>
      <w:proofErr w:type="spellEnd"/>
      <w:r w:rsidR="0005224D" w:rsidRPr="00DA0E6E">
        <w:rPr>
          <w:sz w:val="22"/>
          <w:szCs w:val="22"/>
          <w:lang w:val="ro-RO"/>
        </w:rPr>
        <w:t xml:space="preserve"> </w:t>
      </w:r>
      <w:proofErr w:type="spellStart"/>
      <w:r w:rsidR="0005224D" w:rsidRPr="00DA0E6E">
        <w:rPr>
          <w:sz w:val="22"/>
          <w:szCs w:val="22"/>
          <w:lang w:val="ro-RO"/>
        </w:rPr>
        <w:t>Remission</w:t>
      </w:r>
      <w:proofErr w:type="spellEnd"/>
      <w:r w:rsidR="0005224D" w:rsidRPr="00DA0E6E">
        <w:rPr>
          <w:sz w:val="22"/>
          <w:szCs w:val="22"/>
          <w:lang w:val="ro-RO"/>
        </w:rPr>
        <w:t xml:space="preserve">: A </w:t>
      </w:r>
      <w:proofErr w:type="spellStart"/>
      <w:r w:rsidR="0005224D" w:rsidRPr="00DA0E6E">
        <w:rPr>
          <w:sz w:val="22"/>
          <w:szCs w:val="22"/>
          <w:lang w:val="ro-RO"/>
        </w:rPr>
        <w:t>Narrative</w:t>
      </w:r>
      <w:proofErr w:type="spellEnd"/>
      <w:r w:rsidR="0005224D" w:rsidRPr="00DA0E6E">
        <w:rPr>
          <w:sz w:val="22"/>
          <w:szCs w:val="22"/>
          <w:lang w:val="ro-RO"/>
        </w:rPr>
        <w:t xml:space="preserve"> </w:t>
      </w:r>
      <w:proofErr w:type="spellStart"/>
      <w:r w:rsidR="0005224D" w:rsidRPr="00DA0E6E">
        <w:rPr>
          <w:sz w:val="22"/>
          <w:szCs w:val="22"/>
          <w:lang w:val="ro-RO"/>
        </w:rPr>
        <w:t>Literature</w:t>
      </w:r>
      <w:proofErr w:type="spellEnd"/>
      <w:r w:rsidR="0005224D" w:rsidRPr="00DA0E6E">
        <w:rPr>
          <w:sz w:val="22"/>
          <w:szCs w:val="22"/>
          <w:lang w:val="ro-RO"/>
        </w:rPr>
        <w:t xml:space="preserve"> Review. Journal of </w:t>
      </w:r>
      <w:proofErr w:type="spellStart"/>
      <w:r w:rsidR="0005224D" w:rsidRPr="00DA0E6E">
        <w:rPr>
          <w:sz w:val="22"/>
          <w:szCs w:val="22"/>
          <w:lang w:val="ro-RO"/>
        </w:rPr>
        <w:t>Blood</w:t>
      </w:r>
      <w:proofErr w:type="spellEnd"/>
      <w:r w:rsidR="0005224D" w:rsidRPr="00DA0E6E">
        <w:rPr>
          <w:sz w:val="22"/>
          <w:szCs w:val="22"/>
          <w:lang w:val="ro-RO"/>
        </w:rPr>
        <w:t xml:space="preserve"> Medicine</w:t>
      </w:r>
      <w:r w:rsidR="0005224D" w:rsidRPr="00DA0E6E">
        <w:rPr>
          <w:i/>
          <w:sz w:val="22"/>
          <w:szCs w:val="22"/>
          <w:lang w:val="ro-RO"/>
        </w:rPr>
        <w:t xml:space="preserve">. </w:t>
      </w:r>
      <w:r w:rsidR="0005224D" w:rsidRPr="00DA0E6E">
        <w:rPr>
          <w:sz w:val="22"/>
          <w:szCs w:val="22"/>
          <w:lang w:val="ro-RO"/>
        </w:rPr>
        <w:t xml:space="preserve"> 2023; 14: 261-277. </w:t>
      </w:r>
      <w:r w:rsidR="0005224D" w:rsidRPr="00DA0E6E">
        <w:rPr>
          <w:color w:val="1B1B1B"/>
          <w:sz w:val="22"/>
          <w:szCs w:val="22"/>
          <w:shd w:val="clear" w:color="auto" w:fill="FFFFFF"/>
          <w:lang w:val="ro-RO"/>
        </w:rPr>
        <w:t>doi: </w:t>
      </w:r>
      <w:hyperlink r:id="rId23" w:tgtFrame="_blank" w:history="1">
        <w:r w:rsidR="0005224D" w:rsidRPr="00DA0E6E">
          <w:rPr>
            <w:rStyle w:val="Hyperlink"/>
            <w:color w:val="auto"/>
            <w:sz w:val="22"/>
            <w:szCs w:val="22"/>
            <w:u w:val="none"/>
            <w:shd w:val="clear" w:color="auto" w:fill="FFFFFF"/>
            <w:lang w:val="ro-RO"/>
          </w:rPr>
          <w:t>10.2147/JBM.S382090</w:t>
        </w:r>
      </w:hyperlink>
    </w:p>
    <w:p w14:paraId="13C03045" w14:textId="77777777" w:rsidR="00FB64AC" w:rsidRPr="00DA0E6E" w:rsidRDefault="0031600B" w:rsidP="00205926">
      <w:pPr>
        <w:jc w:val="both"/>
        <w:rPr>
          <w:rStyle w:val="citation-doi"/>
          <w:sz w:val="22"/>
          <w:szCs w:val="22"/>
          <w:shd w:val="clear" w:color="auto" w:fill="FFFFFF"/>
          <w:lang w:val="ro-RO"/>
        </w:rPr>
      </w:pPr>
      <w:r w:rsidRPr="00DA0E6E">
        <w:rPr>
          <w:rStyle w:val="Hyperlink"/>
          <w:color w:val="auto"/>
          <w:sz w:val="22"/>
          <w:szCs w:val="22"/>
          <w:u w:val="none"/>
          <w:shd w:val="clear" w:color="auto" w:fill="FFFFFF"/>
          <w:lang w:val="ro-RO"/>
        </w:rPr>
        <w:t xml:space="preserve">21. </w:t>
      </w:r>
      <w:hyperlink r:id="rId24" w:history="1">
        <w:r w:rsidRPr="00DA0E6E">
          <w:rPr>
            <w:rStyle w:val="Hyperlink"/>
            <w:color w:val="auto"/>
            <w:sz w:val="22"/>
            <w:szCs w:val="22"/>
            <w:u w:val="none"/>
            <w:lang w:val="ro-RO"/>
          </w:rPr>
          <w:t>Shah</w:t>
        </w:r>
      </w:hyperlink>
      <w:r w:rsidRPr="00DA0E6E">
        <w:rPr>
          <w:rStyle w:val="authors-list-item"/>
          <w:sz w:val="22"/>
          <w:szCs w:val="22"/>
          <w:shd w:val="clear" w:color="auto" w:fill="FFFFFF"/>
          <w:lang w:val="ro-RO"/>
        </w:rPr>
        <w:t xml:space="preserve"> N.P.</w:t>
      </w:r>
      <w:r w:rsidRPr="00DA0E6E">
        <w:rPr>
          <w:rStyle w:val="comma"/>
          <w:sz w:val="22"/>
          <w:szCs w:val="22"/>
          <w:shd w:val="clear" w:color="auto" w:fill="FFFFFF"/>
          <w:lang w:val="ro-RO"/>
        </w:rPr>
        <w:t>, </w:t>
      </w:r>
      <w:hyperlink r:id="rId25" w:history="1">
        <w:r w:rsidRPr="00DA0E6E">
          <w:rPr>
            <w:rStyle w:val="Hyperlink"/>
            <w:color w:val="auto"/>
            <w:sz w:val="22"/>
            <w:szCs w:val="22"/>
            <w:u w:val="none"/>
            <w:lang w:val="ro-RO"/>
          </w:rPr>
          <w:t>Bhatia</w:t>
        </w:r>
      </w:hyperlink>
      <w:r w:rsidRPr="00DA0E6E">
        <w:rPr>
          <w:rStyle w:val="authors-list-item"/>
          <w:sz w:val="22"/>
          <w:szCs w:val="22"/>
          <w:shd w:val="clear" w:color="auto" w:fill="FFFFFF"/>
          <w:lang w:val="ro-RO"/>
        </w:rPr>
        <w:t xml:space="preserve"> R.</w:t>
      </w:r>
      <w:r w:rsidRPr="00DA0E6E">
        <w:rPr>
          <w:rStyle w:val="comma"/>
          <w:sz w:val="22"/>
          <w:szCs w:val="22"/>
          <w:shd w:val="clear" w:color="auto" w:fill="FFFFFF"/>
          <w:lang w:val="ro-RO"/>
        </w:rPr>
        <w:t>, </w:t>
      </w:r>
      <w:hyperlink r:id="rId26" w:history="1">
        <w:r w:rsidRPr="00DA0E6E">
          <w:rPr>
            <w:rStyle w:val="Hyperlink"/>
            <w:color w:val="auto"/>
            <w:sz w:val="22"/>
            <w:szCs w:val="22"/>
            <w:u w:val="none"/>
            <w:lang w:val="ro-RO"/>
          </w:rPr>
          <w:t>Altman</w:t>
        </w:r>
      </w:hyperlink>
      <w:r w:rsidRPr="00DA0E6E">
        <w:rPr>
          <w:rStyle w:val="author-sup-separator"/>
          <w:sz w:val="22"/>
          <w:szCs w:val="22"/>
          <w:shd w:val="clear" w:color="auto" w:fill="FFFFFF"/>
          <w:vertAlign w:val="superscript"/>
          <w:lang w:val="ro-RO"/>
        </w:rPr>
        <w:t> </w:t>
      </w:r>
      <w:r w:rsidRPr="00DA0E6E">
        <w:rPr>
          <w:rStyle w:val="author-sup-separator"/>
          <w:sz w:val="22"/>
          <w:szCs w:val="22"/>
          <w:shd w:val="clear" w:color="auto" w:fill="FFFFFF"/>
          <w:lang w:val="ro-RO"/>
        </w:rPr>
        <w:t xml:space="preserve">J.K. et al. </w:t>
      </w:r>
      <w:proofErr w:type="spellStart"/>
      <w:r w:rsidR="00FB64AC" w:rsidRPr="00DA0E6E">
        <w:rPr>
          <w:color w:val="212121"/>
          <w:sz w:val="22"/>
          <w:szCs w:val="22"/>
          <w:lang w:val="ro-RO"/>
        </w:rPr>
        <w:t>Chronic</w:t>
      </w:r>
      <w:proofErr w:type="spellEnd"/>
      <w:r w:rsidR="00FB64AC" w:rsidRPr="00DA0E6E">
        <w:rPr>
          <w:color w:val="212121"/>
          <w:sz w:val="22"/>
          <w:szCs w:val="22"/>
          <w:lang w:val="ro-RO"/>
        </w:rPr>
        <w:t xml:space="preserve"> </w:t>
      </w:r>
      <w:proofErr w:type="spellStart"/>
      <w:r w:rsidR="00FB64AC" w:rsidRPr="00DA0E6E">
        <w:rPr>
          <w:color w:val="212121"/>
          <w:sz w:val="22"/>
          <w:szCs w:val="22"/>
          <w:lang w:val="ro-RO"/>
        </w:rPr>
        <w:t>Myeloid</w:t>
      </w:r>
      <w:proofErr w:type="spellEnd"/>
      <w:r w:rsidR="00FB64AC" w:rsidRPr="00DA0E6E">
        <w:rPr>
          <w:color w:val="212121"/>
          <w:sz w:val="22"/>
          <w:szCs w:val="22"/>
          <w:lang w:val="ro-RO"/>
        </w:rPr>
        <w:t xml:space="preserve"> </w:t>
      </w:r>
      <w:proofErr w:type="spellStart"/>
      <w:r w:rsidR="00FB64AC" w:rsidRPr="00DA0E6E">
        <w:rPr>
          <w:color w:val="212121"/>
          <w:sz w:val="22"/>
          <w:szCs w:val="22"/>
          <w:lang w:val="ro-RO"/>
        </w:rPr>
        <w:t>Leukemia</w:t>
      </w:r>
      <w:proofErr w:type="spellEnd"/>
      <w:r w:rsidR="00FB64AC" w:rsidRPr="00DA0E6E">
        <w:rPr>
          <w:color w:val="212121"/>
          <w:sz w:val="22"/>
          <w:szCs w:val="22"/>
          <w:lang w:val="ro-RO"/>
        </w:rPr>
        <w:t xml:space="preserve">, </w:t>
      </w:r>
      <w:proofErr w:type="spellStart"/>
      <w:r w:rsidR="00FB64AC" w:rsidRPr="00DA0E6E">
        <w:rPr>
          <w:color w:val="212121"/>
          <w:sz w:val="22"/>
          <w:szCs w:val="22"/>
          <w:lang w:val="ro-RO"/>
        </w:rPr>
        <w:t>Version</w:t>
      </w:r>
      <w:proofErr w:type="spellEnd"/>
      <w:r w:rsidR="00FB64AC" w:rsidRPr="00DA0E6E">
        <w:rPr>
          <w:color w:val="212121"/>
          <w:sz w:val="22"/>
          <w:szCs w:val="22"/>
          <w:lang w:val="ro-RO"/>
        </w:rPr>
        <w:t xml:space="preserve"> 2.2024, NCCN </w:t>
      </w:r>
      <w:proofErr w:type="spellStart"/>
      <w:r w:rsidR="00FB64AC" w:rsidRPr="00DA0E6E">
        <w:rPr>
          <w:color w:val="212121"/>
          <w:sz w:val="22"/>
          <w:szCs w:val="22"/>
          <w:lang w:val="ro-RO"/>
        </w:rPr>
        <w:t>Clinical</w:t>
      </w:r>
      <w:proofErr w:type="spellEnd"/>
      <w:r w:rsidR="00FB64AC" w:rsidRPr="00DA0E6E">
        <w:rPr>
          <w:color w:val="212121"/>
          <w:sz w:val="22"/>
          <w:szCs w:val="22"/>
          <w:lang w:val="ro-RO"/>
        </w:rPr>
        <w:t xml:space="preserve"> Practice </w:t>
      </w:r>
      <w:proofErr w:type="spellStart"/>
      <w:r w:rsidR="00FB64AC" w:rsidRPr="00DA0E6E">
        <w:rPr>
          <w:color w:val="212121"/>
          <w:sz w:val="22"/>
          <w:szCs w:val="22"/>
          <w:lang w:val="ro-RO"/>
        </w:rPr>
        <w:t>Guidelines</w:t>
      </w:r>
      <w:proofErr w:type="spellEnd"/>
      <w:r w:rsidR="00FB64AC" w:rsidRPr="00DA0E6E">
        <w:rPr>
          <w:color w:val="212121"/>
          <w:sz w:val="22"/>
          <w:szCs w:val="22"/>
          <w:lang w:val="ro-RO"/>
        </w:rPr>
        <w:t xml:space="preserve"> in Oncology. </w:t>
      </w:r>
      <w:r w:rsidR="00FB64AC" w:rsidRPr="00DA0E6E">
        <w:rPr>
          <w:sz w:val="22"/>
          <w:szCs w:val="22"/>
          <w:lang w:val="ro-RO"/>
        </w:rPr>
        <w:t xml:space="preserve">J </w:t>
      </w:r>
      <w:proofErr w:type="spellStart"/>
      <w:r w:rsidR="00FB64AC" w:rsidRPr="00DA0E6E">
        <w:rPr>
          <w:sz w:val="22"/>
          <w:szCs w:val="22"/>
          <w:lang w:val="ro-RO"/>
        </w:rPr>
        <w:t>Natl</w:t>
      </w:r>
      <w:proofErr w:type="spellEnd"/>
      <w:r w:rsidR="00FB64AC" w:rsidRPr="00DA0E6E">
        <w:rPr>
          <w:sz w:val="22"/>
          <w:szCs w:val="22"/>
          <w:lang w:val="ro-RO"/>
        </w:rPr>
        <w:t xml:space="preserve"> </w:t>
      </w:r>
      <w:proofErr w:type="spellStart"/>
      <w:r w:rsidR="00FB64AC" w:rsidRPr="00DA0E6E">
        <w:rPr>
          <w:sz w:val="22"/>
          <w:szCs w:val="22"/>
          <w:lang w:val="ro-RO"/>
        </w:rPr>
        <w:t>Compr</w:t>
      </w:r>
      <w:proofErr w:type="spellEnd"/>
      <w:r w:rsidR="00FB64AC" w:rsidRPr="00DA0E6E">
        <w:rPr>
          <w:sz w:val="22"/>
          <w:szCs w:val="22"/>
          <w:lang w:val="ro-RO"/>
        </w:rPr>
        <w:t xml:space="preserve"> </w:t>
      </w:r>
      <w:proofErr w:type="spellStart"/>
      <w:r w:rsidR="00FB64AC" w:rsidRPr="00DA0E6E">
        <w:rPr>
          <w:sz w:val="22"/>
          <w:szCs w:val="22"/>
          <w:lang w:val="ro-RO"/>
        </w:rPr>
        <w:t>Canc</w:t>
      </w:r>
      <w:proofErr w:type="spellEnd"/>
      <w:r w:rsidR="00FB64AC" w:rsidRPr="00DA0E6E">
        <w:rPr>
          <w:sz w:val="22"/>
          <w:szCs w:val="22"/>
          <w:lang w:val="ro-RO"/>
        </w:rPr>
        <w:t xml:space="preserve"> </w:t>
      </w:r>
      <w:proofErr w:type="spellStart"/>
      <w:r w:rsidR="00FB64AC" w:rsidRPr="00DA0E6E">
        <w:rPr>
          <w:sz w:val="22"/>
          <w:szCs w:val="22"/>
          <w:lang w:val="ro-RO"/>
        </w:rPr>
        <w:t>Netw</w:t>
      </w:r>
      <w:proofErr w:type="spellEnd"/>
      <w:r w:rsidR="00FB64AC" w:rsidRPr="00DA0E6E">
        <w:rPr>
          <w:rStyle w:val="period"/>
          <w:sz w:val="22"/>
          <w:szCs w:val="22"/>
          <w:lang w:val="ro-RO"/>
        </w:rPr>
        <w:t>. </w:t>
      </w:r>
      <w:r w:rsidR="00FB64AC" w:rsidRPr="00DA0E6E">
        <w:rPr>
          <w:rStyle w:val="cit"/>
          <w:sz w:val="22"/>
          <w:szCs w:val="22"/>
          <w:lang w:val="ro-RO"/>
        </w:rPr>
        <w:t xml:space="preserve">2024; 22 (1): 43-69. </w:t>
      </w:r>
      <w:r w:rsidR="00FB64AC" w:rsidRPr="00DA0E6E">
        <w:rPr>
          <w:sz w:val="22"/>
          <w:szCs w:val="22"/>
          <w:shd w:val="clear" w:color="auto" w:fill="FFFFFF"/>
          <w:lang w:val="ro-RO"/>
        </w:rPr>
        <w:t xml:space="preserve">                    </w:t>
      </w:r>
      <w:r w:rsidR="00CA0D71" w:rsidRPr="00DA0E6E">
        <w:rPr>
          <w:color w:val="222222"/>
          <w:sz w:val="22"/>
          <w:szCs w:val="22"/>
          <w:shd w:val="clear" w:color="auto" w:fill="FFFFFF"/>
          <w:lang w:val="ro-RO"/>
        </w:rPr>
        <w:t>https://</w:t>
      </w:r>
      <w:r w:rsidR="00FB64AC" w:rsidRPr="00DA0E6E">
        <w:rPr>
          <w:rStyle w:val="citation-doi"/>
          <w:sz w:val="22"/>
          <w:szCs w:val="22"/>
          <w:shd w:val="clear" w:color="auto" w:fill="FFFFFF"/>
          <w:lang w:val="ro-RO"/>
        </w:rPr>
        <w:t>doi: 10.6004/jnccn.2024.0007.</w:t>
      </w:r>
    </w:p>
    <w:p w14:paraId="4F0872F9" w14:textId="054F0C69" w:rsidR="00916B36" w:rsidRPr="00DA0E6E" w:rsidRDefault="00085D68" w:rsidP="00205926">
      <w:pPr>
        <w:jc w:val="both"/>
        <w:rPr>
          <w:rStyle w:val="Hyperlink"/>
          <w:color w:val="222222"/>
          <w:u w:val="none"/>
          <w:lang w:val="ro-RO" w:eastAsia="en-US"/>
        </w:rPr>
      </w:pPr>
      <w:r w:rsidRPr="00DA0E6E">
        <w:rPr>
          <w:rStyle w:val="citation-doi"/>
          <w:sz w:val="22"/>
          <w:szCs w:val="22"/>
          <w:shd w:val="clear" w:color="auto" w:fill="FFFFFF"/>
          <w:lang w:val="ro-RO"/>
        </w:rPr>
        <w:t xml:space="preserve">22. </w:t>
      </w:r>
      <w:r w:rsidR="00BB31C1" w:rsidRPr="00DA0E6E">
        <w:rPr>
          <w:rStyle w:val="citation-doi"/>
          <w:sz w:val="22"/>
          <w:szCs w:val="22"/>
          <w:shd w:val="clear" w:color="auto" w:fill="FFFFFF"/>
          <w:lang w:val="ro-RO"/>
        </w:rPr>
        <w:t xml:space="preserve"> </w:t>
      </w:r>
      <w:hyperlink r:id="rId27" w:anchor="auth-Jane_F_-Apperley-Aff1-Aff2" w:history="1">
        <w:r w:rsidR="00BB31C1" w:rsidRPr="00DA0E6E">
          <w:rPr>
            <w:rStyle w:val="Hyperlink"/>
            <w:color w:val="auto"/>
            <w:sz w:val="22"/>
            <w:szCs w:val="22"/>
            <w:u w:val="none"/>
            <w:lang w:val="ro-RO"/>
          </w:rPr>
          <w:t>Apperley</w:t>
        </w:r>
      </w:hyperlink>
      <w:r w:rsidR="00BB31C1" w:rsidRPr="00DA0E6E">
        <w:rPr>
          <w:sz w:val="22"/>
          <w:szCs w:val="22"/>
          <w:lang w:val="ro-RO"/>
        </w:rPr>
        <w:t xml:space="preserve"> J.F, </w:t>
      </w:r>
      <w:hyperlink r:id="rId28" w:anchor="auth-Dragana-Milojkovic-Aff2" w:history="1">
        <w:r w:rsidR="00BB31C1" w:rsidRPr="00DA0E6E">
          <w:rPr>
            <w:rStyle w:val="Hyperlink"/>
            <w:color w:val="auto"/>
            <w:sz w:val="22"/>
            <w:szCs w:val="22"/>
            <w:u w:val="none"/>
            <w:lang w:val="ro-RO"/>
          </w:rPr>
          <w:t>Milojkovic</w:t>
        </w:r>
      </w:hyperlink>
      <w:r w:rsidR="00BB31C1" w:rsidRPr="00DA0E6E">
        <w:rPr>
          <w:sz w:val="22"/>
          <w:szCs w:val="22"/>
          <w:lang w:val="ro-RO"/>
        </w:rPr>
        <w:t xml:space="preserve"> D., </w:t>
      </w:r>
      <w:hyperlink r:id="rId29" w:anchor="auth-Nicholas_C__P_-Cross-Aff3" w:history="1">
        <w:r w:rsidR="00BB31C1" w:rsidRPr="00DA0E6E">
          <w:rPr>
            <w:rStyle w:val="Hyperlink"/>
            <w:color w:val="auto"/>
            <w:sz w:val="22"/>
            <w:szCs w:val="22"/>
            <w:u w:val="none"/>
            <w:lang w:val="ro-RO"/>
          </w:rPr>
          <w:t>Cross</w:t>
        </w:r>
      </w:hyperlink>
      <w:r w:rsidR="00BB31C1" w:rsidRPr="00DA0E6E">
        <w:rPr>
          <w:sz w:val="22"/>
          <w:szCs w:val="22"/>
          <w:lang w:val="ro-RO"/>
        </w:rPr>
        <w:t xml:space="preserve"> N.C.P. et al.</w:t>
      </w:r>
      <w:r w:rsidR="009F19EC" w:rsidRPr="00DA0E6E">
        <w:rPr>
          <w:sz w:val="22"/>
          <w:szCs w:val="22"/>
          <w:lang w:val="ro-RO"/>
        </w:rPr>
        <w:t xml:space="preserve"> </w:t>
      </w:r>
      <w:r w:rsidR="009F19EC" w:rsidRPr="00DA0E6E">
        <w:rPr>
          <w:color w:val="222222"/>
          <w:sz w:val="22"/>
          <w:szCs w:val="22"/>
          <w:lang w:val="ro-RO"/>
        </w:rPr>
        <w:t xml:space="preserve">2025 European </w:t>
      </w:r>
      <w:proofErr w:type="spellStart"/>
      <w:r w:rsidR="009F19EC" w:rsidRPr="00DA0E6E">
        <w:rPr>
          <w:color w:val="222222"/>
          <w:sz w:val="22"/>
          <w:szCs w:val="22"/>
          <w:lang w:val="ro-RO"/>
        </w:rPr>
        <w:t>LeukemiaNet</w:t>
      </w:r>
      <w:proofErr w:type="spellEnd"/>
      <w:r w:rsidR="009F19EC" w:rsidRPr="00DA0E6E">
        <w:rPr>
          <w:color w:val="222222"/>
          <w:sz w:val="22"/>
          <w:szCs w:val="22"/>
          <w:lang w:val="ro-RO"/>
        </w:rPr>
        <w:t xml:space="preserve"> </w:t>
      </w:r>
      <w:proofErr w:type="spellStart"/>
      <w:r w:rsidR="009F19EC" w:rsidRPr="00DA0E6E">
        <w:rPr>
          <w:color w:val="222222"/>
          <w:sz w:val="22"/>
          <w:szCs w:val="22"/>
          <w:lang w:val="ro-RO"/>
        </w:rPr>
        <w:t>recommendations</w:t>
      </w:r>
      <w:proofErr w:type="spellEnd"/>
      <w:r w:rsidR="009F19EC" w:rsidRPr="00DA0E6E">
        <w:rPr>
          <w:color w:val="222222"/>
          <w:sz w:val="22"/>
          <w:szCs w:val="22"/>
          <w:lang w:val="ro-RO"/>
        </w:rPr>
        <w:t xml:space="preserve"> for </w:t>
      </w:r>
      <w:proofErr w:type="spellStart"/>
      <w:r w:rsidR="009F19EC" w:rsidRPr="00DA0E6E">
        <w:rPr>
          <w:color w:val="222222"/>
          <w:sz w:val="22"/>
          <w:szCs w:val="22"/>
          <w:lang w:val="ro-RO"/>
        </w:rPr>
        <w:t>the</w:t>
      </w:r>
      <w:proofErr w:type="spellEnd"/>
      <w:r w:rsidR="009F19EC" w:rsidRPr="00DA0E6E">
        <w:rPr>
          <w:color w:val="222222"/>
          <w:sz w:val="22"/>
          <w:szCs w:val="22"/>
          <w:lang w:val="ro-RO"/>
        </w:rPr>
        <w:t xml:space="preserve"> management of </w:t>
      </w:r>
      <w:proofErr w:type="spellStart"/>
      <w:r w:rsidR="009F19EC" w:rsidRPr="00DA0E6E">
        <w:rPr>
          <w:color w:val="222222"/>
          <w:sz w:val="22"/>
          <w:szCs w:val="22"/>
          <w:lang w:val="ro-RO"/>
        </w:rPr>
        <w:t>chronic</w:t>
      </w:r>
      <w:proofErr w:type="spellEnd"/>
      <w:r w:rsidR="009F19EC" w:rsidRPr="00DA0E6E">
        <w:rPr>
          <w:color w:val="222222"/>
          <w:sz w:val="22"/>
          <w:szCs w:val="22"/>
          <w:lang w:val="ro-RO"/>
        </w:rPr>
        <w:t xml:space="preserve"> </w:t>
      </w:r>
      <w:proofErr w:type="spellStart"/>
      <w:r w:rsidR="009F19EC" w:rsidRPr="00DA0E6E">
        <w:rPr>
          <w:color w:val="222222"/>
          <w:sz w:val="22"/>
          <w:szCs w:val="22"/>
          <w:lang w:val="ro-RO"/>
        </w:rPr>
        <w:t>myeloid</w:t>
      </w:r>
      <w:proofErr w:type="spellEnd"/>
      <w:r w:rsidR="009F19EC" w:rsidRPr="00DA0E6E">
        <w:rPr>
          <w:color w:val="222222"/>
          <w:sz w:val="22"/>
          <w:szCs w:val="22"/>
          <w:lang w:val="ro-RO"/>
        </w:rPr>
        <w:t xml:space="preserve"> </w:t>
      </w:r>
      <w:proofErr w:type="spellStart"/>
      <w:r w:rsidR="009F19EC" w:rsidRPr="00DA0E6E">
        <w:rPr>
          <w:color w:val="222222"/>
          <w:sz w:val="22"/>
          <w:szCs w:val="22"/>
          <w:lang w:val="ro-RO"/>
        </w:rPr>
        <w:t>leukemia</w:t>
      </w:r>
      <w:proofErr w:type="spellEnd"/>
      <w:r w:rsidR="009F19EC" w:rsidRPr="00DA0E6E">
        <w:rPr>
          <w:color w:val="222222"/>
          <w:sz w:val="22"/>
          <w:szCs w:val="22"/>
          <w:lang w:val="ro-RO"/>
        </w:rPr>
        <w:t xml:space="preserve">. </w:t>
      </w:r>
      <w:hyperlink r:id="rId30" w:history="1">
        <w:r w:rsidR="00AC430C" w:rsidRPr="00DA0E6E">
          <w:rPr>
            <w:rStyle w:val="Hyperlink"/>
            <w:iCs/>
            <w:color w:val="auto"/>
            <w:sz w:val="22"/>
            <w:szCs w:val="22"/>
            <w:u w:val="none"/>
            <w:shd w:val="clear" w:color="auto" w:fill="FFFFFF"/>
            <w:lang w:val="ro-RO"/>
          </w:rPr>
          <w:t>Leukemia</w:t>
        </w:r>
      </w:hyperlink>
      <w:r w:rsidR="00AC430C" w:rsidRPr="00DA0E6E">
        <w:rPr>
          <w:rStyle w:val="u-visually-hidden"/>
          <w:color w:val="222222"/>
          <w:sz w:val="22"/>
          <w:szCs w:val="22"/>
          <w:bdr w:val="none" w:sz="0" w:space="0" w:color="auto" w:frame="1"/>
          <w:lang w:val="ro-RO"/>
        </w:rPr>
        <w:t xml:space="preserve">. 2025; </w:t>
      </w:r>
      <w:r w:rsidR="00AC430C" w:rsidRPr="00DA0E6E">
        <w:rPr>
          <w:color w:val="222222"/>
          <w:sz w:val="22"/>
          <w:szCs w:val="22"/>
          <w:shd w:val="clear" w:color="auto" w:fill="FFFFFF"/>
          <w:lang w:val="ro-RO"/>
        </w:rPr>
        <w:t>39: 1797-1813</w:t>
      </w:r>
      <w:r w:rsidR="00FA15A9" w:rsidRPr="00DA0E6E">
        <w:rPr>
          <w:color w:val="222222"/>
          <w:sz w:val="22"/>
          <w:szCs w:val="22"/>
          <w:shd w:val="clear" w:color="auto" w:fill="FFFFFF"/>
          <w:lang w:val="ro-RO"/>
        </w:rPr>
        <w:t>. https://doi.org/10.1038/s41375-025-02664-</w:t>
      </w:r>
      <w:r w:rsidR="00FA15A9" w:rsidRPr="00DA0E6E">
        <w:rPr>
          <w:color w:val="222222"/>
          <w:shd w:val="clear" w:color="auto" w:fill="FFFFFF"/>
          <w:lang w:val="ro-RO"/>
        </w:rPr>
        <w:t>w</w:t>
      </w:r>
      <w:r w:rsidR="00205926" w:rsidRPr="00DA0E6E">
        <w:rPr>
          <w:color w:val="222222"/>
          <w:lang w:val="ro-RO" w:eastAsia="en-US"/>
        </w:rPr>
        <w:t>.</w:t>
      </w:r>
    </w:p>
    <w:sectPr w:rsidR="00916B36" w:rsidRPr="00DA0E6E" w:rsidSect="00205926">
      <w:type w:val="continuous"/>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A9C1" w14:textId="77777777" w:rsidR="00E52D6A" w:rsidRDefault="00E52D6A" w:rsidP="005470F0">
      <w:r>
        <w:separator/>
      </w:r>
    </w:p>
  </w:endnote>
  <w:endnote w:type="continuationSeparator" w:id="0">
    <w:p w14:paraId="6FBE7ADE" w14:textId="77777777" w:rsidR="00E52D6A" w:rsidRDefault="00E52D6A" w:rsidP="0054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 serif">
    <w:altName w:val="Times New Roman"/>
    <w:panose1 w:val="00000000000000000000"/>
    <w:charset w:val="00"/>
    <w:family w:val="roman"/>
    <w:notTrueType/>
    <w:pitch w:val="default"/>
  </w:font>
  <w:font w:name="Helvetica">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C97008t00">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3641" w14:textId="6C1A9B49" w:rsidR="007A1BF4" w:rsidRDefault="007A1BF4">
    <w:pPr>
      <w:pStyle w:val="Subsol"/>
      <w:jc w:val="right"/>
    </w:pPr>
    <w:r>
      <w:fldChar w:fldCharType="begin"/>
    </w:r>
    <w:r>
      <w:instrText xml:space="preserve"> PAGE   \* MERGEFORMAT </w:instrText>
    </w:r>
    <w:r>
      <w:fldChar w:fldCharType="separate"/>
    </w:r>
    <w:r w:rsidR="00327469">
      <w:rPr>
        <w:noProof/>
      </w:rPr>
      <w:t>54</w:t>
    </w:r>
    <w:r>
      <w:fldChar w:fldCharType="end"/>
    </w:r>
  </w:p>
  <w:p w14:paraId="46FE31B5" w14:textId="77777777" w:rsidR="007A1BF4" w:rsidRDefault="007A1BF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7A6B" w14:textId="10EF57FE" w:rsidR="007A1BF4" w:rsidRDefault="007A1BF4">
    <w:pPr>
      <w:pStyle w:val="Subsol"/>
      <w:jc w:val="right"/>
    </w:pPr>
    <w:r>
      <w:fldChar w:fldCharType="begin"/>
    </w:r>
    <w:r>
      <w:instrText xml:space="preserve"> PAGE   \* MERGEFORMAT </w:instrText>
    </w:r>
    <w:r>
      <w:fldChar w:fldCharType="separate"/>
    </w:r>
    <w:r w:rsidR="00327469">
      <w:rPr>
        <w:noProof/>
      </w:rPr>
      <w:t>53</w:t>
    </w:r>
    <w:r>
      <w:fldChar w:fldCharType="end"/>
    </w:r>
  </w:p>
  <w:p w14:paraId="2C9B3CBB" w14:textId="77777777" w:rsidR="007A1BF4" w:rsidRDefault="007A1BF4" w:rsidP="00201572">
    <w:pPr>
      <w:pStyle w:val="Subsol"/>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8798" w14:textId="77777777" w:rsidR="00E52D6A" w:rsidRDefault="00E52D6A" w:rsidP="005470F0">
      <w:r>
        <w:separator/>
      </w:r>
    </w:p>
  </w:footnote>
  <w:footnote w:type="continuationSeparator" w:id="0">
    <w:p w14:paraId="2E540FA7" w14:textId="77777777" w:rsidR="00E52D6A" w:rsidRDefault="00E52D6A" w:rsidP="0054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1611" w14:textId="1142A772" w:rsidR="007A1BF4" w:rsidRPr="000F471A" w:rsidRDefault="007A1BF4" w:rsidP="000F471A">
    <w:pPr>
      <w:pStyle w:val="Antet"/>
      <w:jc w:val="right"/>
      <w:rPr>
        <w:i/>
        <w:sz w:val="18"/>
        <w:szCs w:val="18"/>
        <w:lang w:val="es-MX"/>
      </w:rPr>
    </w:pPr>
    <w:r w:rsidRPr="000F471A">
      <w:rPr>
        <w:i/>
        <w:sz w:val="18"/>
        <w:szCs w:val="18"/>
        <w:lang w:val="es-MX"/>
      </w:rPr>
      <w:t>Protocol clinic naţional „Leucemia mieloidă cronică la adult”,</w:t>
    </w:r>
    <w:r>
      <w:rPr>
        <w:i/>
        <w:sz w:val="18"/>
        <w:szCs w:val="18"/>
        <w:lang w:val="es-MX"/>
      </w:rPr>
      <w:t xml:space="preserve"> ediţia I</w:t>
    </w:r>
    <w:r w:rsidR="00ED0BF1">
      <w:rPr>
        <w:i/>
        <w:sz w:val="18"/>
        <w:szCs w:val="18"/>
        <w:lang w:val="es-MX"/>
      </w:rPr>
      <w:t>V</w:t>
    </w:r>
    <w:r>
      <w:rPr>
        <w:i/>
        <w:sz w:val="18"/>
        <w:szCs w:val="18"/>
        <w:lang w:val="es-MX"/>
      </w:rPr>
      <w:t xml:space="preserve">, </w:t>
    </w:r>
    <w:r w:rsidRPr="000F471A">
      <w:rPr>
        <w:i/>
        <w:sz w:val="18"/>
        <w:szCs w:val="18"/>
        <w:lang w:val="es-MX"/>
      </w:rPr>
      <w:t>Chişinău 20</w:t>
    </w:r>
    <w:r>
      <w:rPr>
        <w:i/>
        <w:sz w:val="18"/>
        <w:szCs w:val="18"/>
        <w:lang w:val="es-MX"/>
      </w:rPr>
      <w:t>25</w:t>
    </w:r>
  </w:p>
  <w:p w14:paraId="55C675FF" w14:textId="77777777" w:rsidR="007A1BF4" w:rsidRPr="000F471A" w:rsidRDefault="007A1BF4" w:rsidP="000F471A">
    <w:pPr>
      <w:pStyle w:val="Antet"/>
      <w:jc w:val="right"/>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4DC6" w14:textId="2F5CCA72" w:rsidR="007A1BF4" w:rsidRPr="00285A01" w:rsidRDefault="007A1BF4" w:rsidP="007B7A66">
    <w:pPr>
      <w:pStyle w:val="Antet"/>
      <w:jc w:val="right"/>
      <w:rPr>
        <w:i/>
        <w:sz w:val="18"/>
        <w:szCs w:val="18"/>
        <w:lang w:val="es-MX"/>
      </w:rPr>
    </w:pPr>
    <w:r w:rsidRPr="00285A01">
      <w:rPr>
        <w:i/>
        <w:sz w:val="18"/>
        <w:szCs w:val="18"/>
        <w:lang w:val="es-MX"/>
      </w:rPr>
      <w:t>Protocol clinic naţional „</w:t>
    </w:r>
    <w:r>
      <w:rPr>
        <w:i/>
        <w:sz w:val="18"/>
        <w:szCs w:val="18"/>
        <w:lang w:val="es-MX"/>
      </w:rPr>
      <w:t>Leucemia mieloidă cronică</w:t>
    </w:r>
    <w:r w:rsidRPr="00285A01">
      <w:rPr>
        <w:i/>
        <w:sz w:val="18"/>
        <w:szCs w:val="18"/>
        <w:lang w:val="es-MX"/>
      </w:rPr>
      <w:t xml:space="preserve"> la adul</w:t>
    </w:r>
    <w:r>
      <w:rPr>
        <w:i/>
        <w:sz w:val="18"/>
        <w:szCs w:val="18"/>
        <w:lang w:val="es-MX"/>
      </w:rPr>
      <w:t xml:space="preserve">t”, </w:t>
    </w:r>
    <w:r w:rsidR="00AA12F6">
      <w:rPr>
        <w:i/>
        <w:sz w:val="18"/>
        <w:szCs w:val="18"/>
        <w:lang w:val="es-MX"/>
      </w:rPr>
      <w:t xml:space="preserve">ediția IV, </w:t>
    </w:r>
    <w:r>
      <w:rPr>
        <w:i/>
        <w:sz w:val="18"/>
        <w:szCs w:val="18"/>
        <w:lang w:val="es-MX"/>
      </w:rPr>
      <w:t xml:space="preserve">Chişinău </w:t>
    </w:r>
    <w:r w:rsidRPr="00285A01">
      <w:rPr>
        <w:i/>
        <w:sz w:val="18"/>
        <w:szCs w:val="18"/>
        <w:lang w:val="es-MX"/>
      </w:rPr>
      <w:t>20</w:t>
    </w:r>
    <w:r>
      <w:rPr>
        <w:i/>
        <w:sz w:val="18"/>
        <w:szCs w:val="18"/>
        <w:lang w:val="es-MX"/>
      </w:rPr>
      <w:t>25</w:t>
    </w:r>
  </w:p>
  <w:p w14:paraId="38078058" w14:textId="77777777" w:rsidR="007A1BF4" w:rsidRPr="007B7A66" w:rsidRDefault="007A1BF4" w:rsidP="007B7A66">
    <w:pPr>
      <w:pStyle w:val="Antet"/>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9012" w14:textId="383E4B11" w:rsidR="007A1BF4" w:rsidRPr="00285A01" w:rsidRDefault="007A1BF4" w:rsidP="00924FFF">
    <w:pPr>
      <w:pStyle w:val="Antet"/>
      <w:jc w:val="right"/>
      <w:rPr>
        <w:i/>
        <w:sz w:val="18"/>
        <w:szCs w:val="18"/>
        <w:lang w:val="es-MX"/>
      </w:rPr>
    </w:pPr>
    <w:r w:rsidRPr="00285A01">
      <w:rPr>
        <w:i/>
        <w:sz w:val="18"/>
        <w:szCs w:val="18"/>
        <w:lang w:val="es-MX"/>
      </w:rPr>
      <w:t>Protocol clinic naţional „</w:t>
    </w:r>
    <w:r>
      <w:rPr>
        <w:i/>
        <w:sz w:val="18"/>
        <w:szCs w:val="18"/>
        <w:lang w:val="es-MX"/>
      </w:rPr>
      <w:t>Leucemia mieloidă cronică la adult”, ediţia I</w:t>
    </w:r>
    <w:r w:rsidR="00ED0BF1">
      <w:rPr>
        <w:i/>
        <w:sz w:val="18"/>
        <w:szCs w:val="18"/>
        <w:lang w:val="es-MX"/>
      </w:rPr>
      <w:t>V</w:t>
    </w:r>
    <w:r>
      <w:rPr>
        <w:i/>
        <w:sz w:val="18"/>
        <w:szCs w:val="18"/>
        <w:lang w:val="es-MX"/>
      </w:rPr>
      <w:t xml:space="preserve">, Chişinău </w:t>
    </w:r>
    <w:r w:rsidRPr="00285A01">
      <w:rPr>
        <w:i/>
        <w:sz w:val="18"/>
        <w:szCs w:val="18"/>
        <w:lang w:val="es-MX"/>
      </w:rPr>
      <w:t>20</w:t>
    </w:r>
    <w:r>
      <w:rPr>
        <w:i/>
        <w:sz w:val="18"/>
        <w:szCs w:val="18"/>
        <w:lang w:val="es-MX"/>
      </w:rPr>
      <w:t>25</w:t>
    </w:r>
  </w:p>
  <w:p w14:paraId="514AF8DA" w14:textId="77777777" w:rsidR="007A1BF4" w:rsidRPr="00285A01" w:rsidRDefault="007A1BF4">
    <w:pPr>
      <w:pStyle w:val="Ante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352C4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7"/>
      </v:shape>
    </w:pict>
  </w:numPicBullet>
  <w:abstractNum w:abstractNumId="0" w15:restartNumberingAfterBreak="0">
    <w:nsid w:val="025A65ED"/>
    <w:multiLevelType w:val="hybridMultilevel"/>
    <w:tmpl w:val="14A6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C1F31"/>
    <w:multiLevelType w:val="hybridMultilevel"/>
    <w:tmpl w:val="6FC09B80"/>
    <w:lvl w:ilvl="0" w:tplc="CCAC67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D1E0B"/>
    <w:multiLevelType w:val="hybridMultilevel"/>
    <w:tmpl w:val="6B44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F7F0B"/>
    <w:multiLevelType w:val="hybridMultilevel"/>
    <w:tmpl w:val="4F1AF6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9F4777"/>
    <w:multiLevelType w:val="hybridMultilevel"/>
    <w:tmpl w:val="C9E6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11793"/>
    <w:multiLevelType w:val="hybridMultilevel"/>
    <w:tmpl w:val="4DD20A7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1EB77825"/>
    <w:multiLevelType w:val="hybridMultilevel"/>
    <w:tmpl w:val="D1A6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F07B8"/>
    <w:multiLevelType w:val="hybridMultilevel"/>
    <w:tmpl w:val="7AB4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A7C7D"/>
    <w:multiLevelType w:val="hybridMultilevel"/>
    <w:tmpl w:val="2DB6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B37A7"/>
    <w:multiLevelType w:val="hybridMultilevel"/>
    <w:tmpl w:val="86B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6349A"/>
    <w:multiLevelType w:val="hybridMultilevel"/>
    <w:tmpl w:val="6F58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A7C49"/>
    <w:multiLevelType w:val="hybridMultilevel"/>
    <w:tmpl w:val="99FC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D6CB0"/>
    <w:multiLevelType w:val="hybridMultilevel"/>
    <w:tmpl w:val="57C0BF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22779"/>
    <w:multiLevelType w:val="hybridMultilevel"/>
    <w:tmpl w:val="FA62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73114"/>
    <w:multiLevelType w:val="hybridMultilevel"/>
    <w:tmpl w:val="8D6AC5EE"/>
    <w:lvl w:ilvl="0" w:tplc="0409000F">
      <w:start w:val="1"/>
      <w:numFmt w:val="decimal"/>
      <w:lvlText w:val="%1."/>
      <w:lvlJc w:val="left"/>
      <w:pPr>
        <w:tabs>
          <w:tab w:val="num" w:pos="961"/>
        </w:tabs>
        <w:ind w:left="961" w:hanging="360"/>
      </w:pPr>
      <w:rPr>
        <w:rFonts w:hint="default"/>
      </w:rPr>
    </w:lvl>
    <w:lvl w:ilvl="1" w:tplc="04090019">
      <w:start w:val="1"/>
      <w:numFmt w:val="lowerLetter"/>
      <w:lvlText w:val="%2."/>
      <w:lvlJc w:val="left"/>
      <w:pPr>
        <w:tabs>
          <w:tab w:val="num" w:pos="1440"/>
        </w:tabs>
        <w:ind w:left="1440" w:hanging="360"/>
      </w:pPr>
    </w:lvl>
    <w:lvl w:ilvl="2" w:tplc="16DC7F0A">
      <w:start w:val="1"/>
      <w:numFmt w:val="decimal"/>
      <w:lvlText w:val="%3."/>
      <w:lvlJc w:val="left"/>
      <w:pPr>
        <w:tabs>
          <w:tab w:val="num" w:pos="390"/>
        </w:tabs>
        <w:ind w:left="390" w:hanging="390"/>
      </w:pPr>
      <w:rPr>
        <w:rFonts w:ascii="Times New Roman" w:hAnsi="Times New Roman" w:cs="Times New Roman" w:hint="default"/>
        <w:b w:val="0"/>
        <w:i w:val="0"/>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446D84"/>
    <w:multiLevelType w:val="hybridMultilevel"/>
    <w:tmpl w:val="857A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C6AB6"/>
    <w:multiLevelType w:val="hybridMultilevel"/>
    <w:tmpl w:val="195ADD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E5DB8"/>
    <w:multiLevelType w:val="hybridMultilevel"/>
    <w:tmpl w:val="3894DE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442ED"/>
    <w:multiLevelType w:val="hybridMultilevel"/>
    <w:tmpl w:val="08BEBE9A"/>
    <w:lvl w:ilvl="0" w:tplc="655E46E4">
      <w:start w:val="1"/>
      <w:numFmt w:val="bullet"/>
      <w:lvlText w:val=""/>
      <w:lvlJc w:val="left"/>
      <w:pPr>
        <w:ind w:left="720" w:hanging="360"/>
      </w:pPr>
      <w:rPr>
        <w:rFonts w:ascii="Symbol" w:hAnsi="Symbol" w:hint="default"/>
        <w:sz w:val="24"/>
        <w:szCs w:val="24"/>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C6ED6"/>
    <w:multiLevelType w:val="hybridMultilevel"/>
    <w:tmpl w:val="D134565C"/>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8846F9A"/>
    <w:multiLevelType w:val="hybridMultilevel"/>
    <w:tmpl w:val="8436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5420F"/>
    <w:multiLevelType w:val="hybridMultilevel"/>
    <w:tmpl w:val="F462EE12"/>
    <w:lvl w:ilvl="0" w:tplc="0409000D">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3CE4251B"/>
    <w:multiLevelType w:val="hybridMultilevel"/>
    <w:tmpl w:val="8CA29FD0"/>
    <w:lvl w:ilvl="0" w:tplc="FFFFFFFF">
      <w:start w:val="1"/>
      <w:numFmt w:val="bullet"/>
      <w:lvlText w:val=""/>
      <w:lvlJc w:val="left"/>
      <w:pPr>
        <w:ind w:left="648" w:hanging="360"/>
      </w:pPr>
      <w:rPr>
        <w:rFonts w:ascii="Wingdings" w:hAnsi="Wingdings"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3DBB7F05"/>
    <w:multiLevelType w:val="hybridMultilevel"/>
    <w:tmpl w:val="72280700"/>
    <w:lvl w:ilvl="0" w:tplc="0409000D">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3FCA7CBE"/>
    <w:multiLevelType w:val="hybridMultilevel"/>
    <w:tmpl w:val="5E382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0634CE9"/>
    <w:multiLevelType w:val="hybridMultilevel"/>
    <w:tmpl w:val="796EDBF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6" w15:restartNumberingAfterBreak="0">
    <w:nsid w:val="422B3954"/>
    <w:multiLevelType w:val="hybridMultilevel"/>
    <w:tmpl w:val="7422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B470A"/>
    <w:multiLevelType w:val="hybridMultilevel"/>
    <w:tmpl w:val="2A72B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7F58E2"/>
    <w:multiLevelType w:val="hybridMultilevel"/>
    <w:tmpl w:val="44CC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97B44"/>
    <w:multiLevelType w:val="hybridMultilevel"/>
    <w:tmpl w:val="4708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0F428F"/>
    <w:multiLevelType w:val="hybridMultilevel"/>
    <w:tmpl w:val="6FCE9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BB77484"/>
    <w:multiLevelType w:val="multilevel"/>
    <w:tmpl w:val="902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E55696"/>
    <w:multiLevelType w:val="hybridMultilevel"/>
    <w:tmpl w:val="FBDA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D50EE3"/>
    <w:multiLevelType w:val="hybridMultilevel"/>
    <w:tmpl w:val="BB5A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48366D"/>
    <w:multiLevelType w:val="hybridMultilevel"/>
    <w:tmpl w:val="7240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5C7D48"/>
    <w:multiLevelType w:val="hybridMultilevel"/>
    <w:tmpl w:val="7F345D12"/>
    <w:lvl w:ilvl="0" w:tplc="E6BA2D84">
      <w:start w:val="1"/>
      <w:numFmt w:val="decimal"/>
      <w:lvlText w:val="%1."/>
      <w:lvlJc w:val="left"/>
      <w:pPr>
        <w:ind w:left="720" w:hanging="360"/>
      </w:pPr>
      <w:rPr>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27587E"/>
    <w:multiLevelType w:val="hybridMultilevel"/>
    <w:tmpl w:val="379EF82A"/>
    <w:lvl w:ilvl="0" w:tplc="655E46E4">
      <w:start w:val="1"/>
      <w:numFmt w:val="bullet"/>
      <w:lvlText w:val=""/>
      <w:lvlJc w:val="left"/>
      <w:pPr>
        <w:ind w:left="648" w:hanging="360"/>
      </w:pPr>
      <w:rPr>
        <w:rFonts w:ascii="Symbol" w:hAnsi="Symbol" w:hint="default"/>
        <w:sz w:val="24"/>
        <w:szCs w:val="24"/>
        <w:lang w:val="ro-RO"/>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53291861"/>
    <w:multiLevelType w:val="hybridMultilevel"/>
    <w:tmpl w:val="E5C6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1727D4"/>
    <w:multiLevelType w:val="hybridMultilevel"/>
    <w:tmpl w:val="F1D05C9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557650F7"/>
    <w:multiLevelType w:val="hybridMultilevel"/>
    <w:tmpl w:val="9B96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EA6FC5"/>
    <w:multiLevelType w:val="hybridMultilevel"/>
    <w:tmpl w:val="692E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2263DE"/>
    <w:multiLevelType w:val="hybridMultilevel"/>
    <w:tmpl w:val="269A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A10235"/>
    <w:multiLevelType w:val="hybridMultilevel"/>
    <w:tmpl w:val="BE8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CE05B4"/>
    <w:multiLevelType w:val="hybridMultilevel"/>
    <w:tmpl w:val="E854A20A"/>
    <w:lvl w:ilvl="0" w:tplc="FFFFFFFF">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33A16"/>
    <w:multiLevelType w:val="hybridMultilevel"/>
    <w:tmpl w:val="1CA8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96617F"/>
    <w:multiLevelType w:val="hybridMultilevel"/>
    <w:tmpl w:val="57B657A8"/>
    <w:lvl w:ilvl="0" w:tplc="041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15:restartNumberingAfterBreak="0">
    <w:nsid w:val="697A2D1C"/>
    <w:multiLevelType w:val="hybridMultilevel"/>
    <w:tmpl w:val="9F6C9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1C00E8"/>
    <w:multiLevelType w:val="hybridMultilevel"/>
    <w:tmpl w:val="7266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F05930"/>
    <w:multiLevelType w:val="hybridMultilevel"/>
    <w:tmpl w:val="641272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0132E8"/>
    <w:multiLevelType w:val="hybridMultilevel"/>
    <w:tmpl w:val="3FA0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B63E37"/>
    <w:multiLevelType w:val="hybridMultilevel"/>
    <w:tmpl w:val="F6860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673A88"/>
    <w:multiLevelType w:val="hybridMultilevel"/>
    <w:tmpl w:val="2602A376"/>
    <w:lvl w:ilvl="0" w:tplc="5B10E1D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AA04AF"/>
    <w:multiLevelType w:val="hybridMultilevel"/>
    <w:tmpl w:val="CF88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BC2407"/>
    <w:multiLevelType w:val="hybridMultilevel"/>
    <w:tmpl w:val="B86A4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5D0AA3"/>
    <w:multiLevelType w:val="multilevel"/>
    <w:tmpl w:val="7E02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1525F5"/>
    <w:multiLevelType w:val="hybridMultilevel"/>
    <w:tmpl w:val="9E28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862C80"/>
    <w:multiLevelType w:val="hybridMultilevel"/>
    <w:tmpl w:val="CF48B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CA627C"/>
    <w:multiLevelType w:val="hybridMultilevel"/>
    <w:tmpl w:val="EF507DD4"/>
    <w:lvl w:ilvl="0" w:tplc="0409000D">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8" w15:restartNumberingAfterBreak="0">
    <w:nsid w:val="79F74ACE"/>
    <w:multiLevelType w:val="hybridMultilevel"/>
    <w:tmpl w:val="1054CE84"/>
    <w:lvl w:ilvl="0" w:tplc="1B0ACE4A">
      <w:start w:val="1"/>
      <w:numFmt w:val="decimal"/>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AA2158"/>
    <w:multiLevelType w:val="multilevel"/>
    <w:tmpl w:val="BEB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EB412C"/>
    <w:multiLevelType w:val="hybridMultilevel"/>
    <w:tmpl w:val="5914B650"/>
    <w:lvl w:ilvl="0" w:tplc="CFE04092">
      <w:start w:val="1"/>
      <w:numFmt w:val="decimal"/>
      <w:lvlText w:val="%1."/>
      <w:lvlJc w:val="left"/>
      <w:pPr>
        <w:ind w:left="644"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E485E44"/>
    <w:multiLevelType w:val="hybridMultilevel"/>
    <w:tmpl w:val="98C6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220CC5"/>
    <w:multiLevelType w:val="hybridMultilevel"/>
    <w:tmpl w:val="A8DCB334"/>
    <w:lvl w:ilvl="0" w:tplc="9252C1C2">
      <w:start w:val="3"/>
      <w:numFmt w:val="bullet"/>
      <w:lvlText w:val="-"/>
      <w:lvlJc w:val="left"/>
      <w:pPr>
        <w:tabs>
          <w:tab w:val="num" w:pos="288"/>
        </w:tabs>
        <w:ind w:left="288" w:hanging="360"/>
      </w:pPr>
      <w:rPr>
        <w:rFonts w:ascii="Times New Roman" w:eastAsia="Times New Roman" w:hAnsi="Times New Roman" w:cs="Times New Roman" w:hint="default"/>
        <w:b/>
        <w:i/>
      </w:rPr>
    </w:lvl>
    <w:lvl w:ilvl="1" w:tplc="04190003" w:tentative="1">
      <w:start w:val="1"/>
      <w:numFmt w:val="bullet"/>
      <w:lvlText w:val="o"/>
      <w:lvlJc w:val="left"/>
      <w:pPr>
        <w:tabs>
          <w:tab w:val="num" w:pos="1008"/>
        </w:tabs>
        <w:ind w:left="1008" w:hanging="360"/>
      </w:pPr>
      <w:rPr>
        <w:rFonts w:ascii="Courier New" w:hAnsi="Courier New" w:cs="Courier New" w:hint="default"/>
      </w:rPr>
    </w:lvl>
    <w:lvl w:ilvl="2" w:tplc="04190005" w:tentative="1">
      <w:start w:val="1"/>
      <w:numFmt w:val="bullet"/>
      <w:lvlText w:val=""/>
      <w:lvlJc w:val="left"/>
      <w:pPr>
        <w:tabs>
          <w:tab w:val="num" w:pos="1728"/>
        </w:tabs>
        <w:ind w:left="1728" w:hanging="360"/>
      </w:pPr>
      <w:rPr>
        <w:rFonts w:ascii="Wingdings" w:hAnsi="Wingdings" w:hint="default"/>
      </w:rPr>
    </w:lvl>
    <w:lvl w:ilvl="3" w:tplc="04190001" w:tentative="1">
      <w:start w:val="1"/>
      <w:numFmt w:val="bullet"/>
      <w:lvlText w:val=""/>
      <w:lvlJc w:val="left"/>
      <w:pPr>
        <w:tabs>
          <w:tab w:val="num" w:pos="2448"/>
        </w:tabs>
        <w:ind w:left="2448" w:hanging="360"/>
      </w:pPr>
      <w:rPr>
        <w:rFonts w:ascii="Symbol" w:hAnsi="Symbol" w:hint="default"/>
      </w:rPr>
    </w:lvl>
    <w:lvl w:ilvl="4" w:tplc="04190003" w:tentative="1">
      <w:start w:val="1"/>
      <w:numFmt w:val="bullet"/>
      <w:lvlText w:val="o"/>
      <w:lvlJc w:val="left"/>
      <w:pPr>
        <w:tabs>
          <w:tab w:val="num" w:pos="3168"/>
        </w:tabs>
        <w:ind w:left="3168" w:hanging="360"/>
      </w:pPr>
      <w:rPr>
        <w:rFonts w:ascii="Courier New" w:hAnsi="Courier New" w:cs="Courier New" w:hint="default"/>
      </w:rPr>
    </w:lvl>
    <w:lvl w:ilvl="5" w:tplc="04190005" w:tentative="1">
      <w:start w:val="1"/>
      <w:numFmt w:val="bullet"/>
      <w:lvlText w:val=""/>
      <w:lvlJc w:val="left"/>
      <w:pPr>
        <w:tabs>
          <w:tab w:val="num" w:pos="3888"/>
        </w:tabs>
        <w:ind w:left="3888" w:hanging="360"/>
      </w:pPr>
      <w:rPr>
        <w:rFonts w:ascii="Wingdings" w:hAnsi="Wingdings" w:hint="default"/>
      </w:rPr>
    </w:lvl>
    <w:lvl w:ilvl="6" w:tplc="04190001" w:tentative="1">
      <w:start w:val="1"/>
      <w:numFmt w:val="bullet"/>
      <w:lvlText w:val=""/>
      <w:lvlJc w:val="left"/>
      <w:pPr>
        <w:tabs>
          <w:tab w:val="num" w:pos="4608"/>
        </w:tabs>
        <w:ind w:left="4608" w:hanging="360"/>
      </w:pPr>
      <w:rPr>
        <w:rFonts w:ascii="Symbol" w:hAnsi="Symbol" w:hint="default"/>
      </w:rPr>
    </w:lvl>
    <w:lvl w:ilvl="7" w:tplc="04190003" w:tentative="1">
      <w:start w:val="1"/>
      <w:numFmt w:val="bullet"/>
      <w:lvlText w:val="o"/>
      <w:lvlJc w:val="left"/>
      <w:pPr>
        <w:tabs>
          <w:tab w:val="num" w:pos="5328"/>
        </w:tabs>
        <w:ind w:left="5328" w:hanging="360"/>
      </w:pPr>
      <w:rPr>
        <w:rFonts w:ascii="Courier New" w:hAnsi="Courier New" w:cs="Courier New" w:hint="default"/>
      </w:rPr>
    </w:lvl>
    <w:lvl w:ilvl="8" w:tplc="04190005" w:tentative="1">
      <w:start w:val="1"/>
      <w:numFmt w:val="bullet"/>
      <w:lvlText w:val=""/>
      <w:lvlJc w:val="left"/>
      <w:pPr>
        <w:tabs>
          <w:tab w:val="num" w:pos="6048"/>
        </w:tabs>
        <w:ind w:left="6048" w:hanging="360"/>
      </w:pPr>
      <w:rPr>
        <w:rFonts w:ascii="Wingdings" w:hAnsi="Wingdings" w:hint="default"/>
      </w:rPr>
    </w:lvl>
  </w:abstractNum>
  <w:num w:numId="1" w16cid:durableId="1591113330">
    <w:abstractNumId w:val="3"/>
  </w:num>
  <w:num w:numId="2" w16cid:durableId="601302500">
    <w:abstractNumId w:val="45"/>
  </w:num>
  <w:num w:numId="3" w16cid:durableId="1463571455">
    <w:abstractNumId w:val="49"/>
  </w:num>
  <w:num w:numId="4" w16cid:durableId="420179162">
    <w:abstractNumId w:val="53"/>
  </w:num>
  <w:num w:numId="5" w16cid:durableId="359362799">
    <w:abstractNumId w:val="51"/>
  </w:num>
  <w:num w:numId="6" w16cid:durableId="1433359650">
    <w:abstractNumId w:val="41"/>
  </w:num>
  <w:num w:numId="7" w16cid:durableId="1875851662">
    <w:abstractNumId w:val="29"/>
  </w:num>
  <w:num w:numId="8" w16cid:durableId="523402361">
    <w:abstractNumId w:val="6"/>
  </w:num>
  <w:num w:numId="9" w16cid:durableId="777718744">
    <w:abstractNumId w:val="10"/>
  </w:num>
  <w:num w:numId="10" w16cid:durableId="692531658">
    <w:abstractNumId w:val="13"/>
  </w:num>
  <w:num w:numId="11" w16cid:durableId="1544095718">
    <w:abstractNumId w:val="39"/>
  </w:num>
  <w:num w:numId="12" w16cid:durableId="884877928">
    <w:abstractNumId w:val="26"/>
  </w:num>
  <w:num w:numId="13" w16cid:durableId="691610391">
    <w:abstractNumId w:val="27"/>
  </w:num>
  <w:num w:numId="14" w16cid:durableId="2120371208">
    <w:abstractNumId w:val="15"/>
  </w:num>
  <w:num w:numId="15" w16cid:durableId="993264373">
    <w:abstractNumId w:val="32"/>
  </w:num>
  <w:num w:numId="16" w16cid:durableId="1677881262">
    <w:abstractNumId w:val="52"/>
  </w:num>
  <w:num w:numId="17" w16cid:durableId="850217172">
    <w:abstractNumId w:val="12"/>
  </w:num>
  <w:num w:numId="18" w16cid:durableId="569389033">
    <w:abstractNumId w:val="17"/>
  </w:num>
  <w:num w:numId="19" w16cid:durableId="834732449">
    <w:abstractNumId w:val="50"/>
  </w:num>
  <w:num w:numId="20" w16cid:durableId="2105803449">
    <w:abstractNumId w:val="9"/>
  </w:num>
  <w:num w:numId="21" w16cid:durableId="830367652">
    <w:abstractNumId w:val="28"/>
  </w:num>
  <w:num w:numId="22" w16cid:durableId="313073098">
    <w:abstractNumId w:val="4"/>
  </w:num>
  <w:num w:numId="23" w16cid:durableId="1532842746">
    <w:abstractNumId w:val="55"/>
  </w:num>
  <w:num w:numId="24" w16cid:durableId="832918053">
    <w:abstractNumId w:val="7"/>
  </w:num>
  <w:num w:numId="25" w16cid:durableId="272175636">
    <w:abstractNumId w:val="42"/>
  </w:num>
  <w:num w:numId="26" w16cid:durableId="1337419390">
    <w:abstractNumId w:val="44"/>
  </w:num>
  <w:num w:numId="27" w16cid:durableId="1310017948">
    <w:abstractNumId w:val="48"/>
  </w:num>
  <w:num w:numId="28" w16cid:durableId="200023012">
    <w:abstractNumId w:val="34"/>
  </w:num>
  <w:num w:numId="29" w16cid:durableId="770048846">
    <w:abstractNumId w:val="2"/>
  </w:num>
  <w:num w:numId="30" w16cid:durableId="1038236480">
    <w:abstractNumId w:val="40"/>
  </w:num>
  <w:num w:numId="31" w16cid:durableId="2031443518">
    <w:abstractNumId w:val="20"/>
  </w:num>
  <w:num w:numId="32" w16cid:durableId="1973171021">
    <w:abstractNumId w:val="24"/>
  </w:num>
  <w:num w:numId="33" w16cid:durableId="1126509918">
    <w:abstractNumId w:val="14"/>
  </w:num>
  <w:num w:numId="34" w16cid:durableId="2097164321">
    <w:abstractNumId w:val="33"/>
  </w:num>
  <w:num w:numId="35" w16cid:durableId="780107432">
    <w:abstractNumId w:val="56"/>
  </w:num>
  <w:num w:numId="36" w16cid:durableId="531112581">
    <w:abstractNumId w:val="61"/>
  </w:num>
  <w:num w:numId="37" w16cid:durableId="1656228449">
    <w:abstractNumId w:val="11"/>
  </w:num>
  <w:num w:numId="38" w16cid:durableId="2077705829">
    <w:abstractNumId w:val="0"/>
  </w:num>
  <w:num w:numId="39" w16cid:durableId="198979617">
    <w:abstractNumId w:val="57"/>
  </w:num>
  <w:num w:numId="40" w16cid:durableId="120349544">
    <w:abstractNumId w:val="47"/>
  </w:num>
  <w:num w:numId="41" w16cid:durableId="1736203203">
    <w:abstractNumId w:val="46"/>
  </w:num>
  <w:num w:numId="42" w16cid:durableId="104428601">
    <w:abstractNumId w:val="58"/>
  </w:num>
  <w:num w:numId="43" w16cid:durableId="1967617283">
    <w:abstractNumId w:val="5"/>
  </w:num>
  <w:num w:numId="44" w16cid:durableId="2102527432">
    <w:abstractNumId w:val="18"/>
  </w:num>
  <w:num w:numId="45" w16cid:durableId="1040860476">
    <w:abstractNumId w:val="36"/>
  </w:num>
  <w:num w:numId="46" w16cid:durableId="543752637">
    <w:abstractNumId w:val="21"/>
  </w:num>
  <w:num w:numId="47" w16cid:durableId="336931800">
    <w:abstractNumId w:val="22"/>
  </w:num>
  <w:num w:numId="48" w16cid:durableId="1911965110">
    <w:abstractNumId w:val="23"/>
  </w:num>
  <w:num w:numId="49" w16cid:durableId="815532123">
    <w:abstractNumId w:val="43"/>
  </w:num>
  <w:num w:numId="50" w16cid:durableId="1441073332">
    <w:abstractNumId w:val="62"/>
  </w:num>
  <w:num w:numId="51" w16cid:durableId="314574929">
    <w:abstractNumId w:val="60"/>
  </w:num>
  <w:num w:numId="52" w16cid:durableId="1303536018">
    <w:abstractNumId w:val="54"/>
  </w:num>
  <w:num w:numId="53" w16cid:durableId="152347554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57756473">
    <w:abstractNumId w:val="35"/>
  </w:num>
  <w:num w:numId="55" w16cid:durableId="2019237091">
    <w:abstractNumId w:val="16"/>
  </w:num>
  <w:num w:numId="56" w16cid:durableId="1640573960">
    <w:abstractNumId w:val="37"/>
  </w:num>
  <w:num w:numId="57" w16cid:durableId="89935625">
    <w:abstractNumId w:val="1"/>
  </w:num>
  <w:num w:numId="58" w16cid:durableId="295646421">
    <w:abstractNumId w:val="19"/>
  </w:num>
  <w:num w:numId="59" w16cid:durableId="896477078">
    <w:abstractNumId w:val="59"/>
  </w:num>
  <w:num w:numId="60" w16cid:durableId="1226724331">
    <w:abstractNumId w:val="31"/>
  </w:num>
  <w:num w:numId="61" w16cid:durableId="1183737593">
    <w:abstractNumId w:val="25"/>
  </w:num>
  <w:num w:numId="62" w16cid:durableId="1691296620">
    <w:abstractNumId w:val="38"/>
  </w:num>
  <w:num w:numId="63" w16cid:durableId="373775509">
    <w:abstractNumId w:val="30"/>
  </w:num>
  <w:num w:numId="64" w16cid:durableId="956913211">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D6"/>
    <w:rsid w:val="00000822"/>
    <w:rsid w:val="00000F24"/>
    <w:rsid w:val="0000129F"/>
    <w:rsid w:val="00001975"/>
    <w:rsid w:val="0000298D"/>
    <w:rsid w:val="00002A70"/>
    <w:rsid w:val="00003654"/>
    <w:rsid w:val="0000461D"/>
    <w:rsid w:val="000048D9"/>
    <w:rsid w:val="000057A5"/>
    <w:rsid w:val="000057DD"/>
    <w:rsid w:val="00005D0F"/>
    <w:rsid w:val="00006760"/>
    <w:rsid w:val="00006798"/>
    <w:rsid w:val="00006C26"/>
    <w:rsid w:val="00011D3F"/>
    <w:rsid w:val="00012A15"/>
    <w:rsid w:val="00012AEE"/>
    <w:rsid w:val="00012DB4"/>
    <w:rsid w:val="00013D7E"/>
    <w:rsid w:val="00014338"/>
    <w:rsid w:val="00014ADC"/>
    <w:rsid w:val="000151A2"/>
    <w:rsid w:val="00015E63"/>
    <w:rsid w:val="0001672F"/>
    <w:rsid w:val="0001772A"/>
    <w:rsid w:val="000177D0"/>
    <w:rsid w:val="00020078"/>
    <w:rsid w:val="000208E1"/>
    <w:rsid w:val="000212B6"/>
    <w:rsid w:val="000215EE"/>
    <w:rsid w:val="0002168A"/>
    <w:rsid w:val="000218C8"/>
    <w:rsid w:val="00021C31"/>
    <w:rsid w:val="00021DF0"/>
    <w:rsid w:val="00023376"/>
    <w:rsid w:val="00023529"/>
    <w:rsid w:val="0002381A"/>
    <w:rsid w:val="00023934"/>
    <w:rsid w:val="00023F6D"/>
    <w:rsid w:val="00024147"/>
    <w:rsid w:val="00025592"/>
    <w:rsid w:val="00025C7C"/>
    <w:rsid w:val="00025EA9"/>
    <w:rsid w:val="0002697E"/>
    <w:rsid w:val="00027D10"/>
    <w:rsid w:val="00031B61"/>
    <w:rsid w:val="00031B6A"/>
    <w:rsid w:val="00031C64"/>
    <w:rsid w:val="00032807"/>
    <w:rsid w:val="00032ED0"/>
    <w:rsid w:val="0003353B"/>
    <w:rsid w:val="00033569"/>
    <w:rsid w:val="00033B9A"/>
    <w:rsid w:val="00034D60"/>
    <w:rsid w:val="00035123"/>
    <w:rsid w:val="00035784"/>
    <w:rsid w:val="00035EE0"/>
    <w:rsid w:val="000374E3"/>
    <w:rsid w:val="00040CFB"/>
    <w:rsid w:val="00040D3F"/>
    <w:rsid w:val="0004103C"/>
    <w:rsid w:val="000420CB"/>
    <w:rsid w:val="00042B44"/>
    <w:rsid w:val="00043415"/>
    <w:rsid w:val="00043D62"/>
    <w:rsid w:val="00044061"/>
    <w:rsid w:val="000452CA"/>
    <w:rsid w:val="000454C1"/>
    <w:rsid w:val="000455CA"/>
    <w:rsid w:val="000456E1"/>
    <w:rsid w:val="00045AD8"/>
    <w:rsid w:val="000460F3"/>
    <w:rsid w:val="000467E3"/>
    <w:rsid w:val="000469F6"/>
    <w:rsid w:val="000479BE"/>
    <w:rsid w:val="00047D09"/>
    <w:rsid w:val="00050506"/>
    <w:rsid w:val="0005224D"/>
    <w:rsid w:val="0005266D"/>
    <w:rsid w:val="000528E8"/>
    <w:rsid w:val="00052C00"/>
    <w:rsid w:val="00053915"/>
    <w:rsid w:val="00053A4B"/>
    <w:rsid w:val="00053CD4"/>
    <w:rsid w:val="00054059"/>
    <w:rsid w:val="000546A2"/>
    <w:rsid w:val="0005493A"/>
    <w:rsid w:val="000549A9"/>
    <w:rsid w:val="00054CB9"/>
    <w:rsid w:val="00054EF4"/>
    <w:rsid w:val="000551FE"/>
    <w:rsid w:val="0005573F"/>
    <w:rsid w:val="00055F6D"/>
    <w:rsid w:val="0005723A"/>
    <w:rsid w:val="0005759E"/>
    <w:rsid w:val="00057815"/>
    <w:rsid w:val="00057989"/>
    <w:rsid w:val="00057DB9"/>
    <w:rsid w:val="00061B18"/>
    <w:rsid w:val="000623E1"/>
    <w:rsid w:val="00062459"/>
    <w:rsid w:val="00062829"/>
    <w:rsid w:val="00063173"/>
    <w:rsid w:val="000634FF"/>
    <w:rsid w:val="00063669"/>
    <w:rsid w:val="00063952"/>
    <w:rsid w:val="00064082"/>
    <w:rsid w:val="00065BBE"/>
    <w:rsid w:val="00066768"/>
    <w:rsid w:val="00066835"/>
    <w:rsid w:val="00070204"/>
    <w:rsid w:val="000704B2"/>
    <w:rsid w:val="00070560"/>
    <w:rsid w:val="00070652"/>
    <w:rsid w:val="00070C98"/>
    <w:rsid w:val="00071910"/>
    <w:rsid w:val="0007197D"/>
    <w:rsid w:val="00071DD3"/>
    <w:rsid w:val="00073003"/>
    <w:rsid w:val="0007331F"/>
    <w:rsid w:val="0007348A"/>
    <w:rsid w:val="00073583"/>
    <w:rsid w:val="000736D5"/>
    <w:rsid w:val="00073D33"/>
    <w:rsid w:val="00073ED4"/>
    <w:rsid w:val="00074066"/>
    <w:rsid w:val="00075955"/>
    <w:rsid w:val="00075CD7"/>
    <w:rsid w:val="00076656"/>
    <w:rsid w:val="0007749F"/>
    <w:rsid w:val="0007759F"/>
    <w:rsid w:val="000809F3"/>
    <w:rsid w:val="000814F6"/>
    <w:rsid w:val="000818C1"/>
    <w:rsid w:val="000819F5"/>
    <w:rsid w:val="00081A45"/>
    <w:rsid w:val="00082532"/>
    <w:rsid w:val="000829FF"/>
    <w:rsid w:val="00083E6D"/>
    <w:rsid w:val="00083FFB"/>
    <w:rsid w:val="000849E0"/>
    <w:rsid w:val="00084BC9"/>
    <w:rsid w:val="00084C5F"/>
    <w:rsid w:val="00084FE1"/>
    <w:rsid w:val="000854A9"/>
    <w:rsid w:val="00085781"/>
    <w:rsid w:val="00085D68"/>
    <w:rsid w:val="0008607E"/>
    <w:rsid w:val="00090F3B"/>
    <w:rsid w:val="0009154C"/>
    <w:rsid w:val="0009200A"/>
    <w:rsid w:val="000921A3"/>
    <w:rsid w:val="000921D6"/>
    <w:rsid w:val="000924AC"/>
    <w:rsid w:val="000926E8"/>
    <w:rsid w:val="000927AB"/>
    <w:rsid w:val="000929D6"/>
    <w:rsid w:val="00093163"/>
    <w:rsid w:val="000944F9"/>
    <w:rsid w:val="000949D9"/>
    <w:rsid w:val="000949EF"/>
    <w:rsid w:val="000950C2"/>
    <w:rsid w:val="0009552D"/>
    <w:rsid w:val="00095580"/>
    <w:rsid w:val="000966FB"/>
    <w:rsid w:val="00096906"/>
    <w:rsid w:val="00096DA2"/>
    <w:rsid w:val="00096EC3"/>
    <w:rsid w:val="00097E8B"/>
    <w:rsid w:val="00097F5B"/>
    <w:rsid w:val="000A0983"/>
    <w:rsid w:val="000A0D4A"/>
    <w:rsid w:val="000A16DE"/>
    <w:rsid w:val="000A1C2E"/>
    <w:rsid w:val="000A27DD"/>
    <w:rsid w:val="000A2CEC"/>
    <w:rsid w:val="000A2F56"/>
    <w:rsid w:val="000A3399"/>
    <w:rsid w:val="000A3BB1"/>
    <w:rsid w:val="000A3ED6"/>
    <w:rsid w:val="000A4350"/>
    <w:rsid w:val="000A4A96"/>
    <w:rsid w:val="000A4B27"/>
    <w:rsid w:val="000A59C7"/>
    <w:rsid w:val="000A5AA6"/>
    <w:rsid w:val="000A5F65"/>
    <w:rsid w:val="000A6583"/>
    <w:rsid w:val="000A6833"/>
    <w:rsid w:val="000A6CD9"/>
    <w:rsid w:val="000A73E7"/>
    <w:rsid w:val="000A7FF6"/>
    <w:rsid w:val="000B0E08"/>
    <w:rsid w:val="000B16EC"/>
    <w:rsid w:val="000B261A"/>
    <w:rsid w:val="000B2A01"/>
    <w:rsid w:val="000B3062"/>
    <w:rsid w:val="000B3BFA"/>
    <w:rsid w:val="000B40A9"/>
    <w:rsid w:val="000B41FA"/>
    <w:rsid w:val="000B44A3"/>
    <w:rsid w:val="000B5D61"/>
    <w:rsid w:val="000B607C"/>
    <w:rsid w:val="000B63A0"/>
    <w:rsid w:val="000B66DB"/>
    <w:rsid w:val="000B6930"/>
    <w:rsid w:val="000C0207"/>
    <w:rsid w:val="000C0603"/>
    <w:rsid w:val="000C0CEE"/>
    <w:rsid w:val="000C1091"/>
    <w:rsid w:val="000C11CF"/>
    <w:rsid w:val="000C372D"/>
    <w:rsid w:val="000C3D54"/>
    <w:rsid w:val="000C3EE8"/>
    <w:rsid w:val="000C5003"/>
    <w:rsid w:val="000C6B06"/>
    <w:rsid w:val="000C6C6E"/>
    <w:rsid w:val="000C6FF0"/>
    <w:rsid w:val="000C7951"/>
    <w:rsid w:val="000C7DF8"/>
    <w:rsid w:val="000D0D6A"/>
    <w:rsid w:val="000D18DD"/>
    <w:rsid w:val="000D1EE8"/>
    <w:rsid w:val="000D2016"/>
    <w:rsid w:val="000D2731"/>
    <w:rsid w:val="000D27B9"/>
    <w:rsid w:val="000D2A93"/>
    <w:rsid w:val="000D3604"/>
    <w:rsid w:val="000D4E9E"/>
    <w:rsid w:val="000D592E"/>
    <w:rsid w:val="000D6194"/>
    <w:rsid w:val="000D7F95"/>
    <w:rsid w:val="000E00C8"/>
    <w:rsid w:val="000E12C8"/>
    <w:rsid w:val="000E1A56"/>
    <w:rsid w:val="000E3B1E"/>
    <w:rsid w:val="000E3C3C"/>
    <w:rsid w:val="000E44FA"/>
    <w:rsid w:val="000E48BF"/>
    <w:rsid w:val="000E63E8"/>
    <w:rsid w:val="000E650D"/>
    <w:rsid w:val="000E6574"/>
    <w:rsid w:val="000E72A0"/>
    <w:rsid w:val="000E7389"/>
    <w:rsid w:val="000F00C3"/>
    <w:rsid w:val="000F011C"/>
    <w:rsid w:val="000F0BDF"/>
    <w:rsid w:val="000F0C55"/>
    <w:rsid w:val="000F0D21"/>
    <w:rsid w:val="000F1119"/>
    <w:rsid w:val="000F1295"/>
    <w:rsid w:val="000F14E6"/>
    <w:rsid w:val="000F155E"/>
    <w:rsid w:val="000F2B74"/>
    <w:rsid w:val="000F328D"/>
    <w:rsid w:val="000F3845"/>
    <w:rsid w:val="000F471A"/>
    <w:rsid w:val="000F5431"/>
    <w:rsid w:val="000F58CB"/>
    <w:rsid w:val="000F5C80"/>
    <w:rsid w:val="000F6EA5"/>
    <w:rsid w:val="000F7FDC"/>
    <w:rsid w:val="001000FB"/>
    <w:rsid w:val="00100274"/>
    <w:rsid w:val="00100701"/>
    <w:rsid w:val="00100ADD"/>
    <w:rsid w:val="00100CF8"/>
    <w:rsid w:val="00100FF0"/>
    <w:rsid w:val="00101857"/>
    <w:rsid w:val="00102B82"/>
    <w:rsid w:val="00102D37"/>
    <w:rsid w:val="00103088"/>
    <w:rsid w:val="001031D6"/>
    <w:rsid w:val="0010379F"/>
    <w:rsid w:val="00103892"/>
    <w:rsid w:val="00103F49"/>
    <w:rsid w:val="00105CB9"/>
    <w:rsid w:val="001065AD"/>
    <w:rsid w:val="00106C5E"/>
    <w:rsid w:val="001070D5"/>
    <w:rsid w:val="001071B3"/>
    <w:rsid w:val="00107241"/>
    <w:rsid w:val="001077E9"/>
    <w:rsid w:val="001079CF"/>
    <w:rsid w:val="0011085A"/>
    <w:rsid w:val="00110EF3"/>
    <w:rsid w:val="00111336"/>
    <w:rsid w:val="00111569"/>
    <w:rsid w:val="00113894"/>
    <w:rsid w:val="00113D4C"/>
    <w:rsid w:val="00114034"/>
    <w:rsid w:val="00114055"/>
    <w:rsid w:val="001148E4"/>
    <w:rsid w:val="00114997"/>
    <w:rsid w:val="0011513C"/>
    <w:rsid w:val="00116A00"/>
    <w:rsid w:val="00116B4A"/>
    <w:rsid w:val="00116BB8"/>
    <w:rsid w:val="00117230"/>
    <w:rsid w:val="001175EF"/>
    <w:rsid w:val="00117EE8"/>
    <w:rsid w:val="00120499"/>
    <w:rsid w:val="001207F0"/>
    <w:rsid w:val="00121AC7"/>
    <w:rsid w:val="0012237F"/>
    <w:rsid w:val="00123001"/>
    <w:rsid w:val="001231AC"/>
    <w:rsid w:val="0012404B"/>
    <w:rsid w:val="001245C1"/>
    <w:rsid w:val="00125D27"/>
    <w:rsid w:val="001269FF"/>
    <w:rsid w:val="00127384"/>
    <w:rsid w:val="001304C0"/>
    <w:rsid w:val="00130CF9"/>
    <w:rsid w:val="00130E7B"/>
    <w:rsid w:val="001310A6"/>
    <w:rsid w:val="0013111F"/>
    <w:rsid w:val="0013198F"/>
    <w:rsid w:val="00132136"/>
    <w:rsid w:val="00132A35"/>
    <w:rsid w:val="0013384C"/>
    <w:rsid w:val="00133E09"/>
    <w:rsid w:val="001354FE"/>
    <w:rsid w:val="001366CF"/>
    <w:rsid w:val="0013776B"/>
    <w:rsid w:val="001402C4"/>
    <w:rsid w:val="00140C20"/>
    <w:rsid w:val="00140CC2"/>
    <w:rsid w:val="001423F5"/>
    <w:rsid w:val="00142AB9"/>
    <w:rsid w:val="001437CC"/>
    <w:rsid w:val="00143805"/>
    <w:rsid w:val="00143C0A"/>
    <w:rsid w:val="00143EE8"/>
    <w:rsid w:val="0014409E"/>
    <w:rsid w:val="001445BB"/>
    <w:rsid w:val="0014511E"/>
    <w:rsid w:val="0014610C"/>
    <w:rsid w:val="00146FED"/>
    <w:rsid w:val="00147472"/>
    <w:rsid w:val="00147E0D"/>
    <w:rsid w:val="00150228"/>
    <w:rsid w:val="00150401"/>
    <w:rsid w:val="00150E78"/>
    <w:rsid w:val="0015107D"/>
    <w:rsid w:val="00151349"/>
    <w:rsid w:val="0015152C"/>
    <w:rsid w:val="001516AA"/>
    <w:rsid w:val="00151B30"/>
    <w:rsid w:val="00152028"/>
    <w:rsid w:val="001520CE"/>
    <w:rsid w:val="001526D7"/>
    <w:rsid w:val="00153FC0"/>
    <w:rsid w:val="00154067"/>
    <w:rsid w:val="00154EF8"/>
    <w:rsid w:val="001555F4"/>
    <w:rsid w:val="00156059"/>
    <w:rsid w:val="0015690F"/>
    <w:rsid w:val="00157A0B"/>
    <w:rsid w:val="00157A4B"/>
    <w:rsid w:val="00157BC0"/>
    <w:rsid w:val="00160F90"/>
    <w:rsid w:val="0016196E"/>
    <w:rsid w:val="00162233"/>
    <w:rsid w:val="001629AA"/>
    <w:rsid w:val="00162CC8"/>
    <w:rsid w:val="00163F15"/>
    <w:rsid w:val="001640D3"/>
    <w:rsid w:val="001651CB"/>
    <w:rsid w:val="00165408"/>
    <w:rsid w:val="00165C3C"/>
    <w:rsid w:val="00165CB2"/>
    <w:rsid w:val="00166599"/>
    <w:rsid w:val="001668CD"/>
    <w:rsid w:val="0016690A"/>
    <w:rsid w:val="001676C7"/>
    <w:rsid w:val="0017011A"/>
    <w:rsid w:val="00170382"/>
    <w:rsid w:val="0017152F"/>
    <w:rsid w:val="00172580"/>
    <w:rsid w:val="001736CF"/>
    <w:rsid w:val="0017461D"/>
    <w:rsid w:val="00174C87"/>
    <w:rsid w:val="00176833"/>
    <w:rsid w:val="001768B8"/>
    <w:rsid w:val="00176F5D"/>
    <w:rsid w:val="00180804"/>
    <w:rsid w:val="00180CB7"/>
    <w:rsid w:val="0018164E"/>
    <w:rsid w:val="0018170B"/>
    <w:rsid w:val="00181FCC"/>
    <w:rsid w:val="001825DF"/>
    <w:rsid w:val="0018308B"/>
    <w:rsid w:val="001833D4"/>
    <w:rsid w:val="001849F0"/>
    <w:rsid w:val="0018510A"/>
    <w:rsid w:val="00185DD4"/>
    <w:rsid w:val="001860FA"/>
    <w:rsid w:val="00186D60"/>
    <w:rsid w:val="00186F27"/>
    <w:rsid w:val="001870CB"/>
    <w:rsid w:val="00187346"/>
    <w:rsid w:val="00187977"/>
    <w:rsid w:val="00187B1C"/>
    <w:rsid w:val="00187DAC"/>
    <w:rsid w:val="00187FA0"/>
    <w:rsid w:val="001900DD"/>
    <w:rsid w:val="00190519"/>
    <w:rsid w:val="0019064D"/>
    <w:rsid w:val="00190CFD"/>
    <w:rsid w:val="00191D99"/>
    <w:rsid w:val="001926C8"/>
    <w:rsid w:val="001934E7"/>
    <w:rsid w:val="00193F60"/>
    <w:rsid w:val="0019436A"/>
    <w:rsid w:val="00194D1C"/>
    <w:rsid w:val="00194E1A"/>
    <w:rsid w:val="00194F4F"/>
    <w:rsid w:val="00195476"/>
    <w:rsid w:val="001957AD"/>
    <w:rsid w:val="00196002"/>
    <w:rsid w:val="0019696C"/>
    <w:rsid w:val="001A0ACF"/>
    <w:rsid w:val="001A12A0"/>
    <w:rsid w:val="001A1744"/>
    <w:rsid w:val="001A29D8"/>
    <w:rsid w:val="001A383E"/>
    <w:rsid w:val="001A4685"/>
    <w:rsid w:val="001A48AC"/>
    <w:rsid w:val="001A496E"/>
    <w:rsid w:val="001A4B0C"/>
    <w:rsid w:val="001A5ABD"/>
    <w:rsid w:val="001A5B1F"/>
    <w:rsid w:val="001A6841"/>
    <w:rsid w:val="001A6F7D"/>
    <w:rsid w:val="001A7568"/>
    <w:rsid w:val="001A7F37"/>
    <w:rsid w:val="001B1202"/>
    <w:rsid w:val="001B2132"/>
    <w:rsid w:val="001B262B"/>
    <w:rsid w:val="001B2B9D"/>
    <w:rsid w:val="001B3342"/>
    <w:rsid w:val="001B402F"/>
    <w:rsid w:val="001B4659"/>
    <w:rsid w:val="001B4B7C"/>
    <w:rsid w:val="001B547C"/>
    <w:rsid w:val="001B5577"/>
    <w:rsid w:val="001B59EC"/>
    <w:rsid w:val="001B628B"/>
    <w:rsid w:val="001B74AF"/>
    <w:rsid w:val="001C012B"/>
    <w:rsid w:val="001C0237"/>
    <w:rsid w:val="001C06BE"/>
    <w:rsid w:val="001C0FEF"/>
    <w:rsid w:val="001C1403"/>
    <w:rsid w:val="001C300F"/>
    <w:rsid w:val="001C310F"/>
    <w:rsid w:val="001C37FF"/>
    <w:rsid w:val="001C39E3"/>
    <w:rsid w:val="001C4096"/>
    <w:rsid w:val="001C5713"/>
    <w:rsid w:val="001C589E"/>
    <w:rsid w:val="001C59E6"/>
    <w:rsid w:val="001C6026"/>
    <w:rsid w:val="001C64EA"/>
    <w:rsid w:val="001C64EE"/>
    <w:rsid w:val="001C6694"/>
    <w:rsid w:val="001C6CBF"/>
    <w:rsid w:val="001C7071"/>
    <w:rsid w:val="001C71D0"/>
    <w:rsid w:val="001C76DD"/>
    <w:rsid w:val="001C78ED"/>
    <w:rsid w:val="001D24A3"/>
    <w:rsid w:val="001D2875"/>
    <w:rsid w:val="001D2EA1"/>
    <w:rsid w:val="001D393E"/>
    <w:rsid w:val="001D3C8D"/>
    <w:rsid w:val="001D3EFA"/>
    <w:rsid w:val="001D44F7"/>
    <w:rsid w:val="001D4578"/>
    <w:rsid w:val="001D4AC4"/>
    <w:rsid w:val="001D4AC7"/>
    <w:rsid w:val="001D5B31"/>
    <w:rsid w:val="001D6024"/>
    <w:rsid w:val="001D65C9"/>
    <w:rsid w:val="001D677F"/>
    <w:rsid w:val="001D6809"/>
    <w:rsid w:val="001D7372"/>
    <w:rsid w:val="001D7485"/>
    <w:rsid w:val="001E01BB"/>
    <w:rsid w:val="001E02C4"/>
    <w:rsid w:val="001E04A3"/>
    <w:rsid w:val="001E0E88"/>
    <w:rsid w:val="001E0F0B"/>
    <w:rsid w:val="001E107E"/>
    <w:rsid w:val="001E1871"/>
    <w:rsid w:val="001E194B"/>
    <w:rsid w:val="001E2117"/>
    <w:rsid w:val="001E246D"/>
    <w:rsid w:val="001E2C22"/>
    <w:rsid w:val="001E4755"/>
    <w:rsid w:val="001E58DF"/>
    <w:rsid w:val="001E5CEF"/>
    <w:rsid w:val="001E5F0F"/>
    <w:rsid w:val="001E65F5"/>
    <w:rsid w:val="001E740C"/>
    <w:rsid w:val="001E75E7"/>
    <w:rsid w:val="001E76D3"/>
    <w:rsid w:val="001E77EF"/>
    <w:rsid w:val="001E7B0D"/>
    <w:rsid w:val="001F211C"/>
    <w:rsid w:val="001F2276"/>
    <w:rsid w:val="001F2E95"/>
    <w:rsid w:val="001F3FC3"/>
    <w:rsid w:val="001F421C"/>
    <w:rsid w:val="001F47A1"/>
    <w:rsid w:val="001F4954"/>
    <w:rsid w:val="001F4B0D"/>
    <w:rsid w:val="001F535A"/>
    <w:rsid w:val="001F54F4"/>
    <w:rsid w:val="001F5526"/>
    <w:rsid w:val="001F617F"/>
    <w:rsid w:val="001F63C1"/>
    <w:rsid w:val="001F6409"/>
    <w:rsid w:val="001F72BA"/>
    <w:rsid w:val="001F72C5"/>
    <w:rsid w:val="001F773B"/>
    <w:rsid w:val="002006B3"/>
    <w:rsid w:val="00200CCA"/>
    <w:rsid w:val="00200FC0"/>
    <w:rsid w:val="00201572"/>
    <w:rsid w:val="00201D64"/>
    <w:rsid w:val="002025DF"/>
    <w:rsid w:val="00202B3F"/>
    <w:rsid w:val="00202BCE"/>
    <w:rsid w:val="00203308"/>
    <w:rsid w:val="002043B8"/>
    <w:rsid w:val="00204F16"/>
    <w:rsid w:val="00205926"/>
    <w:rsid w:val="00205AAB"/>
    <w:rsid w:val="00205C49"/>
    <w:rsid w:val="00205D0C"/>
    <w:rsid w:val="00206070"/>
    <w:rsid w:val="002061E5"/>
    <w:rsid w:val="002072A4"/>
    <w:rsid w:val="002077E3"/>
    <w:rsid w:val="00207D73"/>
    <w:rsid w:val="0021074A"/>
    <w:rsid w:val="0021095A"/>
    <w:rsid w:val="00210B60"/>
    <w:rsid w:val="00210DBD"/>
    <w:rsid w:val="00210E75"/>
    <w:rsid w:val="002115D2"/>
    <w:rsid w:val="00211C7E"/>
    <w:rsid w:val="00211DFC"/>
    <w:rsid w:val="0021286D"/>
    <w:rsid w:val="00212887"/>
    <w:rsid w:val="00212995"/>
    <w:rsid w:val="002129BC"/>
    <w:rsid w:val="00214061"/>
    <w:rsid w:val="002141D0"/>
    <w:rsid w:val="00214679"/>
    <w:rsid w:val="00214A03"/>
    <w:rsid w:val="00214A19"/>
    <w:rsid w:val="00214CD2"/>
    <w:rsid w:val="00215049"/>
    <w:rsid w:val="00215FE7"/>
    <w:rsid w:val="00217696"/>
    <w:rsid w:val="00220400"/>
    <w:rsid w:val="00220617"/>
    <w:rsid w:val="00220D74"/>
    <w:rsid w:val="00220DA6"/>
    <w:rsid w:val="00221BA1"/>
    <w:rsid w:val="00221E8C"/>
    <w:rsid w:val="00222308"/>
    <w:rsid w:val="002225B0"/>
    <w:rsid w:val="00222692"/>
    <w:rsid w:val="002226AE"/>
    <w:rsid w:val="00222E1F"/>
    <w:rsid w:val="002237E9"/>
    <w:rsid w:val="00223F52"/>
    <w:rsid w:val="00224919"/>
    <w:rsid w:val="002257C2"/>
    <w:rsid w:val="00225C71"/>
    <w:rsid w:val="002266DD"/>
    <w:rsid w:val="0022785A"/>
    <w:rsid w:val="00230BCE"/>
    <w:rsid w:val="00231062"/>
    <w:rsid w:val="00231315"/>
    <w:rsid w:val="002319C8"/>
    <w:rsid w:val="00232889"/>
    <w:rsid w:val="00232F5F"/>
    <w:rsid w:val="00233058"/>
    <w:rsid w:val="00233372"/>
    <w:rsid w:val="00233987"/>
    <w:rsid w:val="002339C0"/>
    <w:rsid w:val="00233F5A"/>
    <w:rsid w:val="0023459A"/>
    <w:rsid w:val="0023529C"/>
    <w:rsid w:val="0023532D"/>
    <w:rsid w:val="00236008"/>
    <w:rsid w:val="002363DE"/>
    <w:rsid w:val="002367F9"/>
    <w:rsid w:val="00236A3A"/>
    <w:rsid w:val="00236AD1"/>
    <w:rsid w:val="00236B82"/>
    <w:rsid w:val="00237F05"/>
    <w:rsid w:val="00237F5A"/>
    <w:rsid w:val="002401BC"/>
    <w:rsid w:val="00240A86"/>
    <w:rsid w:val="00241375"/>
    <w:rsid w:val="0024162E"/>
    <w:rsid w:val="00241B91"/>
    <w:rsid w:val="00241C8E"/>
    <w:rsid w:val="00241CCB"/>
    <w:rsid w:val="00241D9E"/>
    <w:rsid w:val="00242045"/>
    <w:rsid w:val="0024260B"/>
    <w:rsid w:val="002437D2"/>
    <w:rsid w:val="002447D8"/>
    <w:rsid w:val="00244840"/>
    <w:rsid w:val="00244CC6"/>
    <w:rsid w:val="002455FB"/>
    <w:rsid w:val="00245856"/>
    <w:rsid w:val="002462A1"/>
    <w:rsid w:val="0024686D"/>
    <w:rsid w:val="00246986"/>
    <w:rsid w:val="002475F6"/>
    <w:rsid w:val="00247D49"/>
    <w:rsid w:val="00250130"/>
    <w:rsid w:val="00250DA0"/>
    <w:rsid w:val="002521A3"/>
    <w:rsid w:val="0025266F"/>
    <w:rsid w:val="00252CAB"/>
    <w:rsid w:val="002536E8"/>
    <w:rsid w:val="00254E03"/>
    <w:rsid w:val="002557D2"/>
    <w:rsid w:val="00255814"/>
    <w:rsid w:val="00255D8D"/>
    <w:rsid w:val="00256206"/>
    <w:rsid w:val="002565CD"/>
    <w:rsid w:val="00256DCE"/>
    <w:rsid w:val="00256E3C"/>
    <w:rsid w:val="00256E60"/>
    <w:rsid w:val="00257C9C"/>
    <w:rsid w:val="00257FE6"/>
    <w:rsid w:val="00260C2F"/>
    <w:rsid w:val="002613E8"/>
    <w:rsid w:val="002618C9"/>
    <w:rsid w:val="002623EC"/>
    <w:rsid w:val="00263357"/>
    <w:rsid w:val="0026442A"/>
    <w:rsid w:val="00264843"/>
    <w:rsid w:val="00264CBD"/>
    <w:rsid w:val="0026509D"/>
    <w:rsid w:val="00267627"/>
    <w:rsid w:val="002705F3"/>
    <w:rsid w:val="002706E3"/>
    <w:rsid w:val="002714C4"/>
    <w:rsid w:val="002715EF"/>
    <w:rsid w:val="0027186D"/>
    <w:rsid w:val="00271C32"/>
    <w:rsid w:val="00271C99"/>
    <w:rsid w:val="00272AB9"/>
    <w:rsid w:val="00272CED"/>
    <w:rsid w:val="00273834"/>
    <w:rsid w:val="00273F9A"/>
    <w:rsid w:val="00274F0A"/>
    <w:rsid w:val="0027571C"/>
    <w:rsid w:val="002759EC"/>
    <w:rsid w:val="002763EF"/>
    <w:rsid w:val="00276774"/>
    <w:rsid w:val="00277773"/>
    <w:rsid w:val="00281649"/>
    <w:rsid w:val="00281D0D"/>
    <w:rsid w:val="00281EEA"/>
    <w:rsid w:val="00281FFA"/>
    <w:rsid w:val="002820A6"/>
    <w:rsid w:val="00282160"/>
    <w:rsid w:val="00282530"/>
    <w:rsid w:val="0028262C"/>
    <w:rsid w:val="002836C8"/>
    <w:rsid w:val="00283F28"/>
    <w:rsid w:val="00283F7A"/>
    <w:rsid w:val="0028425D"/>
    <w:rsid w:val="00284B3E"/>
    <w:rsid w:val="0028534E"/>
    <w:rsid w:val="002858C1"/>
    <w:rsid w:val="00285A01"/>
    <w:rsid w:val="00285B07"/>
    <w:rsid w:val="00285F0D"/>
    <w:rsid w:val="00286563"/>
    <w:rsid w:val="00286FC7"/>
    <w:rsid w:val="0028760F"/>
    <w:rsid w:val="00287D3B"/>
    <w:rsid w:val="00290D35"/>
    <w:rsid w:val="002917C9"/>
    <w:rsid w:val="00291813"/>
    <w:rsid w:val="00291F4A"/>
    <w:rsid w:val="00292002"/>
    <w:rsid w:val="0029201C"/>
    <w:rsid w:val="00292336"/>
    <w:rsid w:val="0029236D"/>
    <w:rsid w:val="00292DA8"/>
    <w:rsid w:val="002931C9"/>
    <w:rsid w:val="00294A79"/>
    <w:rsid w:val="00295E9A"/>
    <w:rsid w:val="00296289"/>
    <w:rsid w:val="00296B0F"/>
    <w:rsid w:val="0029713B"/>
    <w:rsid w:val="00297569"/>
    <w:rsid w:val="002A0284"/>
    <w:rsid w:val="002A0D53"/>
    <w:rsid w:val="002A0FAA"/>
    <w:rsid w:val="002A1452"/>
    <w:rsid w:val="002A2377"/>
    <w:rsid w:val="002A3762"/>
    <w:rsid w:val="002A5D32"/>
    <w:rsid w:val="002A60D8"/>
    <w:rsid w:val="002A62E8"/>
    <w:rsid w:val="002A67BD"/>
    <w:rsid w:val="002A7C0B"/>
    <w:rsid w:val="002A7C0C"/>
    <w:rsid w:val="002B07B1"/>
    <w:rsid w:val="002B1F8C"/>
    <w:rsid w:val="002B3B3E"/>
    <w:rsid w:val="002B4901"/>
    <w:rsid w:val="002B4981"/>
    <w:rsid w:val="002B4B14"/>
    <w:rsid w:val="002B51A7"/>
    <w:rsid w:val="002B562E"/>
    <w:rsid w:val="002B59A2"/>
    <w:rsid w:val="002B645C"/>
    <w:rsid w:val="002B675F"/>
    <w:rsid w:val="002B7472"/>
    <w:rsid w:val="002C120F"/>
    <w:rsid w:val="002C1300"/>
    <w:rsid w:val="002C166A"/>
    <w:rsid w:val="002C1E45"/>
    <w:rsid w:val="002C2401"/>
    <w:rsid w:val="002C2B1F"/>
    <w:rsid w:val="002C3052"/>
    <w:rsid w:val="002C403F"/>
    <w:rsid w:val="002C4CE2"/>
    <w:rsid w:val="002C56BA"/>
    <w:rsid w:val="002C5E64"/>
    <w:rsid w:val="002C601B"/>
    <w:rsid w:val="002C66D9"/>
    <w:rsid w:val="002C6721"/>
    <w:rsid w:val="002C6A97"/>
    <w:rsid w:val="002C6D47"/>
    <w:rsid w:val="002C6E4D"/>
    <w:rsid w:val="002C77CC"/>
    <w:rsid w:val="002D0B07"/>
    <w:rsid w:val="002D1290"/>
    <w:rsid w:val="002D1917"/>
    <w:rsid w:val="002D198E"/>
    <w:rsid w:val="002D1AAB"/>
    <w:rsid w:val="002D2284"/>
    <w:rsid w:val="002D237B"/>
    <w:rsid w:val="002D3F58"/>
    <w:rsid w:val="002D41B2"/>
    <w:rsid w:val="002D4D58"/>
    <w:rsid w:val="002D533B"/>
    <w:rsid w:val="002D5A01"/>
    <w:rsid w:val="002D618E"/>
    <w:rsid w:val="002D6A2F"/>
    <w:rsid w:val="002D6E75"/>
    <w:rsid w:val="002D7A36"/>
    <w:rsid w:val="002D7B8E"/>
    <w:rsid w:val="002D7CF7"/>
    <w:rsid w:val="002E066D"/>
    <w:rsid w:val="002E0BA7"/>
    <w:rsid w:val="002E1003"/>
    <w:rsid w:val="002E1D3C"/>
    <w:rsid w:val="002E201D"/>
    <w:rsid w:val="002E2B25"/>
    <w:rsid w:val="002E3672"/>
    <w:rsid w:val="002E612F"/>
    <w:rsid w:val="002E6193"/>
    <w:rsid w:val="002E6293"/>
    <w:rsid w:val="002E73EB"/>
    <w:rsid w:val="002E777E"/>
    <w:rsid w:val="002F019E"/>
    <w:rsid w:val="002F0D8A"/>
    <w:rsid w:val="002F2BB4"/>
    <w:rsid w:val="002F2BF7"/>
    <w:rsid w:val="002F2EED"/>
    <w:rsid w:val="002F3844"/>
    <w:rsid w:val="002F3AA9"/>
    <w:rsid w:val="002F3AC8"/>
    <w:rsid w:val="002F48DD"/>
    <w:rsid w:val="002F569B"/>
    <w:rsid w:val="002F5916"/>
    <w:rsid w:val="002F653C"/>
    <w:rsid w:val="002F669B"/>
    <w:rsid w:val="002F7A09"/>
    <w:rsid w:val="00300501"/>
    <w:rsid w:val="00301319"/>
    <w:rsid w:val="00301551"/>
    <w:rsid w:val="00301725"/>
    <w:rsid w:val="003025D2"/>
    <w:rsid w:val="003036AE"/>
    <w:rsid w:val="0030370B"/>
    <w:rsid w:val="00303BD1"/>
    <w:rsid w:val="003041D1"/>
    <w:rsid w:val="00304924"/>
    <w:rsid w:val="0030508E"/>
    <w:rsid w:val="00305ABE"/>
    <w:rsid w:val="00305C6A"/>
    <w:rsid w:val="00306280"/>
    <w:rsid w:val="003068BD"/>
    <w:rsid w:val="00306FC8"/>
    <w:rsid w:val="003070EB"/>
    <w:rsid w:val="003073DA"/>
    <w:rsid w:val="00307960"/>
    <w:rsid w:val="003101BC"/>
    <w:rsid w:val="003105EF"/>
    <w:rsid w:val="00310DA2"/>
    <w:rsid w:val="00311081"/>
    <w:rsid w:val="003117C1"/>
    <w:rsid w:val="00312D36"/>
    <w:rsid w:val="00312E2F"/>
    <w:rsid w:val="0031381A"/>
    <w:rsid w:val="003138BF"/>
    <w:rsid w:val="00314E29"/>
    <w:rsid w:val="0031502E"/>
    <w:rsid w:val="003151F3"/>
    <w:rsid w:val="003156BB"/>
    <w:rsid w:val="003157EE"/>
    <w:rsid w:val="0031600B"/>
    <w:rsid w:val="0031736A"/>
    <w:rsid w:val="003175EF"/>
    <w:rsid w:val="003176F3"/>
    <w:rsid w:val="00321230"/>
    <w:rsid w:val="00321751"/>
    <w:rsid w:val="00321870"/>
    <w:rsid w:val="003222F4"/>
    <w:rsid w:val="00322739"/>
    <w:rsid w:val="00322BD1"/>
    <w:rsid w:val="00322C33"/>
    <w:rsid w:val="0032348B"/>
    <w:rsid w:val="00323956"/>
    <w:rsid w:val="00323A80"/>
    <w:rsid w:val="00324A4D"/>
    <w:rsid w:val="00324D5A"/>
    <w:rsid w:val="00325533"/>
    <w:rsid w:val="00326086"/>
    <w:rsid w:val="003264B9"/>
    <w:rsid w:val="00326585"/>
    <w:rsid w:val="00326780"/>
    <w:rsid w:val="00326B93"/>
    <w:rsid w:val="00327469"/>
    <w:rsid w:val="00327A59"/>
    <w:rsid w:val="00331F66"/>
    <w:rsid w:val="003321E0"/>
    <w:rsid w:val="00332C8A"/>
    <w:rsid w:val="00332FFD"/>
    <w:rsid w:val="0033338C"/>
    <w:rsid w:val="0033355F"/>
    <w:rsid w:val="00334028"/>
    <w:rsid w:val="00334A08"/>
    <w:rsid w:val="003356EE"/>
    <w:rsid w:val="00335E1B"/>
    <w:rsid w:val="003360FE"/>
    <w:rsid w:val="00336233"/>
    <w:rsid w:val="003369AD"/>
    <w:rsid w:val="003378C6"/>
    <w:rsid w:val="00337DC0"/>
    <w:rsid w:val="00340196"/>
    <w:rsid w:val="0034082A"/>
    <w:rsid w:val="00340F24"/>
    <w:rsid w:val="0034137F"/>
    <w:rsid w:val="00342178"/>
    <w:rsid w:val="0034264B"/>
    <w:rsid w:val="0034269D"/>
    <w:rsid w:val="003431FA"/>
    <w:rsid w:val="0034333F"/>
    <w:rsid w:val="00343419"/>
    <w:rsid w:val="0034374B"/>
    <w:rsid w:val="00343924"/>
    <w:rsid w:val="00344F40"/>
    <w:rsid w:val="003451DE"/>
    <w:rsid w:val="00345A0A"/>
    <w:rsid w:val="00345E9D"/>
    <w:rsid w:val="003472D0"/>
    <w:rsid w:val="0034750D"/>
    <w:rsid w:val="003479FB"/>
    <w:rsid w:val="00350E7F"/>
    <w:rsid w:val="00351038"/>
    <w:rsid w:val="003519B5"/>
    <w:rsid w:val="00351EA8"/>
    <w:rsid w:val="003522F9"/>
    <w:rsid w:val="003525D6"/>
    <w:rsid w:val="003535B7"/>
    <w:rsid w:val="00353C9E"/>
    <w:rsid w:val="0035450B"/>
    <w:rsid w:val="00354F1C"/>
    <w:rsid w:val="003553F7"/>
    <w:rsid w:val="00355BE3"/>
    <w:rsid w:val="003560E5"/>
    <w:rsid w:val="003569E3"/>
    <w:rsid w:val="00356C3A"/>
    <w:rsid w:val="00357D84"/>
    <w:rsid w:val="003605B2"/>
    <w:rsid w:val="00360B44"/>
    <w:rsid w:val="00361423"/>
    <w:rsid w:val="0036159B"/>
    <w:rsid w:val="003623F8"/>
    <w:rsid w:val="00363532"/>
    <w:rsid w:val="00364579"/>
    <w:rsid w:val="00364786"/>
    <w:rsid w:val="003647F1"/>
    <w:rsid w:val="00364A2E"/>
    <w:rsid w:val="00365A8B"/>
    <w:rsid w:val="00365EF1"/>
    <w:rsid w:val="00366108"/>
    <w:rsid w:val="003661CF"/>
    <w:rsid w:val="00367005"/>
    <w:rsid w:val="0036713B"/>
    <w:rsid w:val="003675B4"/>
    <w:rsid w:val="003679C9"/>
    <w:rsid w:val="0037045A"/>
    <w:rsid w:val="00370483"/>
    <w:rsid w:val="00371B73"/>
    <w:rsid w:val="003727BC"/>
    <w:rsid w:val="003738AB"/>
    <w:rsid w:val="00373B66"/>
    <w:rsid w:val="00374B2C"/>
    <w:rsid w:val="00374EBA"/>
    <w:rsid w:val="0037532D"/>
    <w:rsid w:val="00375B06"/>
    <w:rsid w:val="00377573"/>
    <w:rsid w:val="00377DFA"/>
    <w:rsid w:val="00377EAB"/>
    <w:rsid w:val="003809E9"/>
    <w:rsid w:val="00380D15"/>
    <w:rsid w:val="00380FB2"/>
    <w:rsid w:val="003817D8"/>
    <w:rsid w:val="00381A64"/>
    <w:rsid w:val="003821E4"/>
    <w:rsid w:val="003822DB"/>
    <w:rsid w:val="00382DC6"/>
    <w:rsid w:val="00382EC3"/>
    <w:rsid w:val="00384F28"/>
    <w:rsid w:val="00385CE9"/>
    <w:rsid w:val="00385EE7"/>
    <w:rsid w:val="0038627B"/>
    <w:rsid w:val="00386393"/>
    <w:rsid w:val="00386F92"/>
    <w:rsid w:val="003873B5"/>
    <w:rsid w:val="003877A6"/>
    <w:rsid w:val="003878A4"/>
    <w:rsid w:val="00387A40"/>
    <w:rsid w:val="003904BB"/>
    <w:rsid w:val="00390620"/>
    <w:rsid w:val="00391221"/>
    <w:rsid w:val="0039136D"/>
    <w:rsid w:val="0039139F"/>
    <w:rsid w:val="00391800"/>
    <w:rsid w:val="003919C6"/>
    <w:rsid w:val="00392A30"/>
    <w:rsid w:val="00393990"/>
    <w:rsid w:val="00394ADB"/>
    <w:rsid w:val="00394B33"/>
    <w:rsid w:val="00394C38"/>
    <w:rsid w:val="00394D3C"/>
    <w:rsid w:val="00396500"/>
    <w:rsid w:val="003A0893"/>
    <w:rsid w:val="003A183E"/>
    <w:rsid w:val="003A1A7F"/>
    <w:rsid w:val="003A1C42"/>
    <w:rsid w:val="003A20A5"/>
    <w:rsid w:val="003A2C80"/>
    <w:rsid w:val="003A436A"/>
    <w:rsid w:val="003A4693"/>
    <w:rsid w:val="003A5DD6"/>
    <w:rsid w:val="003A692C"/>
    <w:rsid w:val="003A6A1C"/>
    <w:rsid w:val="003B097F"/>
    <w:rsid w:val="003B0E2F"/>
    <w:rsid w:val="003B10A5"/>
    <w:rsid w:val="003B11AF"/>
    <w:rsid w:val="003B1DA0"/>
    <w:rsid w:val="003B2189"/>
    <w:rsid w:val="003B2290"/>
    <w:rsid w:val="003B2666"/>
    <w:rsid w:val="003B297D"/>
    <w:rsid w:val="003B30AF"/>
    <w:rsid w:val="003B3226"/>
    <w:rsid w:val="003B3A78"/>
    <w:rsid w:val="003B3B40"/>
    <w:rsid w:val="003B3B46"/>
    <w:rsid w:val="003B52B6"/>
    <w:rsid w:val="003B54DB"/>
    <w:rsid w:val="003B5775"/>
    <w:rsid w:val="003B5ACC"/>
    <w:rsid w:val="003B6C4E"/>
    <w:rsid w:val="003B763A"/>
    <w:rsid w:val="003C00AB"/>
    <w:rsid w:val="003C0190"/>
    <w:rsid w:val="003C0B89"/>
    <w:rsid w:val="003C1364"/>
    <w:rsid w:val="003C136D"/>
    <w:rsid w:val="003C1A26"/>
    <w:rsid w:val="003C1AA8"/>
    <w:rsid w:val="003C1D74"/>
    <w:rsid w:val="003C21FE"/>
    <w:rsid w:val="003C27A1"/>
    <w:rsid w:val="003C2B76"/>
    <w:rsid w:val="003C2FE5"/>
    <w:rsid w:val="003C39D9"/>
    <w:rsid w:val="003C3BFB"/>
    <w:rsid w:val="003C3CA2"/>
    <w:rsid w:val="003C4183"/>
    <w:rsid w:val="003C4C9B"/>
    <w:rsid w:val="003C52B2"/>
    <w:rsid w:val="003C559E"/>
    <w:rsid w:val="003C5E65"/>
    <w:rsid w:val="003C5FD1"/>
    <w:rsid w:val="003C697C"/>
    <w:rsid w:val="003C6B5C"/>
    <w:rsid w:val="003C6B90"/>
    <w:rsid w:val="003C7785"/>
    <w:rsid w:val="003C7EF4"/>
    <w:rsid w:val="003D0961"/>
    <w:rsid w:val="003D0EDF"/>
    <w:rsid w:val="003D15AF"/>
    <w:rsid w:val="003D16D4"/>
    <w:rsid w:val="003D1D49"/>
    <w:rsid w:val="003D1FC1"/>
    <w:rsid w:val="003D237F"/>
    <w:rsid w:val="003D2749"/>
    <w:rsid w:val="003D2DA1"/>
    <w:rsid w:val="003D2EC8"/>
    <w:rsid w:val="003D3266"/>
    <w:rsid w:val="003D4876"/>
    <w:rsid w:val="003D4E1D"/>
    <w:rsid w:val="003D5CCD"/>
    <w:rsid w:val="003D62B0"/>
    <w:rsid w:val="003D69BA"/>
    <w:rsid w:val="003D6A65"/>
    <w:rsid w:val="003D701F"/>
    <w:rsid w:val="003D715B"/>
    <w:rsid w:val="003D71F8"/>
    <w:rsid w:val="003D72B7"/>
    <w:rsid w:val="003D7973"/>
    <w:rsid w:val="003D7D87"/>
    <w:rsid w:val="003E03D5"/>
    <w:rsid w:val="003E0A87"/>
    <w:rsid w:val="003E0F99"/>
    <w:rsid w:val="003E1ED9"/>
    <w:rsid w:val="003E27C7"/>
    <w:rsid w:val="003E293F"/>
    <w:rsid w:val="003E2B3A"/>
    <w:rsid w:val="003E309F"/>
    <w:rsid w:val="003E30B5"/>
    <w:rsid w:val="003E3302"/>
    <w:rsid w:val="003E3370"/>
    <w:rsid w:val="003E3A42"/>
    <w:rsid w:val="003E403C"/>
    <w:rsid w:val="003E42DE"/>
    <w:rsid w:val="003E4A24"/>
    <w:rsid w:val="003E4C06"/>
    <w:rsid w:val="003E52A9"/>
    <w:rsid w:val="003E5441"/>
    <w:rsid w:val="003E674D"/>
    <w:rsid w:val="003E73F7"/>
    <w:rsid w:val="003E7500"/>
    <w:rsid w:val="003E75CC"/>
    <w:rsid w:val="003E7C78"/>
    <w:rsid w:val="003F0198"/>
    <w:rsid w:val="003F1909"/>
    <w:rsid w:val="003F2478"/>
    <w:rsid w:val="003F2708"/>
    <w:rsid w:val="003F29CB"/>
    <w:rsid w:val="003F2A66"/>
    <w:rsid w:val="003F2BF3"/>
    <w:rsid w:val="003F3048"/>
    <w:rsid w:val="003F3EFC"/>
    <w:rsid w:val="003F4232"/>
    <w:rsid w:val="003F543E"/>
    <w:rsid w:val="003F5C58"/>
    <w:rsid w:val="003F60CD"/>
    <w:rsid w:val="003F646A"/>
    <w:rsid w:val="003F6E6E"/>
    <w:rsid w:val="003F7197"/>
    <w:rsid w:val="003F7346"/>
    <w:rsid w:val="003F738F"/>
    <w:rsid w:val="003F73A8"/>
    <w:rsid w:val="003F77CB"/>
    <w:rsid w:val="003F7E97"/>
    <w:rsid w:val="004012C0"/>
    <w:rsid w:val="004013A5"/>
    <w:rsid w:val="00401AA8"/>
    <w:rsid w:val="00402D39"/>
    <w:rsid w:val="00402F48"/>
    <w:rsid w:val="004060D3"/>
    <w:rsid w:val="0040646E"/>
    <w:rsid w:val="004070DC"/>
    <w:rsid w:val="00407B23"/>
    <w:rsid w:val="0041125E"/>
    <w:rsid w:val="0041133A"/>
    <w:rsid w:val="0041169F"/>
    <w:rsid w:val="004116BA"/>
    <w:rsid w:val="00411A19"/>
    <w:rsid w:val="00411ED5"/>
    <w:rsid w:val="00412294"/>
    <w:rsid w:val="004122D5"/>
    <w:rsid w:val="004125E7"/>
    <w:rsid w:val="0041320B"/>
    <w:rsid w:val="0041352C"/>
    <w:rsid w:val="00413DA2"/>
    <w:rsid w:val="004141BE"/>
    <w:rsid w:val="0041491D"/>
    <w:rsid w:val="00414BBE"/>
    <w:rsid w:val="004154EB"/>
    <w:rsid w:val="00416951"/>
    <w:rsid w:val="00416DD1"/>
    <w:rsid w:val="00416FC9"/>
    <w:rsid w:val="00417182"/>
    <w:rsid w:val="00417926"/>
    <w:rsid w:val="00417C15"/>
    <w:rsid w:val="004203BA"/>
    <w:rsid w:val="0042177B"/>
    <w:rsid w:val="00421861"/>
    <w:rsid w:val="00422419"/>
    <w:rsid w:val="004232E3"/>
    <w:rsid w:val="004242C7"/>
    <w:rsid w:val="004251D4"/>
    <w:rsid w:val="00425228"/>
    <w:rsid w:val="00426126"/>
    <w:rsid w:val="00426F66"/>
    <w:rsid w:val="00427405"/>
    <w:rsid w:val="00427DEE"/>
    <w:rsid w:val="00430AF0"/>
    <w:rsid w:val="00430B5E"/>
    <w:rsid w:val="00430CFC"/>
    <w:rsid w:val="004314A6"/>
    <w:rsid w:val="0043150A"/>
    <w:rsid w:val="00431632"/>
    <w:rsid w:val="00431C12"/>
    <w:rsid w:val="00431DA4"/>
    <w:rsid w:val="004321FE"/>
    <w:rsid w:val="00433D6E"/>
    <w:rsid w:val="00433D80"/>
    <w:rsid w:val="004342A9"/>
    <w:rsid w:val="004350BE"/>
    <w:rsid w:val="004363ED"/>
    <w:rsid w:val="00436482"/>
    <w:rsid w:val="00436516"/>
    <w:rsid w:val="00436B6A"/>
    <w:rsid w:val="004405CA"/>
    <w:rsid w:val="0044060E"/>
    <w:rsid w:val="0044139C"/>
    <w:rsid w:val="00441404"/>
    <w:rsid w:val="00441E7C"/>
    <w:rsid w:val="00441E7E"/>
    <w:rsid w:val="00442217"/>
    <w:rsid w:val="004429E9"/>
    <w:rsid w:val="004437B7"/>
    <w:rsid w:val="0044390D"/>
    <w:rsid w:val="00443F02"/>
    <w:rsid w:val="004446D1"/>
    <w:rsid w:val="00444F1E"/>
    <w:rsid w:val="00445077"/>
    <w:rsid w:val="00446889"/>
    <w:rsid w:val="00446FB7"/>
    <w:rsid w:val="0045023C"/>
    <w:rsid w:val="004506B4"/>
    <w:rsid w:val="00450E84"/>
    <w:rsid w:val="0045155C"/>
    <w:rsid w:val="00451745"/>
    <w:rsid w:val="00451767"/>
    <w:rsid w:val="00451C06"/>
    <w:rsid w:val="0045262D"/>
    <w:rsid w:val="0045355E"/>
    <w:rsid w:val="00453ED5"/>
    <w:rsid w:val="00453F25"/>
    <w:rsid w:val="004545F3"/>
    <w:rsid w:val="0045499D"/>
    <w:rsid w:val="00454AE7"/>
    <w:rsid w:val="00454D2E"/>
    <w:rsid w:val="00455743"/>
    <w:rsid w:val="00455E46"/>
    <w:rsid w:val="00456E56"/>
    <w:rsid w:val="0045779A"/>
    <w:rsid w:val="00457843"/>
    <w:rsid w:val="00457F2B"/>
    <w:rsid w:val="00460D20"/>
    <w:rsid w:val="00461475"/>
    <w:rsid w:val="004616FA"/>
    <w:rsid w:val="00461918"/>
    <w:rsid w:val="00461CCE"/>
    <w:rsid w:val="00462D90"/>
    <w:rsid w:val="00463760"/>
    <w:rsid w:val="00464607"/>
    <w:rsid w:val="00464856"/>
    <w:rsid w:val="00464B7D"/>
    <w:rsid w:val="00464C57"/>
    <w:rsid w:val="00466983"/>
    <w:rsid w:val="004673D9"/>
    <w:rsid w:val="004677DD"/>
    <w:rsid w:val="00467F48"/>
    <w:rsid w:val="0047021D"/>
    <w:rsid w:val="0047087E"/>
    <w:rsid w:val="00470A7F"/>
    <w:rsid w:val="00470B06"/>
    <w:rsid w:val="00472042"/>
    <w:rsid w:val="0047253B"/>
    <w:rsid w:val="004727F3"/>
    <w:rsid w:val="004730B3"/>
    <w:rsid w:val="00473350"/>
    <w:rsid w:val="00473E64"/>
    <w:rsid w:val="00474691"/>
    <w:rsid w:val="00475129"/>
    <w:rsid w:val="004758C7"/>
    <w:rsid w:val="00475B03"/>
    <w:rsid w:val="00475B4B"/>
    <w:rsid w:val="004763C0"/>
    <w:rsid w:val="00476667"/>
    <w:rsid w:val="00476881"/>
    <w:rsid w:val="004771F1"/>
    <w:rsid w:val="00477335"/>
    <w:rsid w:val="004775BB"/>
    <w:rsid w:val="00480063"/>
    <w:rsid w:val="004808B4"/>
    <w:rsid w:val="0048097F"/>
    <w:rsid w:val="00481561"/>
    <w:rsid w:val="00481963"/>
    <w:rsid w:val="004828B9"/>
    <w:rsid w:val="00482AD2"/>
    <w:rsid w:val="004830A0"/>
    <w:rsid w:val="00483234"/>
    <w:rsid w:val="00483403"/>
    <w:rsid w:val="0048372C"/>
    <w:rsid w:val="00484EAD"/>
    <w:rsid w:val="00485347"/>
    <w:rsid w:val="00485755"/>
    <w:rsid w:val="00485C29"/>
    <w:rsid w:val="00486A57"/>
    <w:rsid w:val="004901F0"/>
    <w:rsid w:val="00490298"/>
    <w:rsid w:val="00490A83"/>
    <w:rsid w:val="004911CA"/>
    <w:rsid w:val="00491A6C"/>
    <w:rsid w:val="00491C07"/>
    <w:rsid w:val="00492653"/>
    <w:rsid w:val="0049277B"/>
    <w:rsid w:val="00492E2D"/>
    <w:rsid w:val="00492F5E"/>
    <w:rsid w:val="00493759"/>
    <w:rsid w:val="0049379A"/>
    <w:rsid w:val="00493852"/>
    <w:rsid w:val="00493E9F"/>
    <w:rsid w:val="00494088"/>
    <w:rsid w:val="00494306"/>
    <w:rsid w:val="004943CC"/>
    <w:rsid w:val="004946ED"/>
    <w:rsid w:val="00494F2F"/>
    <w:rsid w:val="0049559A"/>
    <w:rsid w:val="00495A46"/>
    <w:rsid w:val="00496B8B"/>
    <w:rsid w:val="004A03CA"/>
    <w:rsid w:val="004A0581"/>
    <w:rsid w:val="004A0DE6"/>
    <w:rsid w:val="004A2DD6"/>
    <w:rsid w:val="004A3289"/>
    <w:rsid w:val="004A40DF"/>
    <w:rsid w:val="004A5BC8"/>
    <w:rsid w:val="004A60D2"/>
    <w:rsid w:val="004A6798"/>
    <w:rsid w:val="004A67E5"/>
    <w:rsid w:val="004A7481"/>
    <w:rsid w:val="004A7DCC"/>
    <w:rsid w:val="004B0002"/>
    <w:rsid w:val="004B0597"/>
    <w:rsid w:val="004B1BD1"/>
    <w:rsid w:val="004B254C"/>
    <w:rsid w:val="004B2566"/>
    <w:rsid w:val="004B2A55"/>
    <w:rsid w:val="004B3469"/>
    <w:rsid w:val="004B34C8"/>
    <w:rsid w:val="004B358E"/>
    <w:rsid w:val="004B3AA2"/>
    <w:rsid w:val="004B3CF9"/>
    <w:rsid w:val="004B4913"/>
    <w:rsid w:val="004B53B2"/>
    <w:rsid w:val="004B57D9"/>
    <w:rsid w:val="004B5DED"/>
    <w:rsid w:val="004B6A18"/>
    <w:rsid w:val="004B6F2B"/>
    <w:rsid w:val="004B704E"/>
    <w:rsid w:val="004B7482"/>
    <w:rsid w:val="004B7562"/>
    <w:rsid w:val="004B75E4"/>
    <w:rsid w:val="004B7ED5"/>
    <w:rsid w:val="004C05A9"/>
    <w:rsid w:val="004C065F"/>
    <w:rsid w:val="004C1FE2"/>
    <w:rsid w:val="004C2709"/>
    <w:rsid w:val="004C287D"/>
    <w:rsid w:val="004C474C"/>
    <w:rsid w:val="004C4759"/>
    <w:rsid w:val="004C4FA8"/>
    <w:rsid w:val="004C52F6"/>
    <w:rsid w:val="004C616F"/>
    <w:rsid w:val="004C6B0B"/>
    <w:rsid w:val="004C6BA3"/>
    <w:rsid w:val="004D020D"/>
    <w:rsid w:val="004D0235"/>
    <w:rsid w:val="004D0DFA"/>
    <w:rsid w:val="004D0E1B"/>
    <w:rsid w:val="004D1682"/>
    <w:rsid w:val="004D175B"/>
    <w:rsid w:val="004D1B30"/>
    <w:rsid w:val="004D252C"/>
    <w:rsid w:val="004D306E"/>
    <w:rsid w:val="004D37E4"/>
    <w:rsid w:val="004D38ED"/>
    <w:rsid w:val="004D5841"/>
    <w:rsid w:val="004D5C78"/>
    <w:rsid w:val="004D5DB2"/>
    <w:rsid w:val="004D6302"/>
    <w:rsid w:val="004D7C34"/>
    <w:rsid w:val="004E0008"/>
    <w:rsid w:val="004E00E9"/>
    <w:rsid w:val="004E03C7"/>
    <w:rsid w:val="004E2548"/>
    <w:rsid w:val="004E3369"/>
    <w:rsid w:val="004E35F3"/>
    <w:rsid w:val="004E36B3"/>
    <w:rsid w:val="004E3E64"/>
    <w:rsid w:val="004E464A"/>
    <w:rsid w:val="004E4CCE"/>
    <w:rsid w:val="004E54DC"/>
    <w:rsid w:val="004E5D27"/>
    <w:rsid w:val="004E5ED5"/>
    <w:rsid w:val="004E5FE5"/>
    <w:rsid w:val="004E6AB3"/>
    <w:rsid w:val="004E7199"/>
    <w:rsid w:val="004E77AA"/>
    <w:rsid w:val="004E783D"/>
    <w:rsid w:val="004E7935"/>
    <w:rsid w:val="004E7AAD"/>
    <w:rsid w:val="004F06CB"/>
    <w:rsid w:val="004F0907"/>
    <w:rsid w:val="004F0F46"/>
    <w:rsid w:val="004F1257"/>
    <w:rsid w:val="004F1A24"/>
    <w:rsid w:val="004F2173"/>
    <w:rsid w:val="004F234D"/>
    <w:rsid w:val="004F27AD"/>
    <w:rsid w:val="004F2D2F"/>
    <w:rsid w:val="004F3990"/>
    <w:rsid w:val="004F53F1"/>
    <w:rsid w:val="004F5ED7"/>
    <w:rsid w:val="004F651E"/>
    <w:rsid w:val="004F65DA"/>
    <w:rsid w:val="004F69D1"/>
    <w:rsid w:val="004F6F95"/>
    <w:rsid w:val="004F70BB"/>
    <w:rsid w:val="004F78BE"/>
    <w:rsid w:val="004F7AEF"/>
    <w:rsid w:val="005009A8"/>
    <w:rsid w:val="00501401"/>
    <w:rsid w:val="00501D54"/>
    <w:rsid w:val="00501DF7"/>
    <w:rsid w:val="00502004"/>
    <w:rsid w:val="00502DAE"/>
    <w:rsid w:val="00503495"/>
    <w:rsid w:val="00503BF9"/>
    <w:rsid w:val="005041E2"/>
    <w:rsid w:val="00504220"/>
    <w:rsid w:val="00504921"/>
    <w:rsid w:val="005054DC"/>
    <w:rsid w:val="005060A0"/>
    <w:rsid w:val="005060EC"/>
    <w:rsid w:val="0051090A"/>
    <w:rsid w:val="00510A7F"/>
    <w:rsid w:val="00510DD3"/>
    <w:rsid w:val="00510F98"/>
    <w:rsid w:val="00511572"/>
    <w:rsid w:val="0051162C"/>
    <w:rsid w:val="00511C8F"/>
    <w:rsid w:val="00512123"/>
    <w:rsid w:val="00513621"/>
    <w:rsid w:val="00513AA3"/>
    <w:rsid w:val="00513C65"/>
    <w:rsid w:val="00513EE5"/>
    <w:rsid w:val="005141AF"/>
    <w:rsid w:val="00514258"/>
    <w:rsid w:val="00514564"/>
    <w:rsid w:val="005148A2"/>
    <w:rsid w:val="005164D2"/>
    <w:rsid w:val="00516D34"/>
    <w:rsid w:val="00516D6F"/>
    <w:rsid w:val="00517935"/>
    <w:rsid w:val="00520009"/>
    <w:rsid w:val="00520390"/>
    <w:rsid w:val="005218DE"/>
    <w:rsid w:val="00521AD6"/>
    <w:rsid w:val="00522BCB"/>
    <w:rsid w:val="00522C18"/>
    <w:rsid w:val="005230B3"/>
    <w:rsid w:val="00523A3D"/>
    <w:rsid w:val="005250C7"/>
    <w:rsid w:val="0052539F"/>
    <w:rsid w:val="00525BF1"/>
    <w:rsid w:val="00525D69"/>
    <w:rsid w:val="005263E2"/>
    <w:rsid w:val="005267DB"/>
    <w:rsid w:val="00527B73"/>
    <w:rsid w:val="00530029"/>
    <w:rsid w:val="005304AE"/>
    <w:rsid w:val="00530BA6"/>
    <w:rsid w:val="00531251"/>
    <w:rsid w:val="00532A1E"/>
    <w:rsid w:val="0053305F"/>
    <w:rsid w:val="005331EA"/>
    <w:rsid w:val="005337D0"/>
    <w:rsid w:val="00534333"/>
    <w:rsid w:val="005348F8"/>
    <w:rsid w:val="00534A89"/>
    <w:rsid w:val="005352CC"/>
    <w:rsid w:val="0053580A"/>
    <w:rsid w:val="0053598D"/>
    <w:rsid w:val="00535A95"/>
    <w:rsid w:val="00535BDF"/>
    <w:rsid w:val="00537580"/>
    <w:rsid w:val="005375B4"/>
    <w:rsid w:val="00540507"/>
    <w:rsid w:val="00540E34"/>
    <w:rsid w:val="00540EE5"/>
    <w:rsid w:val="00540FC0"/>
    <w:rsid w:val="00541520"/>
    <w:rsid w:val="00541604"/>
    <w:rsid w:val="005427EE"/>
    <w:rsid w:val="00543723"/>
    <w:rsid w:val="00543CFD"/>
    <w:rsid w:val="00543FEB"/>
    <w:rsid w:val="00544E10"/>
    <w:rsid w:val="00544EA1"/>
    <w:rsid w:val="00544EE5"/>
    <w:rsid w:val="00545683"/>
    <w:rsid w:val="0054570B"/>
    <w:rsid w:val="00545E97"/>
    <w:rsid w:val="0054705C"/>
    <w:rsid w:val="005470F0"/>
    <w:rsid w:val="00547A45"/>
    <w:rsid w:val="00551511"/>
    <w:rsid w:val="00551E8B"/>
    <w:rsid w:val="00551FF0"/>
    <w:rsid w:val="00553860"/>
    <w:rsid w:val="005546B7"/>
    <w:rsid w:val="00554D08"/>
    <w:rsid w:val="005563B1"/>
    <w:rsid w:val="005569F8"/>
    <w:rsid w:val="005570E7"/>
    <w:rsid w:val="00557224"/>
    <w:rsid w:val="00560E89"/>
    <w:rsid w:val="00560F06"/>
    <w:rsid w:val="005611DC"/>
    <w:rsid w:val="005618FD"/>
    <w:rsid w:val="00561FB1"/>
    <w:rsid w:val="00563A6F"/>
    <w:rsid w:val="00563C0E"/>
    <w:rsid w:val="00563FA0"/>
    <w:rsid w:val="0056442C"/>
    <w:rsid w:val="00564B50"/>
    <w:rsid w:val="00565119"/>
    <w:rsid w:val="00565231"/>
    <w:rsid w:val="005659E3"/>
    <w:rsid w:val="00565BBE"/>
    <w:rsid w:val="005665CE"/>
    <w:rsid w:val="0056667D"/>
    <w:rsid w:val="00566E11"/>
    <w:rsid w:val="00567952"/>
    <w:rsid w:val="0057130E"/>
    <w:rsid w:val="00571357"/>
    <w:rsid w:val="00571F67"/>
    <w:rsid w:val="00573DF6"/>
    <w:rsid w:val="0057430B"/>
    <w:rsid w:val="00574F92"/>
    <w:rsid w:val="00574FF4"/>
    <w:rsid w:val="0057640A"/>
    <w:rsid w:val="00577E82"/>
    <w:rsid w:val="0058076B"/>
    <w:rsid w:val="00580E1F"/>
    <w:rsid w:val="00581C0D"/>
    <w:rsid w:val="005825CF"/>
    <w:rsid w:val="00583324"/>
    <w:rsid w:val="00583405"/>
    <w:rsid w:val="00583989"/>
    <w:rsid w:val="00583BD6"/>
    <w:rsid w:val="00583C1E"/>
    <w:rsid w:val="00583FD4"/>
    <w:rsid w:val="00584751"/>
    <w:rsid w:val="00584897"/>
    <w:rsid w:val="005860EF"/>
    <w:rsid w:val="0058615C"/>
    <w:rsid w:val="005869DA"/>
    <w:rsid w:val="00586C5E"/>
    <w:rsid w:val="00587565"/>
    <w:rsid w:val="0058797F"/>
    <w:rsid w:val="00587BD2"/>
    <w:rsid w:val="005900C9"/>
    <w:rsid w:val="005901CB"/>
    <w:rsid w:val="00590ACB"/>
    <w:rsid w:val="005915A6"/>
    <w:rsid w:val="005922E1"/>
    <w:rsid w:val="005924BB"/>
    <w:rsid w:val="00592697"/>
    <w:rsid w:val="00592AD1"/>
    <w:rsid w:val="0059310B"/>
    <w:rsid w:val="005935FD"/>
    <w:rsid w:val="00593EA2"/>
    <w:rsid w:val="00594095"/>
    <w:rsid w:val="005944AA"/>
    <w:rsid w:val="00594947"/>
    <w:rsid w:val="00594D6A"/>
    <w:rsid w:val="005954AA"/>
    <w:rsid w:val="005965A4"/>
    <w:rsid w:val="005971AA"/>
    <w:rsid w:val="00597459"/>
    <w:rsid w:val="00597928"/>
    <w:rsid w:val="005A03CF"/>
    <w:rsid w:val="005A13DC"/>
    <w:rsid w:val="005A17D1"/>
    <w:rsid w:val="005A208B"/>
    <w:rsid w:val="005A2149"/>
    <w:rsid w:val="005A2D2F"/>
    <w:rsid w:val="005A2F0C"/>
    <w:rsid w:val="005A3D94"/>
    <w:rsid w:val="005A4A68"/>
    <w:rsid w:val="005A4C51"/>
    <w:rsid w:val="005A639F"/>
    <w:rsid w:val="005B11CD"/>
    <w:rsid w:val="005B11EC"/>
    <w:rsid w:val="005B13C2"/>
    <w:rsid w:val="005B1B0B"/>
    <w:rsid w:val="005B1C80"/>
    <w:rsid w:val="005B1C88"/>
    <w:rsid w:val="005B2141"/>
    <w:rsid w:val="005B26C6"/>
    <w:rsid w:val="005B3C78"/>
    <w:rsid w:val="005B4219"/>
    <w:rsid w:val="005B4E3D"/>
    <w:rsid w:val="005B4E9D"/>
    <w:rsid w:val="005B5BC7"/>
    <w:rsid w:val="005B7A0F"/>
    <w:rsid w:val="005B7F8A"/>
    <w:rsid w:val="005C013E"/>
    <w:rsid w:val="005C031E"/>
    <w:rsid w:val="005C0F37"/>
    <w:rsid w:val="005C1442"/>
    <w:rsid w:val="005C18D4"/>
    <w:rsid w:val="005C1ABA"/>
    <w:rsid w:val="005C35B5"/>
    <w:rsid w:val="005C44EF"/>
    <w:rsid w:val="005C5446"/>
    <w:rsid w:val="005C5B66"/>
    <w:rsid w:val="005C69F8"/>
    <w:rsid w:val="005C7A06"/>
    <w:rsid w:val="005D1519"/>
    <w:rsid w:val="005D195B"/>
    <w:rsid w:val="005D1A2D"/>
    <w:rsid w:val="005D1B77"/>
    <w:rsid w:val="005D265A"/>
    <w:rsid w:val="005D2726"/>
    <w:rsid w:val="005D2B1B"/>
    <w:rsid w:val="005D2F80"/>
    <w:rsid w:val="005D2FCC"/>
    <w:rsid w:val="005D3A71"/>
    <w:rsid w:val="005D447D"/>
    <w:rsid w:val="005D4651"/>
    <w:rsid w:val="005D487F"/>
    <w:rsid w:val="005D4B0A"/>
    <w:rsid w:val="005D51B4"/>
    <w:rsid w:val="005D5219"/>
    <w:rsid w:val="005D60AC"/>
    <w:rsid w:val="005D611E"/>
    <w:rsid w:val="005D6406"/>
    <w:rsid w:val="005D64C4"/>
    <w:rsid w:val="005D65B6"/>
    <w:rsid w:val="005D663C"/>
    <w:rsid w:val="005D6858"/>
    <w:rsid w:val="005D6DFE"/>
    <w:rsid w:val="005D767A"/>
    <w:rsid w:val="005E08ED"/>
    <w:rsid w:val="005E0EF5"/>
    <w:rsid w:val="005E1205"/>
    <w:rsid w:val="005E13CD"/>
    <w:rsid w:val="005E1962"/>
    <w:rsid w:val="005E1F00"/>
    <w:rsid w:val="005E2B68"/>
    <w:rsid w:val="005E2BBA"/>
    <w:rsid w:val="005E2BCA"/>
    <w:rsid w:val="005E2E29"/>
    <w:rsid w:val="005E30D7"/>
    <w:rsid w:val="005E3202"/>
    <w:rsid w:val="005E3460"/>
    <w:rsid w:val="005E35A2"/>
    <w:rsid w:val="005E4739"/>
    <w:rsid w:val="005E5D09"/>
    <w:rsid w:val="005E5D7D"/>
    <w:rsid w:val="005E64D9"/>
    <w:rsid w:val="005E78D8"/>
    <w:rsid w:val="005E7DB6"/>
    <w:rsid w:val="005F1589"/>
    <w:rsid w:val="005F2769"/>
    <w:rsid w:val="005F2F80"/>
    <w:rsid w:val="005F3200"/>
    <w:rsid w:val="005F3DD5"/>
    <w:rsid w:val="005F3E63"/>
    <w:rsid w:val="005F466F"/>
    <w:rsid w:val="005F46DA"/>
    <w:rsid w:val="005F53D4"/>
    <w:rsid w:val="005F5534"/>
    <w:rsid w:val="005F5864"/>
    <w:rsid w:val="005F5C62"/>
    <w:rsid w:val="005F618A"/>
    <w:rsid w:val="005F7143"/>
    <w:rsid w:val="005F7584"/>
    <w:rsid w:val="00600F23"/>
    <w:rsid w:val="006010DA"/>
    <w:rsid w:val="00601C6F"/>
    <w:rsid w:val="00601C7A"/>
    <w:rsid w:val="00601E0B"/>
    <w:rsid w:val="00602586"/>
    <w:rsid w:val="00602A1D"/>
    <w:rsid w:val="00602D91"/>
    <w:rsid w:val="00602EE3"/>
    <w:rsid w:val="006039D3"/>
    <w:rsid w:val="00603CC4"/>
    <w:rsid w:val="00603FC9"/>
    <w:rsid w:val="0060469A"/>
    <w:rsid w:val="00604A88"/>
    <w:rsid w:val="00604C15"/>
    <w:rsid w:val="00604C32"/>
    <w:rsid w:val="00605491"/>
    <w:rsid w:val="006054D9"/>
    <w:rsid w:val="006058D5"/>
    <w:rsid w:val="0060598E"/>
    <w:rsid w:val="006059EF"/>
    <w:rsid w:val="00606007"/>
    <w:rsid w:val="00606327"/>
    <w:rsid w:val="0060669E"/>
    <w:rsid w:val="0060693B"/>
    <w:rsid w:val="006115B5"/>
    <w:rsid w:val="006118DA"/>
    <w:rsid w:val="00611A20"/>
    <w:rsid w:val="00611AAF"/>
    <w:rsid w:val="00612002"/>
    <w:rsid w:val="00612148"/>
    <w:rsid w:val="006131B8"/>
    <w:rsid w:val="00613AB7"/>
    <w:rsid w:val="00613AEC"/>
    <w:rsid w:val="006141EB"/>
    <w:rsid w:val="006143E9"/>
    <w:rsid w:val="0061452A"/>
    <w:rsid w:val="00614F22"/>
    <w:rsid w:val="00615959"/>
    <w:rsid w:val="00615D40"/>
    <w:rsid w:val="00616005"/>
    <w:rsid w:val="00616517"/>
    <w:rsid w:val="00616E92"/>
    <w:rsid w:val="00616EAA"/>
    <w:rsid w:val="00616FB8"/>
    <w:rsid w:val="0061744F"/>
    <w:rsid w:val="00617934"/>
    <w:rsid w:val="00617BF6"/>
    <w:rsid w:val="006201A1"/>
    <w:rsid w:val="00620AC7"/>
    <w:rsid w:val="00620C2C"/>
    <w:rsid w:val="0062181C"/>
    <w:rsid w:val="00621FB6"/>
    <w:rsid w:val="0062295A"/>
    <w:rsid w:val="00622A04"/>
    <w:rsid w:val="00622FEE"/>
    <w:rsid w:val="00623107"/>
    <w:rsid w:val="00623530"/>
    <w:rsid w:val="006237ED"/>
    <w:rsid w:val="00624B26"/>
    <w:rsid w:val="00624CB8"/>
    <w:rsid w:val="00624DA7"/>
    <w:rsid w:val="00625DC2"/>
    <w:rsid w:val="00625F56"/>
    <w:rsid w:val="006269C0"/>
    <w:rsid w:val="00626C60"/>
    <w:rsid w:val="00627EEB"/>
    <w:rsid w:val="006300AD"/>
    <w:rsid w:val="006304A7"/>
    <w:rsid w:val="00630690"/>
    <w:rsid w:val="00630E49"/>
    <w:rsid w:val="00630F65"/>
    <w:rsid w:val="00630FE4"/>
    <w:rsid w:val="00632364"/>
    <w:rsid w:val="00632578"/>
    <w:rsid w:val="00632FA1"/>
    <w:rsid w:val="00633A57"/>
    <w:rsid w:val="00634E57"/>
    <w:rsid w:val="00635380"/>
    <w:rsid w:val="00635FFA"/>
    <w:rsid w:val="006360AE"/>
    <w:rsid w:val="00636125"/>
    <w:rsid w:val="006404F9"/>
    <w:rsid w:val="0064091C"/>
    <w:rsid w:val="006409C0"/>
    <w:rsid w:val="00640DDE"/>
    <w:rsid w:val="0064111D"/>
    <w:rsid w:val="00641483"/>
    <w:rsid w:val="00641484"/>
    <w:rsid w:val="006419C3"/>
    <w:rsid w:val="006419C7"/>
    <w:rsid w:val="00643D99"/>
    <w:rsid w:val="006440A8"/>
    <w:rsid w:val="00644847"/>
    <w:rsid w:val="0064495D"/>
    <w:rsid w:val="00645366"/>
    <w:rsid w:val="006467A2"/>
    <w:rsid w:val="00647679"/>
    <w:rsid w:val="00647822"/>
    <w:rsid w:val="00650CFC"/>
    <w:rsid w:val="00650D86"/>
    <w:rsid w:val="00651F78"/>
    <w:rsid w:val="00652465"/>
    <w:rsid w:val="00653171"/>
    <w:rsid w:val="006533B5"/>
    <w:rsid w:val="00653AFD"/>
    <w:rsid w:val="006545DD"/>
    <w:rsid w:val="00654EEE"/>
    <w:rsid w:val="00661807"/>
    <w:rsid w:val="0066231A"/>
    <w:rsid w:val="0066254F"/>
    <w:rsid w:val="00662BD2"/>
    <w:rsid w:val="00662DFA"/>
    <w:rsid w:val="006633FF"/>
    <w:rsid w:val="00663839"/>
    <w:rsid w:val="00663E6E"/>
    <w:rsid w:val="00664AB1"/>
    <w:rsid w:val="00665145"/>
    <w:rsid w:val="00665188"/>
    <w:rsid w:val="00665265"/>
    <w:rsid w:val="00665BE8"/>
    <w:rsid w:val="00665FCB"/>
    <w:rsid w:val="0066631D"/>
    <w:rsid w:val="00666908"/>
    <w:rsid w:val="00667098"/>
    <w:rsid w:val="00667584"/>
    <w:rsid w:val="00670368"/>
    <w:rsid w:val="00670E8C"/>
    <w:rsid w:val="00671139"/>
    <w:rsid w:val="00671554"/>
    <w:rsid w:val="006722A0"/>
    <w:rsid w:val="0067248E"/>
    <w:rsid w:val="00672BD9"/>
    <w:rsid w:val="00672E99"/>
    <w:rsid w:val="0067300D"/>
    <w:rsid w:val="0067362D"/>
    <w:rsid w:val="00673D77"/>
    <w:rsid w:val="00674131"/>
    <w:rsid w:val="0067438E"/>
    <w:rsid w:val="00674FC8"/>
    <w:rsid w:val="0067528C"/>
    <w:rsid w:val="00675F1C"/>
    <w:rsid w:val="00677369"/>
    <w:rsid w:val="00677B1B"/>
    <w:rsid w:val="00677D99"/>
    <w:rsid w:val="00677EBD"/>
    <w:rsid w:val="00680850"/>
    <w:rsid w:val="00681494"/>
    <w:rsid w:val="00681567"/>
    <w:rsid w:val="00682156"/>
    <w:rsid w:val="0068219D"/>
    <w:rsid w:val="006823D0"/>
    <w:rsid w:val="006825B5"/>
    <w:rsid w:val="00682778"/>
    <w:rsid w:val="00682849"/>
    <w:rsid w:val="00682997"/>
    <w:rsid w:val="00683AA9"/>
    <w:rsid w:val="00684AA9"/>
    <w:rsid w:val="00685885"/>
    <w:rsid w:val="00686754"/>
    <w:rsid w:val="00686D07"/>
    <w:rsid w:val="00691920"/>
    <w:rsid w:val="00691CB6"/>
    <w:rsid w:val="00692B93"/>
    <w:rsid w:val="00692E6F"/>
    <w:rsid w:val="00693104"/>
    <w:rsid w:val="0069399F"/>
    <w:rsid w:val="00695157"/>
    <w:rsid w:val="00695414"/>
    <w:rsid w:val="006955B8"/>
    <w:rsid w:val="006958E2"/>
    <w:rsid w:val="00695A7E"/>
    <w:rsid w:val="00695A9D"/>
    <w:rsid w:val="006A01F7"/>
    <w:rsid w:val="006A0FAF"/>
    <w:rsid w:val="006A1B7F"/>
    <w:rsid w:val="006A2140"/>
    <w:rsid w:val="006A24DB"/>
    <w:rsid w:val="006A27CE"/>
    <w:rsid w:val="006A2967"/>
    <w:rsid w:val="006A2EAA"/>
    <w:rsid w:val="006A3020"/>
    <w:rsid w:val="006A3E81"/>
    <w:rsid w:val="006A58EB"/>
    <w:rsid w:val="006A61D9"/>
    <w:rsid w:val="006A627A"/>
    <w:rsid w:val="006A64E2"/>
    <w:rsid w:val="006A70A2"/>
    <w:rsid w:val="006A765D"/>
    <w:rsid w:val="006A7819"/>
    <w:rsid w:val="006B0150"/>
    <w:rsid w:val="006B0FEB"/>
    <w:rsid w:val="006B145E"/>
    <w:rsid w:val="006B1859"/>
    <w:rsid w:val="006B1BE2"/>
    <w:rsid w:val="006B21C1"/>
    <w:rsid w:val="006B2271"/>
    <w:rsid w:val="006B2E18"/>
    <w:rsid w:val="006B3358"/>
    <w:rsid w:val="006B343B"/>
    <w:rsid w:val="006B365F"/>
    <w:rsid w:val="006B39F4"/>
    <w:rsid w:val="006B5015"/>
    <w:rsid w:val="006B51B3"/>
    <w:rsid w:val="006B54E5"/>
    <w:rsid w:val="006B5A55"/>
    <w:rsid w:val="006B5B1C"/>
    <w:rsid w:val="006B5CA3"/>
    <w:rsid w:val="006B63EE"/>
    <w:rsid w:val="006B6FC3"/>
    <w:rsid w:val="006B7C7C"/>
    <w:rsid w:val="006B7E79"/>
    <w:rsid w:val="006B7EC0"/>
    <w:rsid w:val="006C0754"/>
    <w:rsid w:val="006C21E2"/>
    <w:rsid w:val="006C2AFF"/>
    <w:rsid w:val="006C2E02"/>
    <w:rsid w:val="006C3B02"/>
    <w:rsid w:val="006C43DD"/>
    <w:rsid w:val="006C452E"/>
    <w:rsid w:val="006C4D54"/>
    <w:rsid w:val="006C52ED"/>
    <w:rsid w:val="006C57A0"/>
    <w:rsid w:val="006C5EC1"/>
    <w:rsid w:val="006C632A"/>
    <w:rsid w:val="006C63F9"/>
    <w:rsid w:val="006C758B"/>
    <w:rsid w:val="006C7CF8"/>
    <w:rsid w:val="006D0A1D"/>
    <w:rsid w:val="006D131C"/>
    <w:rsid w:val="006D1479"/>
    <w:rsid w:val="006D1826"/>
    <w:rsid w:val="006D1877"/>
    <w:rsid w:val="006D2145"/>
    <w:rsid w:val="006D22F0"/>
    <w:rsid w:val="006D242B"/>
    <w:rsid w:val="006D319B"/>
    <w:rsid w:val="006D488E"/>
    <w:rsid w:val="006D597A"/>
    <w:rsid w:val="006D5B70"/>
    <w:rsid w:val="006D6E27"/>
    <w:rsid w:val="006D704E"/>
    <w:rsid w:val="006D787C"/>
    <w:rsid w:val="006D7C4D"/>
    <w:rsid w:val="006D7EBC"/>
    <w:rsid w:val="006E0A55"/>
    <w:rsid w:val="006E124D"/>
    <w:rsid w:val="006E2022"/>
    <w:rsid w:val="006E2B81"/>
    <w:rsid w:val="006E2DC4"/>
    <w:rsid w:val="006E3371"/>
    <w:rsid w:val="006E54CA"/>
    <w:rsid w:val="006E568C"/>
    <w:rsid w:val="006E6530"/>
    <w:rsid w:val="006E7166"/>
    <w:rsid w:val="006E74CE"/>
    <w:rsid w:val="006E7735"/>
    <w:rsid w:val="006E7893"/>
    <w:rsid w:val="006F078D"/>
    <w:rsid w:val="006F0DD8"/>
    <w:rsid w:val="006F16AB"/>
    <w:rsid w:val="006F1DFD"/>
    <w:rsid w:val="006F2A9E"/>
    <w:rsid w:val="006F2BE0"/>
    <w:rsid w:val="006F2F1A"/>
    <w:rsid w:val="006F3EF0"/>
    <w:rsid w:val="006F4651"/>
    <w:rsid w:val="006F4F18"/>
    <w:rsid w:val="006F5949"/>
    <w:rsid w:val="006F5AA2"/>
    <w:rsid w:val="006F5AE6"/>
    <w:rsid w:val="006F5ED7"/>
    <w:rsid w:val="006F6795"/>
    <w:rsid w:val="006F6FD0"/>
    <w:rsid w:val="006F73E5"/>
    <w:rsid w:val="006F7E42"/>
    <w:rsid w:val="0070246B"/>
    <w:rsid w:val="00704CC6"/>
    <w:rsid w:val="00705069"/>
    <w:rsid w:val="00705CDA"/>
    <w:rsid w:val="0070685F"/>
    <w:rsid w:val="00706AFF"/>
    <w:rsid w:val="0070705E"/>
    <w:rsid w:val="007103F9"/>
    <w:rsid w:val="007115F3"/>
    <w:rsid w:val="007119FC"/>
    <w:rsid w:val="0071298D"/>
    <w:rsid w:val="007138AD"/>
    <w:rsid w:val="007138B5"/>
    <w:rsid w:val="007146ED"/>
    <w:rsid w:val="00715AC5"/>
    <w:rsid w:val="00715E42"/>
    <w:rsid w:val="00715FD7"/>
    <w:rsid w:val="00716071"/>
    <w:rsid w:val="00716F26"/>
    <w:rsid w:val="00717BCB"/>
    <w:rsid w:val="00721214"/>
    <w:rsid w:val="00722059"/>
    <w:rsid w:val="007224CA"/>
    <w:rsid w:val="007226F4"/>
    <w:rsid w:val="00722704"/>
    <w:rsid w:val="00723252"/>
    <w:rsid w:val="007241C9"/>
    <w:rsid w:val="00724996"/>
    <w:rsid w:val="00725B0B"/>
    <w:rsid w:val="00725B4E"/>
    <w:rsid w:val="007268B7"/>
    <w:rsid w:val="00727316"/>
    <w:rsid w:val="00727349"/>
    <w:rsid w:val="00727901"/>
    <w:rsid w:val="00727BC4"/>
    <w:rsid w:val="00727CA5"/>
    <w:rsid w:val="007310F7"/>
    <w:rsid w:val="0073226C"/>
    <w:rsid w:val="00732BCA"/>
    <w:rsid w:val="00733349"/>
    <w:rsid w:val="00733A9F"/>
    <w:rsid w:val="00734048"/>
    <w:rsid w:val="00734CB6"/>
    <w:rsid w:val="00734ED7"/>
    <w:rsid w:val="007352C2"/>
    <w:rsid w:val="0073530F"/>
    <w:rsid w:val="0073648E"/>
    <w:rsid w:val="00737083"/>
    <w:rsid w:val="007371BF"/>
    <w:rsid w:val="00737555"/>
    <w:rsid w:val="007375CA"/>
    <w:rsid w:val="007401E0"/>
    <w:rsid w:val="0074041E"/>
    <w:rsid w:val="007412D4"/>
    <w:rsid w:val="00741D58"/>
    <w:rsid w:val="00745A65"/>
    <w:rsid w:val="0074737F"/>
    <w:rsid w:val="007474B6"/>
    <w:rsid w:val="0074750D"/>
    <w:rsid w:val="00747A81"/>
    <w:rsid w:val="00750C80"/>
    <w:rsid w:val="00751290"/>
    <w:rsid w:val="0075158E"/>
    <w:rsid w:val="00751A68"/>
    <w:rsid w:val="0075214E"/>
    <w:rsid w:val="00752483"/>
    <w:rsid w:val="007527A2"/>
    <w:rsid w:val="00752DCD"/>
    <w:rsid w:val="007531F8"/>
    <w:rsid w:val="007536B9"/>
    <w:rsid w:val="00753837"/>
    <w:rsid w:val="00756D6D"/>
    <w:rsid w:val="0075730B"/>
    <w:rsid w:val="007619DE"/>
    <w:rsid w:val="00761C3C"/>
    <w:rsid w:val="0076223E"/>
    <w:rsid w:val="00762587"/>
    <w:rsid w:val="00763870"/>
    <w:rsid w:val="00764359"/>
    <w:rsid w:val="00764A59"/>
    <w:rsid w:val="0076561D"/>
    <w:rsid w:val="00765E62"/>
    <w:rsid w:val="007662D7"/>
    <w:rsid w:val="007669B1"/>
    <w:rsid w:val="00766A2B"/>
    <w:rsid w:val="00766BB1"/>
    <w:rsid w:val="00770199"/>
    <w:rsid w:val="007706E5"/>
    <w:rsid w:val="00770821"/>
    <w:rsid w:val="0077167C"/>
    <w:rsid w:val="00771889"/>
    <w:rsid w:val="00771F88"/>
    <w:rsid w:val="00772816"/>
    <w:rsid w:val="00773FF2"/>
    <w:rsid w:val="007747A0"/>
    <w:rsid w:val="00774AB9"/>
    <w:rsid w:val="007759D0"/>
    <w:rsid w:val="00775DD7"/>
    <w:rsid w:val="0077626C"/>
    <w:rsid w:val="00776EF8"/>
    <w:rsid w:val="00780358"/>
    <w:rsid w:val="007803E7"/>
    <w:rsid w:val="00780456"/>
    <w:rsid w:val="00781CDE"/>
    <w:rsid w:val="0078315E"/>
    <w:rsid w:val="0078338C"/>
    <w:rsid w:val="0078356E"/>
    <w:rsid w:val="00783A03"/>
    <w:rsid w:val="00783C86"/>
    <w:rsid w:val="007841FE"/>
    <w:rsid w:val="00784A7F"/>
    <w:rsid w:val="00784BA8"/>
    <w:rsid w:val="007857E7"/>
    <w:rsid w:val="00785B89"/>
    <w:rsid w:val="00786A9C"/>
    <w:rsid w:val="00786F2B"/>
    <w:rsid w:val="00790042"/>
    <w:rsid w:val="007905C9"/>
    <w:rsid w:val="0079126B"/>
    <w:rsid w:val="007916FC"/>
    <w:rsid w:val="00791A05"/>
    <w:rsid w:val="0079234A"/>
    <w:rsid w:val="00792BB8"/>
    <w:rsid w:val="00792F88"/>
    <w:rsid w:val="007931E0"/>
    <w:rsid w:val="0079345B"/>
    <w:rsid w:val="0079394F"/>
    <w:rsid w:val="00793CBB"/>
    <w:rsid w:val="007941A9"/>
    <w:rsid w:val="00795137"/>
    <w:rsid w:val="007951C1"/>
    <w:rsid w:val="007972FE"/>
    <w:rsid w:val="00797EDA"/>
    <w:rsid w:val="007A03F6"/>
    <w:rsid w:val="007A0577"/>
    <w:rsid w:val="007A1091"/>
    <w:rsid w:val="007A1BF4"/>
    <w:rsid w:val="007A263B"/>
    <w:rsid w:val="007A2670"/>
    <w:rsid w:val="007A29C3"/>
    <w:rsid w:val="007A3B38"/>
    <w:rsid w:val="007A4CA6"/>
    <w:rsid w:val="007A4D6D"/>
    <w:rsid w:val="007A5905"/>
    <w:rsid w:val="007A593D"/>
    <w:rsid w:val="007A5AA1"/>
    <w:rsid w:val="007A6FFE"/>
    <w:rsid w:val="007A7BAC"/>
    <w:rsid w:val="007A7F6F"/>
    <w:rsid w:val="007B0A29"/>
    <w:rsid w:val="007B1111"/>
    <w:rsid w:val="007B2792"/>
    <w:rsid w:val="007B290B"/>
    <w:rsid w:val="007B2ABA"/>
    <w:rsid w:val="007B2EEA"/>
    <w:rsid w:val="007B3B83"/>
    <w:rsid w:val="007B414D"/>
    <w:rsid w:val="007B41B6"/>
    <w:rsid w:val="007B474C"/>
    <w:rsid w:val="007B4FC8"/>
    <w:rsid w:val="007B51B4"/>
    <w:rsid w:val="007B5A9C"/>
    <w:rsid w:val="007B5E88"/>
    <w:rsid w:val="007B7A66"/>
    <w:rsid w:val="007C01CA"/>
    <w:rsid w:val="007C052B"/>
    <w:rsid w:val="007C0CB3"/>
    <w:rsid w:val="007C16BE"/>
    <w:rsid w:val="007C1A4E"/>
    <w:rsid w:val="007C1F56"/>
    <w:rsid w:val="007C26CE"/>
    <w:rsid w:val="007C329B"/>
    <w:rsid w:val="007C35C2"/>
    <w:rsid w:val="007C3BDA"/>
    <w:rsid w:val="007C3C5C"/>
    <w:rsid w:val="007C3DED"/>
    <w:rsid w:val="007C7205"/>
    <w:rsid w:val="007C738A"/>
    <w:rsid w:val="007C7693"/>
    <w:rsid w:val="007C783B"/>
    <w:rsid w:val="007C7A90"/>
    <w:rsid w:val="007D127B"/>
    <w:rsid w:val="007D1D82"/>
    <w:rsid w:val="007D20D0"/>
    <w:rsid w:val="007D2155"/>
    <w:rsid w:val="007D375F"/>
    <w:rsid w:val="007D393D"/>
    <w:rsid w:val="007D3A22"/>
    <w:rsid w:val="007D4486"/>
    <w:rsid w:val="007D52B6"/>
    <w:rsid w:val="007D6B92"/>
    <w:rsid w:val="007D7193"/>
    <w:rsid w:val="007D73E0"/>
    <w:rsid w:val="007D780A"/>
    <w:rsid w:val="007D7E50"/>
    <w:rsid w:val="007D7F18"/>
    <w:rsid w:val="007E049D"/>
    <w:rsid w:val="007E093E"/>
    <w:rsid w:val="007E137C"/>
    <w:rsid w:val="007E1B6B"/>
    <w:rsid w:val="007E2A1D"/>
    <w:rsid w:val="007E2B9E"/>
    <w:rsid w:val="007E2E0C"/>
    <w:rsid w:val="007E31CD"/>
    <w:rsid w:val="007E37F3"/>
    <w:rsid w:val="007E4417"/>
    <w:rsid w:val="007E4678"/>
    <w:rsid w:val="007E5198"/>
    <w:rsid w:val="007E54AD"/>
    <w:rsid w:val="007E6D3C"/>
    <w:rsid w:val="007E7061"/>
    <w:rsid w:val="007F0100"/>
    <w:rsid w:val="007F089B"/>
    <w:rsid w:val="007F12D9"/>
    <w:rsid w:val="007F170E"/>
    <w:rsid w:val="007F258A"/>
    <w:rsid w:val="007F30A8"/>
    <w:rsid w:val="007F36E7"/>
    <w:rsid w:val="007F379B"/>
    <w:rsid w:val="007F3DD0"/>
    <w:rsid w:val="007F4DB1"/>
    <w:rsid w:val="007F6791"/>
    <w:rsid w:val="007F6B0D"/>
    <w:rsid w:val="0080042B"/>
    <w:rsid w:val="008005A6"/>
    <w:rsid w:val="008015B8"/>
    <w:rsid w:val="00803809"/>
    <w:rsid w:val="00804503"/>
    <w:rsid w:val="008054D0"/>
    <w:rsid w:val="008054D4"/>
    <w:rsid w:val="00806050"/>
    <w:rsid w:val="0080696D"/>
    <w:rsid w:val="00806B9A"/>
    <w:rsid w:val="00806F6D"/>
    <w:rsid w:val="00807D10"/>
    <w:rsid w:val="00807E58"/>
    <w:rsid w:val="00811BEE"/>
    <w:rsid w:val="00812281"/>
    <w:rsid w:val="00812C32"/>
    <w:rsid w:val="00812E14"/>
    <w:rsid w:val="00812FA7"/>
    <w:rsid w:val="00812FBA"/>
    <w:rsid w:val="00813754"/>
    <w:rsid w:val="0081383B"/>
    <w:rsid w:val="00813F17"/>
    <w:rsid w:val="008143CC"/>
    <w:rsid w:val="00814593"/>
    <w:rsid w:val="0081465E"/>
    <w:rsid w:val="008146C3"/>
    <w:rsid w:val="00814AC4"/>
    <w:rsid w:val="008151B1"/>
    <w:rsid w:val="008156B6"/>
    <w:rsid w:val="00815D57"/>
    <w:rsid w:val="008174A4"/>
    <w:rsid w:val="00817FC7"/>
    <w:rsid w:val="0082097A"/>
    <w:rsid w:val="00820CD3"/>
    <w:rsid w:val="00820FF7"/>
    <w:rsid w:val="00823319"/>
    <w:rsid w:val="008254E2"/>
    <w:rsid w:val="0082574A"/>
    <w:rsid w:val="008270F0"/>
    <w:rsid w:val="00827541"/>
    <w:rsid w:val="008276E9"/>
    <w:rsid w:val="00827733"/>
    <w:rsid w:val="00827F03"/>
    <w:rsid w:val="00831549"/>
    <w:rsid w:val="0083177B"/>
    <w:rsid w:val="00832431"/>
    <w:rsid w:val="00833611"/>
    <w:rsid w:val="00833FEB"/>
    <w:rsid w:val="00834D85"/>
    <w:rsid w:val="0083519E"/>
    <w:rsid w:val="0083521A"/>
    <w:rsid w:val="0083525F"/>
    <w:rsid w:val="00835D1F"/>
    <w:rsid w:val="008360D6"/>
    <w:rsid w:val="008364B4"/>
    <w:rsid w:val="008366F3"/>
    <w:rsid w:val="008369EC"/>
    <w:rsid w:val="008377F0"/>
    <w:rsid w:val="008429AB"/>
    <w:rsid w:val="00842C9B"/>
    <w:rsid w:val="00842F0E"/>
    <w:rsid w:val="008430EE"/>
    <w:rsid w:val="00843BD3"/>
    <w:rsid w:val="008447A8"/>
    <w:rsid w:val="008451FC"/>
    <w:rsid w:val="00845F5C"/>
    <w:rsid w:val="00846350"/>
    <w:rsid w:val="008466E0"/>
    <w:rsid w:val="00846779"/>
    <w:rsid w:val="008477B8"/>
    <w:rsid w:val="00847BE0"/>
    <w:rsid w:val="00847F9F"/>
    <w:rsid w:val="008503C2"/>
    <w:rsid w:val="00850BB8"/>
    <w:rsid w:val="00851430"/>
    <w:rsid w:val="0085151D"/>
    <w:rsid w:val="00852748"/>
    <w:rsid w:val="00852945"/>
    <w:rsid w:val="00854891"/>
    <w:rsid w:val="00855851"/>
    <w:rsid w:val="00856388"/>
    <w:rsid w:val="00856E8F"/>
    <w:rsid w:val="00856F27"/>
    <w:rsid w:val="008570D4"/>
    <w:rsid w:val="0085776D"/>
    <w:rsid w:val="008578FF"/>
    <w:rsid w:val="00857D19"/>
    <w:rsid w:val="00857E2B"/>
    <w:rsid w:val="00860635"/>
    <w:rsid w:val="008614BF"/>
    <w:rsid w:val="008616E2"/>
    <w:rsid w:val="00861861"/>
    <w:rsid w:val="00861929"/>
    <w:rsid w:val="00861D56"/>
    <w:rsid w:val="00861EF7"/>
    <w:rsid w:val="008620CC"/>
    <w:rsid w:val="008626E8"/>
    <w:rsid w:val="00862C19"/>
    <w:rsid w:val="00862D7D"/>
    <w:rsid w:val="00862FF1"/>
    <w:rsid w:val="00863187"/>
    <w:rsid w:val="00863869"/>
    <w:rsid w:val="008641C7"/>
    <w:rsid w:val="008650B1"/>
    <w:rsid w:val="00865826"/>
    <w:rsid w:val="00865A96"/>
    <w:rsid w:val="00865EF9"/>
    <w:rsid w:val="008665B5"/>
    <w:rsid w:val="008667A3"/>
    <w:rsid w:val="008703D6"/>
    <w:rsid w:val="0087139F"/>
    <w:rsid w:val="00871939"/>
    <w:rsid w:val="0087196F"/>
    <w:rsid w:val="008722CF"/>
    <w:rsid w:val="00872473"/>
    <w:rsid w:val="00872A13"/>
    <w:rsid w:val="00872BE7"/>
    <w:rsid w:val="0087340A"/>
    <w:rsid w:val="008738E7"/>
    <w:rsid w:val="00873B46"/>
    <w:rsid w:val="0087541A"/>
    <w:rsid w:val="00875450"/>
    <w:rsid w:val="008763C3"/>
    <w:rsid w:val="008770FC"/>
    <w:rsid w:val="0087732A"/>
    <w:rsid w:val="0087771A"/>
    <w:rsid w:val="0087774B"/>
    <w:rsid w:val="00877D81"/>
    <w:rsid w:val="00881591"/>
    <w:rsid w:val="00881693"/>
    <w:rsid w:val="00882CFA"/>
    <w:rsid w:val="008865A1"/>
    <w:rsid w:val="008866B2"/>
    <w:rsid w:val="008868D2"/>
    <w:rsid w:val="008870D0"/>
    <w:rsid w:val="008874E6"/>
    <w:rsid w:val="008905EA"/>
    <w:rsid w:val="00890712"/>
    <w:rsid w:val="00890BEF"/>
    <w:rsid w:val="00891223"/>
    <w:rsid w:val="00891716"/>
    <w:rsid w:val="008918E1"/>
    <w:rsid w:val="008922F2"/>
    <w:rsid w:val="00892D60"/>
    <w:rsid w:val="00894EAC"/>
    <w:rsid w:val="00894EBB"/>
    <w:rsid w:val="00896CA0"/>
    <w:rsid w:val="00897572"/>
    <w:rsid w:val="00897742"/>
    <w:rsid w:val="008A0390"/>
    <w:rsid w:val="008A2BE3"/>
    <w:rsid w:val="008A3796"/>
    <w:rsid w:val="008A478C"/>
    <w:rsid w:val="008A48CB"/>
    <w:rsid w:val="008A56E2"/>
    <w:rsid w:val="008A57FD"/>
    <w:rsid w:val="008A60DC"/>
    <w:rsid w:val="008A6129"/>
    <w:rsid w:val="008A6574"/>
    <w:rsid w:val="008A69E0"/>
    <w:rsid w:val="008A6EA5"/>
    <w:rsid w:val="008B04CC"/>
    <w:rsid w:val="008B1591"/>
    <w:rsid w:val="008B15F6"/>
    <w:rsid w:val="008B21D0"/>
    <w:rsid w:val="008B2526"/>
    <w:rsid w:val="008B2CD3"/>
    <w:rsid w:val="008B3A1D"/>
    <w:rsid w:val="008B3EB2"/>
    <w:rsid w:val="008B41AD"/>
    <w:rsid w:val="008B43C3"/>
    <w:rsid w:val="008B4474"/>
    <w:rsid w:val="008B5A5A"/>
    <w:rsid w:val="008B693A"/>
    <w:rsid w:val="008B6ED9"/>
    <w:rsid w:val="008B7490"/>
    <w:rsid w:val="008B7BF0"/>
    <w:rsid w:val="008C032A"/>
    <w:rsid w:val="008C0CCE"/>
    <w:rsid w:val="008C0D08"/>
    <w:rsid w:val="008C1847"/>
    <w:rsid w:val="008C1BE7"/>
    <w:rsid w:val="008C238A"/>
    <w:rsid w:val="008C23D0"/>
    <w:rsid w:val="008C259B"/>
    <w:rsid w:val="008C492B"/>
    <w:rsid w:val="008C4B5E"/>
    <w:rsid w:val="008C4BCE"/>
    <w:rsid w:val="008C4CCC"/>
    <w:rsid w:val="008C5082"/>
    <w:rsid w:val="008C5405"/>
    <w:rsid w:val="008C5A25"/>
    <w:rsid w:val="008C6137"/>
    <w:rsid w:val="008C6408"/>
    <w:rsid w:val="008C6BC4"/>
    <w:rsid w:val="008C7026"/>
    <w:rsid w:val="008C7B27"/>
    <w:rsid w:val="008D03FA"/>
    <w:rsid w:val="008D046A"/>
    <w:rsid w:val="008D0F05"/>
    <w:rsid w:val="008D1D2D"/>
    <w:rsid w:val="008D1E52"/>
    <w:rsid w:val="008D28BF"/>
    <w:rsid w:val="008D3BA9"/>
    <w:rsid w:val="008D43FF"/>
    <w:rsid w:val="008D5A3B"/>
    <w:rsid w:val="008D5C1B"/>
    <w:rsid w:val="008D5DB8"/>
    <w:rsid w:val="008D6451"/>
    <w:rsid w:val="008D6B86"/>
    <w:rsid w:val="008D7274"/>
    <w:rsid w:val="008D7704"/>
    <w:rsid w:val="008E0104"/>
    <w:rsid w:val="008E190F"/>
    <w:rsid w:val="008E1CD6"/>
    <w:rsid w:val="008E1E0E"/>
    <w:rsid w:val="008E22EF"/>
    <w:rsid w:val="008E39B2"/>
    <w:rsid w:val="008E3B9B"/>
    <w:rsid w:val="008E4439"/>
    <w:rsid w:val="008E4E16"/>
    <w:rsid w:val="008E5332"/>
    <w:rsid w:val="008E5A7E"/>
    <w:rsid w:val="008E5ADE"/>
    <w:rsid w:val="008E5F3A"/>
    <w:rsid w:val="008E607C"/>
    <w:rsid w:val="008E609C"/>
    <w:rsid w:val="008E7812"/>
    <w:rsid w:val="008F0063"/>
    <w:rsid w:val="008F0C4D"/>
    <w:rsid w:val="008F116B"/>
    <w:rsid w:val="008F175E"/>
    <w:rsid w:val="008F18E5"/>
    <w:rsid w:val="008F20BE"/>
    <w:rsid w:val="008F2891"/>
    <w:rsid w:val="008F2BBA"/>
    <w:rsid w:val="008F2FE4"/>
    <w:rsid w:val="008F31D9"/>
    <w:rsid w:val="008F3656"/>
    <w:rsid w:val="008F49F9"/>
    <w:rsid w:val="008F54BD"/>
    <w:rsid w:val="008F551E"/>
    <w:rsid w:val="008F5AFC"/>
    <w:rsid w:val="008F652D"/>
    <w:rsid w:val="008F6698"/>
    <w:rsid w:val="008F7DDA"/>
    <w:rsid w:val="00901C18"/>
    <w:rsid w:val="00902323"/>
    <w:rsid w:val="009024D1"/>
    <w:rsid w:val="00902625"/>
    <w:rsid w:val="00902D7D"/>
    <w:rsid w:val="00903E73"/>
    <w:rsid w:val="00904393"/>
    <w:rsid w:val="00904B7C"/>
    <w:rsid w:val="0090514C"/>
    <w:rsid w:val="00907DFF"/>
    <w:rsid w:val="00910A4A"/>
    <w:rsid w:val="009114E6"/>
    <w:rsid w:val="009116A7"/>
    <w:rsid w:val="009121A9"/>
    <w:rsid w:val="009122C0"/>
    <w:rsid w:val="00912F13"/>
    <w:rsid w:val="00913178"/>
    <w:rsid w:val="0091348D"/>
    <w:rsid w:val="0091374D"/>
    <w:rsid w:val="00913A05"/>
    <w:rsid w:val="009142D3"/>
    <w:rsid w:val="00914628"/>
    <w:rsid w:val="00914CE7"/>
    <w:rsid w:val="00914D36"/>
    <w:rsid w:val="00914E50"/>
    <w:rsid w:val="0091525B"/>
    <w:rsid w:val="00916244"/>
    <w:rsid w:val="0091677F"/>
    <w:rsid w:val="00916B36"/>
    <w:rsid w:val="00917F67"/>
    <w:rsid w:val="0092001C"/>
    <w:rsid w:val="009205B8"/>
    <w:rsid w:val="00920794"/>
    <w:rsid w:val="0092146D"/>
    <w:rsid w:val="00921727"/>
    <w:rsid w:val="0092294A"/>
    <w:rsid w:val="00922DFB"/>
    <w:rsid w:val="009230AA"/>
    <w:rsid w:val="009237F5"/>
    <w:rsid w:val="00923D92"/>
    <w:rsid w:val="00924208"/>
    <w:rsid w:val="00924853"/>
    <w:rsid w:val="009249B7"/>
    <w:rsid w:val="00924FFF"/>
    <w:rsid w:val="00925690"/>
    <w:rsid w:val="00926243"/>
    <w:rsid w:val="0092707C"/>
    <w:rsid w:val="00930B86"/>
    <w:rsid w:val="00930BCC"/>
    <w:rsid w:val="009310BF"/>
    <w:rsid w:val="00931B46"/>
    <w:rsid w:val="00933987"/>
    <w:rsid w:val="009345E9"/>
    <w:rsid w:val="00934A0A"/>
    <w:rsid w:val="00934EC7"/>
    <w:rsid w:val="009351EB"/>
    <w:rsid w:val="00936C3C"/>
    <w:rsid w:val="00936D32"/>
    <w:rsid w:val="00941D00"/>
    <w:rsid w:val="00941D6D"/>
    <w:rsid w:val="00941E0B"/>
    <w:rsid w:val="00941E1B"/>
    <w:rsid w:val="00942B48"/>
    <w:rsid w:val="00942CD9"/>
    <w:rsid w:val="009436A8"/>
    <w:rsid w:val="0094423B"/>
    <w:rsid w:val="00945470"/>
    <w:rsid w:val="0094679E"/>
    <w:rsid w:val="00947CB5"/>
    <w:rsid w:val="0095003D"/>
    <w:rsid w:val="009512AA"/>
    <w:rsid w:val="0095145C"/>
    <w:rsid w:val="009518DA"/>
    <w:rsid w:val="00951EFB"/>
    <w:rsid w:val="009522D2"/>
    <w:rsid w:val="00953BD8"/>
    <w:rsid w:val="00953F11"/>
    <w:rsid w:val="0095577D"/>
    <w:rsid w:val="00955DBA"/>
    <w:rsid w:val="00956C48"/>
    <w:rsid w:val="00956FC7"/>
    <w:rsid w:val="009575AE"/>
    <w:rsid w:val="00957AE9"/>
    <w:rsid w:val="00957D88"/>
    <w:rsid w:val="00960BE9"/>
    <w:rsid w:val="00960EEF"/>
    <w:rsid w:val="00961545"/>
    <w:rsid w:val="00961D9B"/>
    <w:rsid w:val="009621D1"/>
    <w:rsid w:val="0096286D"/>
    <w:rsid w:val="00962B8C"/>
    <w:rsid w:val="00962D23"/>
    <w:rsid w:val="00963105"/>
    <w:rsid w:val="00963541"/>
    <w:rsid w:val="00963602"/>
    <w:rsid w:val="0096392A"/>
    <w:rsid w:val="00963EF8"/>
    <w:rsid w:val="009640C8"/>
    <w:rsid w:val="00964772"/>
    <w:rsid w:val="00964874"/>
    <w:rsid w:val="009648A4"/>
    <w:rsid w:val="00964E20"/>
    <w:rsid w:val="00966F4D"/>
    <w:rsid w:val="00967114"/>
    <w:rsid w:val="0096714D"/>
    <w:rsid w:val="00967CD9"/>
    <w:rsid w:val="00967F3C"/>
    <w:rsid w:val="009701D4"/>
    <w:rsid w:val="0097043D"/>
    <w:rsid w:val="00971144"/>
    <w:rsid w:val="00971408"/>
    <w:rsid w:val="009718F6"/>
    <w:rsid w:val="00973FE1"/>
    <w:rsid w:val="0097447A"/>
    <w:rsid w:val="009749D9"/>
    <w:rsid w:val="00975978"/>
    <w:rsid w:val="00975D59"/>
    <w:rsid w:val="00975E54"/>
    <w:rsid w:val="00976372"/>
    <w:rsid w:val="009765C0"/>
    <w:rsid w:val="00976E97"/>
    <w:rsid w:val="00980601"/>
    <w:rsid w:val="0098066D"/>
    <w:rsid w:val="00980AB4"/>
    <w:rsid w:val="00981DB2"/>
    <w:rsid w:val="00982431"/>
    <w:rsid w:val="0098690E"/>
    <w:rsid w:val="00987847"/>
    <w:rsid w:val="00987ABB"/>
    <w:rsid w:val="009900F9"/>
    <w:rsid w:val="00990278"/>
    <w:rsid w:val="009904AE"/>
    <w:rsid w:val="00990D45"/>
    <w:rsid w:val="00990F59"/>
    <w:rsid w:val="009913AB"/>
    <w:rsid w:val="00991ACA"/>
    <w:rsid w:val="00991B12"/>
    <w:rsid w:val="00991DB0"/>
    <w:rsid w:val="00991FA6"/>
    <w:rsid w:val="009925EF"/>
    <w:rsid w:val="009928B3"/>
    <w:rsid w:val="00993CE1"/>
    <w:rsid w:val="00993ED4"/>
    <w:rsid w:val="009948CB"/>
    <w:rsid w:val="00994E4A"/>
    <w:rsid w:val="00994FE8"/>
    <w:rsid w:val="00995599"/>
    <w:rsid w:val="00996630"/>
    <w:rsid w:val="009A05E1"/>
    <w:rsid w:val="009A06E9"/>
    <w:rsid w:val="009A18B6"/>
    <w:rsid w:val="009A24F8"/>
    <w:rsid w:val="009A2737"/>
    <w:rsid w:val="009A2AFC"/>
    <w:rsid w:val="009A2C6B"/>
    <w:rsid w:val="009A4F60"/>
    <w:rsid w:val="009A4F63"/>
    <w:rsid w:val="009A51DE"/>
    <w:rsid w:val="009A5456"/>
    <w:rsid w:val="009A55BC"/>
    <w:rsid w:val="009A5DE2"/>
    <w:rsid w:val="009A60B5"/>
    <w:rsid w:val="009A6991"/>
    <w:rsid w:val="009A75ED"/>
    <w:rsid w:val="009A7620"/>
    <w:rsid w:val="009B1D4A"/>
    <w:rsid w:val="009B1E46"/>
    <w:rsid w:val="009B230B"/>
    <w:rsid w:val="009B2692"/>
    <w:rsid w:val="009B27DC"/>
    <w:rsid w:val="009B2928"/>
    <w:rsid w:val="009B38DD"/>
    <w:rsid w:val="009B3EA8"/>
    <w:rsid w:val="009B4A7E"/>
    <w:rsid w:val="009B5280"/>
    <w:rsid w:val="009B5550"/>
    <w:rsid w:val="009B5970"/>
    <w:rsid w:val="009B7578"/>
    <w:rsid w:val="009B7866"/>
    <w:rsid w:val="009C067F"/>
    <w:rsid w:val="009C08E4"/>
    <w:rsid w:val="009C1C76"/>
    <w:rsid w:val="009C2243"/>
    <w:rsid w:val="009C49B2"/>
    <w:rsid w:val="009C52DE"/>
    <w:rsid w:val="009C56DE"/>
    <w:rsid w:val="009C5942"/>
    <w:rsid w:val="009C72FA"/>
    <w:rsid w:val="009D0107"/>
    <w:rsid w:val="009D0162"/>
    <w:rsid w:val="009D0372"/>
    <w:rsid w:val="009D101B"/>
    <w:rsid w:val="009D1721"/>
    <w:rsid w:val="009D2430"/>
    <w:rsid w:val="009D2479"/>
    <w:rsid w:val="009D2C63"/>
    <w:rsid w:val="009D3010"/>
    <w:rsid w:val="009D3142"/>
    <w:rsid w:val="009D326C"/>
    <w:rsid w:val="009D33B4"/>
    <w:rsid w:val="009D33B7"/>
    <w:rsid w:val="009D397C"/>
    <w:rsid w:val="009D4896"/>
    <w:rsid w:val="009D4955"/>
    <w:rsid w:val="009D625F"/>
    <w:rsid w:val="009D6700"/>
    <w:rsid w:val="009D6A00"/>
    <w:rsid w:val="009D7397"/>
    <w:rsid w:val="009D78BD"/>
    <w:rsid w:val="009D7DC6"/>
    <w:rsid w:val="009D7F6C"/>
    <w:rsid w:val="009E0312"/>
    <w:rsid w:val="009E0E64"/>
    <w:rsid w:val="009E1956"/>
    <w:rsid w:val="009E1E4B"/>
    <w:rsid w:val="009E1F91"/>
    <w:rsid w:val="009E25CF"/>
    <w:rsid w:val="009E2E17"/>
    <w:rsid w:val="009E3E94"/>
    <w:rsid w:val="009E5170"/>
    <w:rsid w:val="009E51E5"/>
    <w:rsid w:val="009E581A"/>
    <w:rsid w:val="009E6350"/>
    <w:rsid w:val="009E664D"/>
    <w:rsid w:val="009E6DD6"/>
    <w:rsid w:val="009E7438"/>
    <w:rsid w:val="009E7669"/>
    <w:rsid w:val="009E7AD1"/>
    <w:rsid w:val="009F0363"/>
    <w:rsid w:val="009F0583"/>
    <w:rsid w:val="009F079A"/>
    <w:rsid w:val="009F12D6"/>
    <w:rsid w:val="009F19EC"/>
    <w:rsid w:val="009F2048"/>
    <w:rsid w:val="009F2075"/>
    <w:rsid w:val="009F2189"/>
    <w:rsid w:val="009F21F0"/>
    <w:rsid w:val="009F27FD"/>
    <w:rsid w:val="009F3702"/>
    <w:rsid w:val="009F4847"/>
    <w:rsid w:val="009F53C0"/>
    <w:rsid w:val="009F59B0"/>
    <w:rsid w:val="009F5FD6"/>
    <w:rsid w:val="009F6259"/>
    <w:rsid w:val="009F6E31"/>
    <w:rsid w:val="009F79AA"/>
    <w:rsid w:val="009F7BDD"/>
    <w:rsid w:val="00A005B8"/>
    <w:rsid w:val="00A013C8"/>
    <w:rsid w:val="00A013F8"/>
    <w:rsid w:val="00A01959"/>
    <w:rsid w:val="00A01E73"/>
    <w:rsid w:val="00A02637"/>
    <w:rsid w:val="00A02CFC"/>
    <w:rsid w:val="00A02FF5"/>
    <w:rsid w:val="00A03469"/>
    <w:rsid w:val="00A03B7F"/>
    <w:rsid w:val="00A03BC2"/>
    <w:rsid w:val="00A03E2B"/>
    <w:rsid w:val="00A0464D"/>
    <w:rsid w:val="00A047ED"/>
    <w:rsid w:val="00A04863"/>
    <w:rsid w:val="00A051EA"/>
    <w:rsid w:val="00A05B36"/>
    <w:rsid w:val="00A06909"/>
    <w:rsid w:val="00A06C36"/>
    <w:rsid w:val="00A06D56"/>
    <w:rsid w:val="00A07AEE"/>
    <w:rsid w:val="00A101AB"/>
    <w:rsid w:val="00A106F5"/>
    <w:rsid w:val="00A10838"/>
    <w:rsid w:val="00A10E09"/>
    <w:rsid w:val="00A11558"/>
    <w:rsid w:val="00A11723"/>
    <w:rsid w:val="00A11A7E"/>
    <w:rsid w:val="00A11CCE"/>
    <w:rsid w:val="00A11D4A"/>
    <w:rsid w:val="00A12041"/>
    <w:rsid w:val="00A1311D"/>
    <w:rsid w:val="00A136CD"/>
    <w:rsid w:val="00A13B20"/>
    <w:rsid w:val="00A14F3B"/>
    <w:rsid w:val="00A156C5"/>
    <w:rsid w:val="00A1625C"/>
    <w:rsid w:val="00A16536"/>
    <w:rsid w:val="00A167EB"/>
    <w:rsid w:val="00A16817"/>
    <w:rsid w:val="00A16D62"/>
    <w:rsid w:val="00A17C0D"/>
    <w:rsid w:val="00A20281"/>
    <w:rsid w:val="00A210F2"/>
    <w:rsid w:val="00A211EE"/>
    <w:rsid w:val="00A212FA"/>
    <w:rsid w:val="00A22A0D"/>
    <w:rsid w:val="00A22E0B"/>
    <w:rsid w:val="00A231E6"/>
    <w:rsid w:val="00A23AD1"/>
    <w:rsid w:val="00A24209"/>
    <w:rsid w:val="00A242A8"/>
    <w:rsid w:val="00A2433C"/>
    <w:rsid w:val="00A253CD"/>
    <w:rsid w:val="00A25EA6"/>
    <w:rsid w:val="00A2628D"/>
    <w:rsid w:val="00A2679E"/>
    <w:rsid w:val="00A27BFA"/>
    <w:rsid w:val="00A30941"/>
    <w:rsid w:val="00A3116A"/>
    <w:rsid w:val="00A314B5"/>
    <w:rsid w:val="00A315DA"/>
    <w:rsid w:val="00A31D41"/>
    <w:rsid w:val="00A32886"/>
    <w:rsid w:val="00A34419"/>
    <w:rsid w:val="00A34B73"/>
    <w:rsid w:val="00A3501A"/>
    <w:rsid w:val="00A35817"/>
    <w:rsid w:val="00A361B6"/>
    <w:rsid w:val="00A3698B"/>
    <w:rsid w:val="00A36BC2"/>
    <w:rsid w:val="00A37CC1"/>
    <w:rsid w:val="00A37D8C"/>
    <w:rsid w:val="00A411E1"/>
    <w:rsid w:val="00A41350"/>
    <w:rsid w:val="00A4253C"/>
    <w:rsid w:val="00A42E96"/>
    <w:rsid w:val="00A43364"/>
    <w:rsid w:val="00A44352"/>
    <w:rsid w:val="00A444E3"/>
    <w:rsid w:val="00A452D2"/>
    <w:rsid w:val="00A45D1B"/>
    <w:rsid w:val="00A46061"/>
    <w:rsid w:val="00A46403"/>
    <w:rsid w:val="00A469E3"/>
    <w:rsid w:val="00A46AE9"/>
    <w:rsid w:val="00A47921"/>
    <w:rsid w:val="00A47C96"/>
    <w:rsid w:val="00A47E1D"/>
    <w:rsid w:val="00A47FAA"/>
    <w:rsid w:val="00A5012C"/>
    <w:rsid w:val="00A50135"/>
    <w:rsid w:val="00A5020D"/>
    <w:rsid w:val="00A50ADA"/>
    <w:rsid w:val="00A50FCF"/>
    <w:rsid w:val="00A511D1"/>
    <w:rsid w:val="00A51DFA"/>
    <w:rsid w:val="00A52A88"/>
    <w:rsid w:val="00A52D72"/>
    <w:rsid w:val="00A531B8"/>
    <w:rsid w:val="00A533AE"/>
    <w:rsid w:val="00A53B83"/>
    <w:rsid w:val="00A549B5"/>
    <w:rsid w:val="00A551A9"/>
    <w:rsid w:val="00A5545D"/>
    <w:rsid w:val="00A562B0"/>
    <w:rsid w:val="00A5754A"/>
    <w:rsid w:val="00A579FF"/>
    <w:rsid w:val="00A60535"/>
    <w:rsid w:val="00A6133B"/>
    <w:rsid w:val="00A62D83"/>
    <w:rsid w:val="00A62FC3"/>
    <w:rsid w:val="00A630F4"/>
    <w:rsid w:val="00A63F3B"/>
    <w:rsid w:val="00A63FD8"/>
    <w:rsid w:val="00A6428B"/>
    <w:rsid w:val="00A66146"/>
    <w:rsid w:val="00A66155"/>
    <w:rsid w:val="00A661D7"/>
    <w:rsid w:val="00A66E27"/>
    <w:rsid w:val="00A671B7"/>
    <w:rsid w:val="00A67249"/>
    <w:rsid w:val="00A67F96"/>
    <w:rsid w:val="00A7039A"/>
    <w:rsid w:val="00A703C2"/>
    <w:rsid w:val="00A709F3"/>
    <w:rsid w:val="00A719DE"/>
    <w:rsid w:val="00A71AA7"/>
    <w:rsid w:val="00A720B8"/>
    <w:rsid w:val="00A725F3"/>
    <w:rsid w:val="00A726A6"/>
    <w:rsid w:val="00A72DCF"/>
    <w:rsid w:val="00A733F9"/>
    <w:rsid w:val="00A74643"/>
    <w:rsid w:val="00A7517A"/>
    <w:rsid w:val="00A759D2"/>
    <w:rsid w:val="00A759ED"/>
    <w:rsid w:val="00A7640E"/>
    <w:rsid w:val="00A76A56"/>
    <w:rsid w:val="00A7757A"/>
    <w:rsid w:val="00A77EB0"/>
    <w:rsid w:val="00A803C3"/>
    <w:rsid w:val="00A8052F"/>
    <w:rsid w:val="00A8141D"/>
    <w:rsid w:val="00A827E2"/>
    <w:rsid w:val="00A82AA2"/>
    <w:rsid w:val="00A82B08"/>
    <w:rsid w:val="00A82B7A"/>
    <w:rsid w:val="00A82C2A"/>
    <w:rsid w:val="00A8308C"/>
    <w:rsid w:val="00A8331C"/>
    <w:rsid w:val="00A833C5"/>
    <w:rsid w:val="00A833D8"/>
    <w:rsid w:val="00A83412"/>
    <w:rsid w:val="00A84E9F"/>
    <w:rsid w:val="00A850D3"/>
    <w:rsid w:val="00A85268"/>
    <w:rsid w:val="00A8532A"/>
    <w:rsid w:val="00A8564C"/>
    <w:rsid w:val="00A85F6D"/>
    <w:rsid w:val="00A86C1E"/>
    <w:rsid w:val="00A86EEB"/>
    <w:rsid w:val="00A900D2"/>
    <w:rsid w:val="00A913B6"/>
    <w:rsid w:val="00A94528"/>
    <w:rsid w:val="00A94A9A"/>
    <w:rsid w:val="00A94FE6"/>
    <w:rsid w:val="00A95E08"/>
    <w:rsid w:val="00A96842"/>
    <w:rsid w:val="00A979AE"/>
    <w:rsid w:val="00A97FE0"/>
    <w:rsid w:val="00AA05FD"/>
    <w:rsid w:val="00AA0859"/>
    <w:rsid w:val="00AA12F6"/>
    <w:rsid w:val="00AA152F"/>
    <w:rsid w:val="00AA1607"/>
    <w:rsid w:val="00AA2117"/>
    <w:rsid w:val="00AA21E4"/>
    <w:rsid w:val="00AA363C"/>
    <w:rsid w:val="00AA3D81"/>
    <w:rsid w:val="00AA3DA1"/>
    <w:rsid w:val="00AA4545"/>
    <w:rsid w:val="00AA456A"/>
    <w:rsid w:val="00AA49B8"/>
    <w:rsid w:val="00AA4F05"/>
    <w:rsid w:val="00AA5913"/>
    <w:rsid w:val="00AA5BC6"/>
    <w:rsid w:val="00AA6092"/>
    <w:rsid w:val="00AA6742"/>
    <w:rsid w:val="00AA702C"/>
    <w:rsid w:val="00AA734B"/>
    <w:rsid w:val="00AA7EC3"/>
    <w:rsid w:val="00AB0ACF"/>
    <w:rsid w:val="00AB1145"/>
    <w:rsid w:val="00AB23B7"/>
    <w:rsid w:val="00AB27ED"/>
    <w:rsid w:val="00AB2A6B"/>
    <w:rsid w:val="00AB2DE9"/>
    <w:rsid w:val="00AB2FBF"/>
    <w:rsid w:val="00AB395B"/>
    <w:rsid w:val="00AB3F0E"/>
    <w:rsid w:val="00AB4449"/>
    <w:rsid w:val="00AB4F44"/>
    <w:rsid w:val="00AB51C7"/>
    <w:rsid w:val="00AB5529"/>
    <w:rsid w:val="00AB5A87"/>
    <w:rsid w:val="00AB5D29"/>
    <w:rsid w:val="00AB60AD"/>
    <w:rsid w:val="00AB6219"/>
    <w:rsid w:val="00AB6F5D"/>
    <w:rsid w:val="00AB6F99"/>
    <w:rsid w:val="00AB7A63"/>
    <w:rsid w:val="00AC0655"/>
    <w:rsid w:val="00AC2D51"/>
    <w:rsid w:val="00AC34F5"/>
    <w:rsid w:val="00AC3793"/>
    <w:rsid w:val="00AC4141"/>
    <w:rsid w:val="00AC430C"/>
    <w:rsid w:val="00AC46EC"/>
    <w:rsid w:val="00AC4743"/>
    <w:rsid w:val="00AC4EC7"/>
    <w:rsid w:val="00AC542A"/>
    <w:rsid w:val="00AC6333"/>
    <w:rsid w:val="00AC6906"/>
    <w:rsid w:val="00AC735B"/>
    <w:rsid w:val="00AC7BD6"/>
    <w:rsid w:val="00AD0AFC"/>
    <w:rsid w:val="00AD1289"/>
    <w:rsid w:val="00AD132E"/>
    <w:rsid w:val="00AD1A85"/>
    <w:rsid w:val="00AD1D25"/>
    <w:rsid w:val="00AD1F28"/>
    <w:rsid w:val="00AD2F83"/>
    <w:rsid w:val="00AD3813"/>
    <w:rsid w:val="00AD3B04"/>
    <w:rsid w:val="00AD3DCE"/>
    <w:rsid w:val="00AD3ED8"/>
    <w:rsid w:val="00AD4318"/>
    <w:rsid w:val="00AD4B4C"/>
    <w:rsid w:val="00AD4C39"/>
    <w:rsid w:val="00AD4FA0"/>
    <w:rsid w:val="00AD5DD6"/>
    <w:rsid w:val="00AD65FA"/>
    <w:rsid w:val="00AD66DC"/>
    <w:rsid w:val="00AD6FD7"/>
    <w:rsid w:val="00AD7CC7"/>
    <w:rsid w:val="00AE005C"/>
    <w:rsid w:val="00AE05F7"/>
    <w:rsid w:val="00AE20D1"/>
    <w:rsid w:val="00AE20EE"/>
    <w:rsid w:val="00AE2292"/>
    <w:rsid w:val="00AE279F"/>
    <w:rsid w:val="00AE2A40"/>
    <w:rsid w:val="00AE2D60"/>
    <w:rsid w:val="00AE422D"/>
    <w:rsid w:val="00AE429C"/>
    <w:rsid w:val="00AE4CFE"/>
    <w:rsid w:val="00AE5A17"/>
    <w:rsid w:val="00AE605B"/>
    <w:rsid w:val="00AE6D8D"/>
    <w:rsid w:val="00AE7142"/>
    <w:rsid w:val="00AE7AC0"/>
    <w:rsid w:val="00AF04D5"/>
    <w:rsid w:val="00AF1910"/>
    <w:rsid w:val="00AF2031"/>
    <w:rsid w:val="00AF2653"/>
    <w:rsid w:val="00AF3318"/>
    <w:rsid w:val="00AF4B02"/>
    <w:rsid w:val="00AF4F3C"/>
    <w:rsid w:val="00AF51FB"/>
    <w:rsid w:val="00AF5226"/>
    <w:rsid w:val="00AF549C"/>
    <w:rsid w:val="00AF5BB9"/>
    <w:rsid w:val="00AF5FED"/>
    <w:rsid w:val="00AF626F"/>
    <w:rsid w:val="00AF6583"/>
    <w:rsid w:val="00AF65DA"/>
    <w:rsid w:val="00AF67B2"/>
    <w:rsid w:val="00B0036C"/>
    <w:rsid w:val="00B004C7"/>
    <w:rsid w:val="00B00708"/>
    <w:rsid w:val="00B00E5C"/>
    <w:rsid w:val="00B01129"/>
    <w:rsid w:val="00B01372"/>
    <w:rsid w:val="00B01467"/>
    <w:rsid w:val="00B0183D"/>
    <w:rsid w:val="00B0279D"/>
    <w:rsid w:val="00B031FD"/>
    <w:rsid w:val="00B038A7"/>
    <w:rsid w:val="00B0430F"/>
    <w:rsid w:val="00B05F59"/>
    <w:rsid w:val="00B068E5"/>
    <w:rsid w:val="00B06FC6"/>
    <w:rsid w:val="00B07477"/>
    <w:rsid w:val="00B10012"/>
    <w:rsid w:val="00B10308"/>
    <w:rsid w:val="00B10F09"/>
    <w:rsid w:val="00B11A34"/>
    <w:rsid w:val="00B11F3E"/>
    <w:rsid w:val="00B1210E"/>
    <w:rsid w:val="00B12512"/>
    <w:rsid w:val="00B12C61"/>
    <w:rsid w:val="00B12D77"/>
    <w:rsid w:val="00B12F0E"/>
    <w:rsid w:val="00B14218"/>
    <w:rsid w:val="00B150C2"/>
    <w:rsid w:val="00B152CB"/>
    <w:rsid w:val="00B1531C"/>
    <w:rsid w:val="00B16395"/>
    <w:rsid w:val="00B17333"/>
    <w:rsid w:val="00B17D0A"/>
    <w:rsid w:val="00B17DF9"/>
    <w:rsid w:val="00B20036"/>
    <w:rsid w:val="00B2168E"/>
    <w:rsid w:val="00B21FCA"/>
    <w:rsid w:val="00B24271"/>
    <w:rsid w:val="00B25878"/>
    <w:rsid w:val="00B25AA6"/>
    <w:rsid w:val="00B26588"/>
    <w:rsid w:val="00B26EC4"/>
    <w:rsid w:val="00B273C1"/>
    <w:rsid w:val="00B27FF1"/>
    <w:rsid w:val="00B30135"/>
    <w:rsid w:val="00B315DD"/>
    <w:rsid w:val="00B31A39"/>
    <w:rsid w:val="00B31F59"/>
    <w:rsid w:val="00B322F0"/>
    <w:rsid w:val="00B33CE7"/>
    <w:rsid w:val="00B34458"/>
    <w:rsid w:val="00B34645"/>
    <w:rsid w:val="00B34A6D"/>
    <w:rsid w:val="00B34CB2"/>
    <w:rsid w:val="00B351B5"/>
    <w:rsid w:val="00B3545B"/>
    <w:rsid w:val="00B3555F"/>
    <w:rsid w:val="00B35D1F"/>
    <w:rsid w:val="00B3691D"/>
    <w:rsid w:val="00B36DE6"/>
    <w:rsid w:val="00B37256"/>
    <w:rsid w:val="00B37610"/>
    <w:rsid w:val="00B37C21"/>
    <w:rsid w:val="00B4012F"/>
    <w:rsid w:val="00B4097B"/>
    <w:rsid w:val="00B411E8"/>
    <w:rsid w:val="00B411FA"/>
    <w:rsid w:val="00B412D1"/>
    <w:rsid w:val="00B4174E"/>
    <w:rsid w:val="00B41EBC"/>
    <w:rsid w:val="00B427B2"/>
    <w:rsid w:val="00B4372F"/>
    <w:rsid w:val="00B439E2"/>
    <w:rsid w:val="00B449B6"/>
    <w:rsid w:val="00B45F55"/>
    <w:rsid w:val="00B4602E"/>
    <w:rsid w:val="00B466ED"/>
    <w:rsid w:val="00B46EE5"/>
    <w:rsid w:val="00B474A7"/>
    <w:rsid w:val="00B5018E"/>
    <w:rsid w:val="00B50214"/>
    <w:rsid w:val="00B51360"/>
    <w:rsid w:val="00B52CC2"/>
    <w:rsid w:val="00B530C2"/>
    <w:rsid w:val="00B53428"/>
    <w:rsid w:val="00B53511"/>
    <w:rsid w:val="00B53EDA"/>
    <w:rsid w:val="00B54008"/>
    <w:rsid w:val="00B55288"/>
    <w:rsid w:val="00B55BF9"/>
    <w:rsid w:val="00B56920"/>
    <w:rsid w:val="00B56A57"/>
    <w:rsid w:val="00B57FE8"/>
    <w:rsid w:val="00B60080"/>
    <w:rsid w:val="00B601A3"/>
    <w:rsid w:val="00B610A9"/>
    <w:rsid w:val="00B61B5E"/>
    <w:rsid w:val="00B61C16"/>
    <w:rsid w:val="00B62DCE"/>
    <w:rsid w:val="00B63F4F"/>
    <w:rsid w:val="00B640E6"/>
    <w:rsid w:val="00B6426A"/>
    <w:rsid w:val="00B649A2"/>
    <w:rsid w:val="00B65526"/>
    <w:rsid w:val="00B66372"/>
    <w:rsid w:val="00B66472"/>
    <w:rsid w:val="00B66DD5"/>
    <w:rsid w:val="00B670DF"/>
    <w:rsid w:val="00B671C4"/>
    <w:rsid w:val="00B678E8"/>
    <w:rsid w:val="00B7040B"/>
    <w:rsid w:val="00B70C65"/>
    <w:rsid w:val="00B71072"/>
    <w:rsid w:val="00B72114"/>
    <w:rsid w:val="00B725A1"/>
    <w:rsid w:val="00B728A6"/>
    <w:rsid w:val="00B728C6"/>
    <w:rsid w:val="00B73009"/>
    <w:rsid w:val="00B744AE"/>
    <w:rsid w:val="00B75B15"/>
    <w:rsid w:val="00B75C4E"/>
    <w:rsid w:val="00B76394"/>
    <w:rsid w:val="00B77628"/>
    <w:rsid w:val="00B7768C"/>
    <w:rsid w:val="00B80206"/>
    <w:rsid w:val="00B803A2"/>
    <w:rsid w:val="00B8132D"/>
    <w:rsid w:val="00B817F7"/>
    <w:rsid w:val="00B81925"/>
    <w:rsid w:val="00B81F11"/>
    <w:rsid w:val="00B8395C"/>
    <w:rsid w:val="00B84190"/>
    <w:rsid w:val="00B85DBF"/>
    <w:rsid w:val="00B85EEF"/>
    <w:rsid w:val="00B86533"/>
    <w:rsid w:val="00B87038"/>
    <w:rsid w:val="00B8792D"/>
    <w:rsid w:val="00B87CE8"/>
    <w:rsid w:val="00B87F91"/>
    <w:rsid w:val="00B9056D"/>
    <w:rsid w:val="00B90669"/>
    <w:rsid w:val="00B91EF4"/>
    <w:rsid w:val="00B938D1"/>
    <w:rsid w:val="00B94DE2"/>
    <w:rsid w:val="00B95330"/>
    <w:rsid w:val="00B95875"/>
    <w:rsid w:val="00B97057"/>
    <w:rsid w:val="00B97A5B"/>
    <w:rsid w:val="00B97B0D"/>
    <w:rsid w:val="00BA007A"/>
    <w:rsid w:val="00BA01BF"/>
    <w:rsid w:val="00BA035F"/>
    <w:rsid w:val="00BA03CB"/>
    <w:rsid w:val="00BA05E6"/>
    <w:rsid w:val="00BA1DB2"/>
    <w:rsid w:val="00BA229E"/>
    <w:rsid w:val="00BA3478"/>
    <w:rsid w:val="00BA3688"/>
    <w:rsid w:val="00BA5C3A"/>
    <w:rsid w:val="00BA6672"/>
    <w:rsid w:val="00BA6ED8"/>
    <w:rsid w:val="00BA7013"/>
    <w:rsid w:val="00BA7551"/>
    <w:rsid w:val="00BA769F"/>
    <w:rsid w:val="00BA7817"/>
    <w:rsid w:val="00BA7992"/>
    <w:rsid w:val="00BA7AA0"/>
    <w:rsid w:val="00BB042F"/>
    <w:rsid w:val="00BB31C1"/>
    <w:rsid w:val="00BB3388"/>
    <w:rsid w:val="00BB3D63"/>
    <w:rsid w:val="00BB3F77"/>
    <w:rsid w:val="00BB4541"/>
    <w:rsid w:val="00BB45AB"/>
    <w:rsid w:val="00BB4684"/>
    <w:rsid w:val="00BB4EBC"/>
    <w:rsid w:val="00BB5B1D"/>
    <w:rsid w:val="00BB6A4E"/>
    <w:rsid w:val="00BC013A"/>
    <w:rsid w:val="00BC0C91"/>
    <w:rsid w:val="00BC1C96"/>
    <w:rsid w:val="00BC295B"/>
    <w:rsid w:val="00BC2A58"/>
    <w:rsid w:val="00BC31A7"/>
    <w:rsid w:val="00BC393C"/>
    <w:rsid w:val="00BC47D9"/>
    <w:rsid w:val="00BC4A11"/>
    <w:rsid w:val="00BC564A"/>
    <w:rsid w:val="00BC5C6B"/>
    <w:rsid w:val="00BC69A6"/>
    <w:rsid w:val="00BC7607"/>
    <w:rsid w:val="00BD0AE1"/>
    <w:rsid w:val="00BD0FAF"/>
    <w:rsid w:val="00BD11D5"/>
    <w:rsid w:val="00BD124A"/>
    <w:rsid w:val="00BD16CD"/>
    <w:rsid w:val="00BD1CDA"/>
    <w:rsid w:val="00BD2D66"/>
    <w:rsid w:val="00BD2DE8"/>
    <w:rsid w:val="00BD3251"/>
    <w:rsid w:val="00BD330E"/>
    <w:rsid w:val="00BD3408"/>
    <w:rsid w:val="00BD36C5"/>
    <w:rsid w:val="00BD39D4"/>
    <w:rsid w:val="00BD3ABE"/>
    <w:rsid w:val="00BD3DB8"/>
    <w:rsid w:val="00BD4019"/>
    <w:rsid w:val="00BD4203"/>
    <w:rsid w:val="00BD47D6"/>
    <w:rsid w:val="00BD4B93"/>
    <w:rsid w:val="00BD4B95"/>
    <w:rsid w:val="00BD50E6"/>
    <w:rsid w:val="00BD5411"/>
    <w:rsid w:val="00BD55E6"/>
    <w:rsid w:val="00BD5830"/>
    <w:rsid w:val="00BD5E93"/>
    <w:rsid w:val="00BD6000"/>
    <w:rsid w:val="00BD60B7"/>
    <w:rsid w:val="00BD6211"/>
    <w:rsid w:val="00BD66A4"/>
    <w:rsid w:val="00BD6C6A"/>
    <w:rsid w:val="00BD7668"/>
    <w:rsid w:val="00BD78D1"/>
    <w:rsid w:val="00BD7BD8"/>
    <w:rsid w:val="00BE01D4"/>
    <w:rsid w:val="00BE0463"/>
    <w:rsid w:val="00BE058B"/>
    <w:rsid w:val="00BE1F84"/>
    <w:rsid w:val="00BE4664"/>
    <w:rsid w:val="00BE46F8"/>
    <w:rsid w:val="00BE50D3"/>
    <w:rsid w:val="00BE6999"/>
    <w:rsid w:val="00BE6F5F"/>
    <w:rsid w:val="00BF03FB"/>
    <w:rsid w:val="00BF077A"/>
    <w:rsid w:val="00BF1765"/>
    <w:rsid w:val="00BF2091"/>
    <w:rsid w:val="00BF24F0"/>
    <w:rsid w:val="00BF2A65"/>
    <w:rsid w:val="00BF33E6"/>
    <w:rsid w:val="00BF4035"/>
    <w:rsid w:val="00BF480E"/>
    <w:rsid w:val="00BF5790"/>
    <w:rsid w:val="00BF5EBF"/>
    <w:rsid w:val="00BF655E"/>
    <w:rsid w:val="00BF65F6"/>
    <w:rsid w:val="00BF6B84"/>
    <w:rsid w:val="00BF6CD7"/>
    <w:rsid w:val="00BF70AD"/>
    <w:rsid w:val="00BF786A"/>
    <w:rsid w:val="00C0092C"/>
    <w:rsid w:val="00C0160E"/>
    <w:rsid w:val="00C02688"/>
    <w:rsid w:val="00C02924"/>
    <w:rsid w:val="00C03003"/>
    <w:rsid w:val="00C037F1"/>
    <w:rsid w:val="00C03D02"/>
    <w:rsid w:val="00C057A9"/>
    <w:rsid w:val="00C06E08"/>
    <w:rsid w:val="00C07C16"/>
    <w:rsid w:val="00C10EB9"/>
    <w:rsid w:val="00C113BF"/>
    <w:rsid w:val="00C1181E"/>
    <w:rsid w:val="00C1221A"/>
    <w:rsid w:val="00C125A5"/>
    <w:rsid w:val="00C12EF9"/>
    <w:rsid w:val="00C13A54"/>
    <w:rsid w:val="00C14E90"/>
    <w:rsid w:val="00C1620F"/>
    <w:rsid w:val="00C16435"/>
    <w:rsid w:val="00C16D02"/>
    <w:rsid w:val="00C1717F"/>
    <w:rsid w:val="00C1744A"/>
    <w:rsid w:val="00C21352"/>
    <w:rsid w:val="00C21FB7"/>
    <w:rsid w:val="00C21FE0"/>
    <w:rsid w:val="00C22EA0"/>
    <w:rsid w:val="00C23232"/>
    <w:rsid w:val="00C2394E"/>
    <w:rsid w:val="00C263E2"/>
    <w:rsid w:val="00C2645E"/>
    <w:rsid w:val="00C26BC2"/>
    <w:rsid w:val="00C27C82"/>
    <w:rsid w:val="00C30101"/>
    <w:rsid w:val="00C30456"/>
    <w:rsid w:val="00C306EF"/>
    <w:rsid w:val="00C30708"/>
    <w:rsid w:val="00C31790"/>
    <w:rsid w:val="00C32E0C"/>
    <w:rsid w:val="00C32E11"/>
    <w:rsid w:val="00C33E69"/>
    <w:rsid w:val="00C341C8"/>
    <w:rsid w:val="00C34371"/>
    <w:rsid w:val="00C34E23"/>
    <w:rsid w:val="00C34F91"/>
    <w:rsid w:val="00C35005"/>
    <w:rsid w:val="00C35223"/>
    <w:rsid w:val="00C353B2"/>
    <w:rsid w:val="00C36413"/>
    <w:rsid w:val="00C36EFC"/>
    <w:rsid w:val="00C371F3"/>
    <w:rsid w:val="00C37946"/>
    <w:rsid w:val="00C37ED6"/>
    <w:rsid w:val="00C37FEF"/>
    <w:rsid w:val="00C40975"/>
    <w:rsid w:val="00C40DA9"/>
    <w:rsid w:val="00C41EAA"/>
    <w:rsid w:val="00C421A8"/>
    <w:rsid w:val="00C42AEB"/>
    <w:rsid w:val="00C42D76"/>
    <w:rsid w:val="00C4479F"/>
    <w:rsid w:val="00C44BE9"/>
    <w:rsid w:val="00C45045"/>
    <w:rsid w:val="00C45C4F"/>
    <w:rsid w:val="00C473F5"/>
    <w:rsid w:val="00C47403"/>
    <w:rsid w:val="00C47C97"/>
    <w:rsid w:val="00C47F9B"/>
    <w:rsid w:val="00C50913"/>
    <w:rsid w:val="00C509D9"/>
    <w:rsid w:val="00C50AED"/>
    <w:rsid w:val="00C50E18"/>
    <w:rsid w:val="00C50EE2"/>
    <w:rsid w:val="00C51B04"/>
    <w:rsid w:val="00C51EB9"/>
    <w:rsid w:val="00C52063"/>
    <w:rsid w:val="00C53055"/>
    <w:rsid w:val="00C53332"/>
    <w:rsid w:val="00C536AA"/>
    <w:rsid w:val="00C537F9"/>
    <w:rsid w:val="00C54292"/>
    <w:rsid w:val="00C54AF1"/>
    <w:rsid w:val="00C55A18"/>
    <w:rsid w:val="00C55CA4"/>
    <w:rsid w:val="00C561A9"/>
    <w:rsid w:val="00C5646C"/>
    <w:rsid w:val="00C567F3"/>
    <w:rsid w:val="00C569DF"/>
    <w:rsid w:val="00C56BAF"/>
    <w:rsid w:val="00C5744F"/>
    <w:rsid w:val="00C60159"/>
    <w:rsid w:val="00C60BE3"/>
    <w:rsid w:val="00C60F3F"/>
    <w:rsid w:val="00C60FCC"/>
    <w:rsid w:val="00C62A1A"/>
    <w:rsid w:val="00C63BDC"/>
    <w:rsid w:val="00C64035"/>
    <w:rsid w:val="00C64372"/>
    <w:rsid w:val="00C6463F"/>
    <w:rsid w:val="00C64FB6"/>
    <w:rsid w:val="00C65765"/>
    <w:rsid w:val="00C65B7A"/>
    <w:rsid w:val="00C65FD7"/>
    <w:rsid w:val="00C66371"/>
    <w:rsid w:val="00C66942"/>
    <w:rsid w:val="00C669A3"/>
    <w:rsid w:val="00C66A8B"/>
    <w:rsid w:val="00C70F58"/>
    <w:rsid w:val="00C710A8"/>
    <w:rsid w:val="00C711FE"/>
    <w:rsid w:val="00C719EB"/>
    <w:rsid w:val="00C71FD6"/>
    <w:rsid w:val="00C72419"/>
    <w:rsid w:val="00C7247E"/>
    <w:rsid w:val="00C72688"/>
    <w:rsid w:val="00C729AB"/>
    <w:rsid w:val="00C72DE8"/>
    <w:rsid w:val="00C732FE"/>
    <w:rsid w:val="00C73778"/>
    <w:rsid w:val="00C73A80"/>
    <w:rsid w:val="00C73D7E"/>
    <w:rsid w:val="00C763AB"/>
    <w:rsid w:val="00C77253"/>
    <w:rsid w:val="00C77383"/>
    <w:rsid w:val="00C8103E"/>
    <w:rsid w:val="00C81226"/>
    <w:rsid w:val="00C8146D"/>
    <w:rsid w:val="00C8259D"/>
    <w:rsid w:val="00C840A2"/>
    <w:rsid w:val="00C84E77"/>
    <w:rsid w:val="00C84FBB"/>
    <w:rsid w:val="00C85E75"/>
    <w:rsid w:val="00C86687"/>
    <w:rsid w:val="00C86E6B"/>
    <w:rsid w:val="00C86FB1"/>
    <w:rsid w:val="00C9026D"/>
    <w:rsid w:val="00C90448"/>
    <w:rsid w:val="00C905A9"/>
    <w:rsid w:val="00C90D34"/>
    <w:rsid w:val="00C91141"/>
    <w:rsid w:val="00C91188"/>
    <w:rsid w:val="00C91580"/>
    <w:rsid w:val="00C91D30"/>
    <w:rsid w:val="00C924EE"/>
    <w:rsid w:val="00C9260B"/>
    <w:rsid w:val="00C934BE"/>
    <w:rsid w:val="00C952C6"/>
    <w:rsid w:val="00C961BF"/>
    <w:rsid w:val="00C96FEB"/>
    <w:rsid w:val="00C9776C"/>
    <w:rsid w:val="00C979F3"/>
    <w:rsid w:val="00CA0D71"/>
    <w:rsid w:val="00CA1251"/>
    <w:rsid w:val="00CA12EA"/>
    <w:rsid w:val="00CA147A"/>
    <w:rsid w:val="00CA16C4"/>
    <w:rsid w:val="00CA17B9"/>
    <w:rsid w:val="00CA25FD"/>
    <w:rsid w:val="00CA31EB"/>
    <w:rsid w:val="00CA3F2E"/>
    <w:rsid w:val="00CA4376"/>
    <w:rsid w:val="00CA5EAA"/>
    <w:rsid w:val="00CA6169"/>
    <w:rsid w:val="00CA628C"/>
    <w:rsid w:val="00CA6921"/>
    <w:rsid w:val="00CA6E8F"/>
    <w:rsid w:val="00CA78B7"/>
    <w:rsid w:val="00CB09FE"/>
    <w:rsid w:val="00CB156C"/>
    <w:rsid w:val="00CB179E"/>
    <w:rsid w:val="00CB17E7"/>
    <w:rsid w:val="00CB19C1"/>
    <w:rsid w:val="00CB1A04"/>
    <w:rsid w:val="00CB1A29"/>
    <w:rsid w:val="00CB408C"/>
    <w:rsid w:val="00CB438A"/>
    <w:rsid w:val="00CB47C4"/>
    <w:rsid w:val="00CB52A2"/>
    <w:rsid w:val="00CB62E4"/>
    <w:rsid w:val="00CB6482"/>
    <w:rsid w:val="00CB6650"/>
    <w:rsid w:val="00CB6CDD"/>
    <w:rsid w:val="00CB71D1"/>
    <w:rsid w:val="00CB73D3"/>
    <w:rsid w:val="00CC02EF"/>
    <w:rsid w:val="00CC08B8"/>
    <w:rsid w:val="00CC119E"/>
    <w:rsid w:val="00CC1C1F"/>
    <w:rsid w:val="00CC1D2F"/>
    <w:rsid w:val="00CC334F"/>
    <w:rsid w:val="00CC3875"/>
    <w:rsid w:val="00CC3DEA"/>
    <w:rsid w:val="00CC55E7"/>
    <w:rsid w:val="00CC5A87"/>
    <w:rsid w:val="00CC6218"/>
    <w:rsid w:val="00CC6602"/>
    <w:rsid w:val="00CC6BD6"/>
    <w:rsid w:val="00CC75C7"/>
    <w:rsid w:val="00CC7DD6"/>
    <w:rsid w:val="00CD0557"/>
    <w:rsid w:val="00CD0CBD"/>
    <w:rsid w:val="00CD0F05"/>
    <w:rsid w:val="00CD130A"/>
    <w:rsid w:val="00CD266C"/>
    <w:rsid w:val="00CD2ABC"/>
    <w:rsid w:val="00CD333D"/>
    <w:rsid w:val="00CD3749"/>
    <w:rsid w:val="00CD4051"/>
    <w:rsid w:val="00CD406A"/>
    <w:rsid w:val="00CD45D1"/>
    <w:rsid w:val="00CD48DC"/>
    <w:rsid w:val="00CD4B8B"/>
    <w:rsid w:val="00CD529D"/>
    <w:rsid w:val="00CD68DD"/>
    <w:rsid w:val="00CD6C26"/>
    <w:rsid w:val="00CE02BF"/>
    <w:rsid w:val="00CE1A9F"/>
    <w:rsid w:val="00CE2501"/>
    <w:rsid w:val="00CE3310"/>
    <w:rsid w:val="00CE39C5"/>
    <w:rsid w:val="00CE418A"/>
    <w:rsid w:val="00CE41B2"/>
    <w:rsid w:val="00CE4CB6"/>
    <w:rsid w:val="00CE5281"/>
    <w:rsid w:val="00CE5795"/>
    <w:rsid w:val="00CE57B5"/>
    <w:rsid w:val="00CE6000"/>
    <w:rsid w:val="00CE790B"/>
    <w:rsid w:val="00CE7CFD"/>
    <w:rsid w:val="00CF041D"/>
    <w:rsid w:val="00CF089B"/>
    <w:rsid w:val="00CF09F0"/>
    <w:rsid w:val="00CF0AA3"/>
    <w:rsid w:val="00CF13E8"/>
    <w:rsid w:val="00CF1A2D"/>
    <w:rsid w:val="00CF1CB3"/>
    <w:rsid w:val="00CF1DB4"/>
    <w:rsid w:val="00CF26F7"/>
    <w:rsid w:val="00CF2D4A"/>
    <w:rsid w:val="00CF309C"/>
    <w:rsid w:val="00CF360D"/>
    <w:rsid w:val="00CF39E1"/>
    <w:rsid w:val="00CF434C"/>
    <w:rsid w:val="00CF4936"/>
    <w:rsid w:val="00CF4AFF"/>
    <w:rsid w:val="00CF53AD"/>
    <w:rsid w:val="00CF6733"/>
    <w:rsid w:val="00CF71AD"/>
    <w:rsid w:val="00D002F3"/>
    <w:rsid w:val="00D00399"/>
    <w:rsid w:val="00D00659"/>
    <w:rsid w:val="00D01BE9"/>
    <w:rsid w:val="00D021CA"/>
    <w:rsid w:val="00D02D83"/>
    <w:rsid w:val="00D02EAC"/>
    <w:rsid w:val="00D02F09"/>
    <w:rsid w:val="00D032F5"/>
    <w:rsid w:val="00D0420F"/>
    <w:rsid w:val="00D045E9"/>
    <w:rsid w:val="00D05685"/>
    <w:rsid w:val="00D0588E"/>
    <w:rsid w:val="00D05E43"/>
    <w:rsid w:val="00D06751"/>
    <w:rsid w:val="00D0692A"/>
    <w:rsid w:val="00D07FB7"/>
    <w:rsid w:val="00D1104A"/>
    <w:rsid w:val="00D11088"/>
    <w:rsid w:val="00D1117B"/>
    <w:rsid w:val="00D1157C"/>
    <w:rsid w:val="00D1163C"/>
    <w:rsid w:val="00D118E8"/>
    <w:rsid w:val="00D1196C"/>
    <w:rsid w:val="00D11C72"/>
    <w:rsid w:val="00D12BBD"/>
    <w:rsid w:val="00D14C22"/>
    <w:rsid w:val="00D155D7"/>
    <w:rsid w:val="00D1610C"/>
    <w:rsid w:val="00D161C3"/>
    <w:rsid w:val="00D172A2"/>
    <w:rsid w:val="00D1741E"/>
    <w:rsid w:val="00D2019E"/>
    <w:rsid w:val="00D20D06"/>
    <w:rsid w:val="00D217CC"/>
    <w:rsid w:val="00D219DD"/>
    <w:rsid w:val="00D224BB"/>
    <w:rsid w:val="00D22D3F"/>
    <w:rsid w:val="00D238DF"/>
    <w:rsid w:val="00D23C7E"/>
    <w:rsid w:val="00D2477E"/>
    <w:rsid w:val="00D24C03"/>
    <w:rsid w:val="00D24DC2"/>
    <w:rsid w:val="00D25673"/>
    <w:rsid w:val="00D25E01"/>
    <w:rsid w:val="00D26157"/>
    <w:rsid w:val="00D26489"/>
    <w:rsid w:val="00D26867"/>
    <w:rsid w:val="00D2746E"/>
    <w:rsid w:val="00D27628"/>
    <w:rsid w:val="00D278A0"/>
    <w:rsid w:val="00D27DCE"/>
    <w:rsid w:val="00D27FE8"/>
    <w:rsid w:val="00D301D7"/>
    <w:rsid w:val="00D303AF"/>
    <w:rsid w:val="00D308A4"/>
    <w:rsid w:val="00D30B6C"/>
    <w:rsid w:val="00D31A5D"/>
    <w:rsid w:val="00D31E31"/>
    <w:rsid w:val="00D32C62"/>
    <w:rsid w:val="00D33123"/>
    <w:rsid w:val="00D340CD"/>
    <w:rsid w:val="00D34BA0"/>
    <w:rsid w:val="00D351BC"/>
    <w:rsid w:val="00D35227"/>
    <w:rsid w:val="00D37511"/>
    <w:rsid w:val="00D37518"/>
    <w:rsid w:val="00D40131"/>
    <w:rsid w:val="00D40AD7"/>
    <w:rsid w:val="00D426BC"/>
    <w:rsid w:val="00D4286A"/>
    <w:rsid w:val="00D43498"/>
    <w:rsid w:val="00D442C1"/>
    <w:rsid w:val="00D4509F"/>
    <w:rsid w:val="00D451A1"/>
    <w:rsid w:val="00D466D1"/>
    <w:rsid w:val="00D46AFA"/>
    <w:rsid w:val="00D477E2"/>
    <w:rsid w:val="00D50737"/>
    <w:rsid w:val="00D50C27"/>
    <w:rsid w:val="00D50E92"/>
    <w:rsid w:val="00D5141E"/>
    <w:rsid w:val="00D51AD0"/>
    <w:rsid w:val="00D52545"/>
    <w:rsid w:val="00D527B1"/>
    <w:rsid w:val="00D52B18"/>
    <w:rsid w:val="00D53AC8"/>
    <w:rsid w:val="00D53ED3"/>
    <w:rsid w:val="00D53F4C"/>
    <w:rsid w:val="00D54F48"/>
    <w:rsid w:val="00D54F6B"/>
    <w:rsid w:val="00D55261"/>
    <w:rsid w:val="00D55319"/>
    <w:rsid w:val="00D5589C"/>
    <w:rsid w:val="00D5595F"/>
    <w:rsid w:val="00D56957"/>
    <w:rsid w:val="00D56BCB"/>
    <w:rsid w:val="00D57FA0"/>
    <w:rsid w:val="00D601BE"/>
    <w:rsid w:val="00D604BD"/>
    <w:rsid w:val="00D604F8"/>
    <w:rsid w:val="00D607A8"/>
    <w:rsid w:val="00D60C6D"/>
    <w:rsid w:val="00D61310"/>
    <w:rsid w:val="00D6172A"/>
    <w:rsid w:val="00D61E60"/>
    <w:rsid w:val="00D6220C"/>
    <w:rsid w:val="00D62B2A"/>
    <w:rsid w:val="00D62BFD"/>
    <w:rsid w:val="00D6347C"/>
    <w:rsid w:val="00D6361F"/>
    <w:rsid w:val="00D63731"/>
    <w:rsid w:val="00D63AA8"/>
    <w:rsid w:val="00D63D62"/>
    <w:rsid w:val="00D64043"/>
    <w:rsid w:val="00D647C9"/>
    <w:rsid w:val="00D64D93"/>
    <w:rsid w:val="00D65544"/>
    <w:rsid w:val="00D66DC0"/>
    <w:rsid w:val="00D67654"/>
    <w:rsid w:val="00D70459"/>
    <w:rsid w:val="00D70E9C"/>
    <w:rsid w:val="00D71230"/>
    <w:rsid w:val="00D73078"/>
    <w:rsid w:val="00D737C8"/>
    <w:rsid w:val="00D745E9"/>
    <w:rsid w:val="00D772B5"/>
    <w:rsid w:val="00D775C6"/>
    <w:rsid w:val="00D77ECA"/>
    <w:rsid w:val="00D80755"/>
    <w:rsid w:val="00D80D04"/>
    <w:rsid w:val="00D80E04"/>
    <w:rsid w:val="00D81D83"/>
    <w:rsid w:val="00D82C2F"/>
    <w:rsid w:val="00D838F9"/>
    <w:rsid w:val="00D83B60"/>
    <w:rsid w:val="00D83D27"/>
    <w:rsid w:val="00D8475C"/>
    <w:rsid w:val="00D84D98"/>
    <w:rsid w:val="00D857F3"/>
    <w:rsid w:val="00D85D98"/>
    <w:rsid w:val="00D85F75"/>
    <w:rsid w:val="00D86CE9"/>
    <w:rsid w:val="00D86E33"/>
    <w:rsid w:val="00D87457"/>
    <w:rsid w:val="00D90745"/>
    <w:rsid w:val="00D90B56"/>
    <w:rsid w:val="00D914F6"/>
    <w:rsid w:val="00D9186D"/>
    <w:rsid w:val="00D91DCA"/>
    <w:rsid w:val="00D9270D"/>
    <w:rsid w:val="00D92FC6"/>
    <w:rsid w:val="00D93A8D"/>
    <w:rsid w:val="00D93C4D"/>
    <w:rsid w:val="00D942DE"/>
    <w:rsid w:val="00D95559"/>
    <w:rsid w:val="00D955B7"/>
    <w:rsid w:val="00D96917"/>
    <w:rsid w:val="00D96A44"/>
    <w:rsid w:val="00D96D4E"/>
    <w:rsid w:val="00D97811"/>
    <w:rsid w:val="00DA060D"/>
    <w:rsid w:val="00DA0C2F"/>
    <w:rsid w:val="00DA0E6E"/>
    <w:rsid w:val="00DA160D"/>
    <w:rsid w:val="00DA2A49"/>
    <w:rsid w:val="00DA2B10"/>
    <w:rsid w:val="00DA2DD4"/>
    <w:rsid w:val="00DA3086"/>
    <w:rsid w:val="00DA3138"/>
    <w:rsid w:val="00DA3439"/>
    <w:rsid w:val="00DA369B"/>
    <w:rsid w:val="00DA3A20"/>
    <w:rsid w:val="00DA4AA0"/>
    <w:rsid w:val="00DA53F3"/>
    <w:rsid w:val="00DA761D"/>
    <w:rsid w:val="00DA7936"/>
    <w:rsid w:val="00DA797E"/>
    <w:rsid w:val="00DA7E5A"/>
    <w:rsid w:val="00DB163E"/>
    <w:rsid w:val="00DB1F30"/>
    <w:rsid w:val="00DB2421"/>
    <w:rsid w:val="00DB44C4"/>
    <w:rsid w:val="00DB4A87"/>
    <w:rsid w:val="00DB506D"/>
    <w:rsid w:val="00DB5A68"/>
    <w:rsid w:val="00DB72D4"/>
    <w:rsid w:val="00DB74BC"/>
    <w:rsid w:val="00DB7910"/>
    <w:rsid w:val="00DC013D"/>
    <w:rsid w:val="00DC02F2"/>
    <w:rsid w:val="00DC06D1"/>
    <w:rsid w:val="00DC0D27"/>
    <w:rsid w:val="00DC15DB"/>
    <w:rsid w:val="00DC1EB0"/>
    <w:rsid w:val="00DC223B"/>
    <w:rsid w:val="00DC22D7"/>
    <w:rsid w:val="00DC3A8B"/>
    <w:rsid w:val="00DC3EE1"/>
    <w:rsid w:val="00DC552A"/>
    <w:rsid w:val="00DC661F"/>
    <w:rsid w:val="00DC6D16"/>
    <w:rsid w:val="00DC6E7C"/>
    <w:rsid w:val="00DD0991"/>
    <w:rsid w:val="00DD0A62"/>
    <w:rsid w:val="00DD0B13"/>
    <w:rsid w:val="00DD233A"/>
    <w:rsid w:val="00DD2BF8"/>
    <w:rsid w:val="00DD2EED"/>
    <w:rsid w:val="00DD3443"/>
    <w:rsid w:val="00DD3FAA"/>
    <w:rsid w:val="00DD4FE2"/>
    <w:rsid w:val="00DD59EB"/>
    <w:rsid w:val="00DD5BFC"/>
    <w:rsid w:val="00DD5D08"/>
    <w:rsid w:val="00DD5DE7"/>
    <w:rsid w:val="00DD687E"/>
    <w:rsid w:val="00DD6C94"/>
    <w:rsid w:val="00DD7FF9"/>
    <w:rsid w:val="00DE0760"/>
    <w:rsid w:val="00DE0A44"/>
    <w:rsid w:val="00DE0C99"/>
    <w:rsid w:val="00DE0F6D"/>
    <w:rsid w:val="00DE13C5"/>
    <w:rsid w:val="00DE1DB2"/>
    <w:rsid w:val="00DE1DD2"/>
    <w:rsid w:val="00DE215B"/>
    <w:rsid w:val="00DE32BC"/>
    <w:rsid w:val="00DE3517"/>
    <w:rsid w:val="00DE50E6"/>
    <w:rsid w:val="00DE58DB"/>
    <w:rsid w:val="00DE608F"/>
    <w:rsid w:val="00DE674F"/>
    <w:rsid w:val="00DE6BB6"/>
    <w:rsid w:val="00DE7149"/>
    <w:rsid w:val="00DF1E53"/>
    <w:rsid w:val="00DF24FD"/>
    <w:rsid w:val="00DF3538"/>
    <w:rsid w:val="00DF3868"/>
    <w:rsid w:val="00DF47A1"/>
    <w:rsid w:val="00DF4C02"/>
    <w:rsid w:val="00DF532F"/>
    <w:rsid w:val="00DF53A8"/>
    <w:rsid w:val="00DF562E"/>
    <w:rsid w:val="00DF5C41"/>
    <w:rsid w:val="00DF68E8"/>
    <w:rsid w:val="00DF6F70"/>
    <w:rsid w:val="00DF70A3"/>
    <w:rsid w:val="00E0010E"/>
    <w:rsid w:val="00E0153B"/>
    <w:rsid w:val="00E01E80"/>
    <w:rsid w:val="00E0292B"/>
    <w:rsid w:val="00E03833"/>
    <w:rsid w:val="00E0393A"/>
    <w:rsid w:val="00E03E27"/>
    <w:rsid w:val="00E03F71"/>
    <w:rsid w:val="00E040DB"/>
    <w:rsid w:val="00E04EF5"/>
    <w:rsid w:val="00E051AE"/>
    <w:rsid w:val="00E056AC"/>
    <w:rsid w:val="00E057F6"/>
    <w:rsid w:val="00E06D90"/>
    <w:rsid w:val="00E075A8"/>
    <w:rsid w:val="00E077D0"/>
    <w:rsid w:val="00E07BF1"/>
    <w:rsid w:val="00E1032C"/>
    <w:rsid w:val="00E10B89"/>
    <w:rsid w:val="00E10D3D"/>
    <w:rsid w:val="00E11297"/>
    <w:rsid w:val="00E115F1"/>
    <w:rsid w:val="00E1160A"/>
    <w:rsid w:val="00E117AD"/>
    <w:rsid w:val="00E11F73"/>
    <w:rsid w:val="00E12327"/>
    <w:rsid w:val="00E1275D"/>
    <w:rsid w:val="00E14F2F"/>
    <w:rsid w:val="00E159D7"/>
    <w:rsid w:val="00E162EF"/>
    <w:rsid w:val="00E16326"/>
    <w:rsid w:val="00E16749"/>
    <w:rsid w:val="00E16F6B"/>
    <w:rsid w:val="00E17681"/>
    <w:rsid w:val="00E17771"/>
    <w:rsid w:val="00E17877"/>
    <w:rsid w:val="00E17AB7"/>
    <w:rsid w:val="00E17E8E"/>
    <w:rsid w:val="00E209E4"/>
    <w:rsid w:val="00E20B67"/>
    <w:rsid w:val="00E21037"/>
    <w:rsid w:val="00E21342"/>
    <w:rsid w:val="00E21C02"/>
    <w:rsid w:val="00E2217C"/>
    <w:rsid w:val="00E224FE"/>
    <w:rsid w:val="00E226DC"/>
    <w:rsid w:val="00E22872"/>
    <w:rsid w:val="00E22957"/>
    <w:rsid w:val="00E23345"/>
    <w:rsid w:val="00E23481"/>
    <w:rsid w:val="00E248F3"/>
    <w:rsid w:val="00E24D3B"/>
    <w:rsid w:val="00E24F7A"/>
    <w:rsid w:val="00E254D6"/>
    <w:rsid w:val="00E255AB"/>
    <w:rsid w:val="00E2624D"/>
    <w:rsid w:val="00E2646C"/>
    <w:rsid w:val="00E271A6"/>
    <w:rsid w:val="00E2777D"/>
    <w:rsid w:val="00E27B28"/>
    <w:rsid w:val="00E30AD4"/>
    <w:rsid w:val="00E31988"/>
    <w:rsid w:val="00E326E7"/>
    <w:rsid w:val="00E328A5"/>
    <w:rsid w:val="00E35592"/>
    <w:rsid w:val="00E35749"/>
    <w:rsid w:val="00E359EA"/>
    <w:rsid w:val="00E35BF8"/>
    <w:rsid w:val="00E36393"/>
    <w:rsid w:val="00E36DDD"/>
    <w:rsid w:val="00E36E45"/>
    <w:rsid w:val="00E37AD4"/>
    <w:rsid w:val="00E37C15"/>
    <w:rsid w:val="00E37D4B"/>
    <w:rsid w:val="00E40020"/>
    <w:rsid w:val="00E400D5"/>
    <w:rsid w:val="00E408C9"/>
    <w:rsid w:val="00E41CA5"/>
    <w:rsid w:val="00E41FD1"/>
    <w:rsid w:val="00E421C1"/>
    <w:rsid w:val="00E421DA"/>
    <w:rsid w:val="00E425B9"/>
    <w:rsid w:val="00E42C09"/>
    <w:rsid w:val="00E43983"/>
    <w:rsid w:val="00E4435F"/>
    <w:rsid w:val="00E4468A"/>
    <w:rsid w:val="00E46038"/>
    <w:rsid w:val="00E462C0"/>
    <w:rsid w:val="00E469D8"/>
    <w:rsid w:val="00E46E2C"/>
    <w:rsid w:val="00E47076"/>
    <w:rsid w:val="00E5004E"/>
    <w:rsid w:val="00E5019F"/>
    <w:rsid w:val="00E50CDD"/>
    <w:rsid w:val="00E528BE"/>
    <w:rsid w:val="00E52D6A"/>
    <w:rsid w:val="00E53F05"/>
    <w:rsid w:val="00E55B73"/>
    <w:rsid w:val="00E55F45"/>
    <w:rsid w:val="00E56B53"/>
    <w:rsid w:val="00E56BF5"/>
    <w:rsid w:val="00E56D62"/>
    <w:rsid w:val="00E56F7F"/>
    <w:rsid w:val="00E5771A"/>
    <w:rsid w:val="00E57B02"/>
    <w:rsid w:val="00E57D3C"/>
    <w:rsid w:val="00E60816"/>
    <w:rsid w:val="00E6165F"/>
    <w:rsid w:val="00E616A9"/>
    <w:rsid w:val="00E61F3D"/>
    <w:rsid w:val="00E61FBA"/>
    <w:rsid w:val="00E62CB9"/>
    <w:rsid w:val="00E62FF5"/>
    <w:rsid w:val="00E636CF"/>
    <w:rsid w:val="00E639F7"/>
    <w:rsid w:val="00E63C13"/>
    <w:rsid w:val="00E63E60"/>
    <w:rsid w:val="00E647A0"/>
    <w:rsid w:val="00E64DE0"/>
    <w:rsid w:val="00E64E0E"/>
    <w:rsid w:val="00E65AE2"/>
    <w:rsid w:val="00E65D8C"/>
    <w:rsid w:val="00E66049"/>
    <w:rsid w:val="00E66FBD"/>
    <w:rsid w:val="00E67932"/>
    <w:rsid w:val="00E70664"/>
    <w:rsid w:val="00E70EF9"/>
    <w:rsid w:val="00E72BEF"/>
    <w:rsid w:val="00E72F89"/>
    <w:rsid w:val="00E737D9"/>
    <w:rsid w:val="00E73BF5"/>
    <w:rsid w:val="00E73DA3"/>
    <w:rsid w:val="00E7402D"/>
    <w:rsid w:val="00E7418B"/>
    <w:rsid w:val="00E74C3D"/>
    <w:rsid w:val="00E755AE"/>
    <w:rsid w:val="00E75684"/>
    <w:rsid w:val="00E75685"/>
    <w:rsid w:val="00E7650A"/>
    <w:rsid w:val="00E76F57"/>
    <w:rsid w:val="00E77D02"/>
    <w:rsid w:val="00E77E02"/>
    <w:rsid w:val="00E80AEB"/>
    <w:rsid w:val="00E80D6A"/>
    <w:rsid w:val="00E80DD1"/>
    <w:rsid w:val="00E80E10"/>
    <w:rsid w:val="00E820D3"/>
    <w:rsid w:val="00E8290C"/>
    <w:rsid w:val="00E83050"/>
    <w:rsid w:val="00E83B8D"/>
    <w:rsid w:val="00E8437C"/>
    <w:rsid w:val="00E8522C"/>
    <w:rsid w:val="00E85D48"/>
    <w:rsid w:val="00E86119"/>
    <w:rsid w:val="00E86C89"/>
    <w:rsid w:val="00E8707D"/>
    <w:rsid w:val="00E87573"/>
    <w:rsid w:val="00E87B8B"/>
    <w:rsid w:val="00E90AD6"/>
    <w:rsid w:val="00E90CF5"/>
    <w:rsid w:val="00E910B7"/>
    <w:rsid w:val="00E9118E"/>
    <w:rsid w:val="00E91C48"/>
    <w:rsid w:val="00E9211A"/>
    <w:rsid w:val="00E923EE"/>
    <w:rsid w:val="00E923F4"/>
    <w:rsid w:val="00E927D4"/>
    <w:rsid w:val="00E927E2"/>
    <w:rsid w:val="00E92920"/>
    <w:rsid w:val="00E93639"/>
    <w:rsid w:val="00E94759"/>
    <w:rsid w:val="00E94D5B"/>
    <w:rsid w:val="00E95BCE"/>
    <w:rsid w:val="00E95C9B"/>
    <w:rsid w:val="00E976FD"/>
    <w:rsid w:val="00EA0E13"/>
    <w:rsid w:val="00EA1359"/>
    <w:rsid w:val="00EA151A"/>
    <w:rsid w:val="00EA1596"/>
    <w:rsid w:val="00EA17F0"/>
    <w:rsid w:val="00EA3430"/>
    <w:rsid w:val="00EA4585"/>
    <w:rsid w:val="00EA48D2"/>
    <w:rsid w:val="00EA6490"/>
    <w:rsid w:val="00EA679F"/>
    <w:rsid w:val="00EA68B3"/>
    <w:rsid w:val="00EA6F3D"/>
    <w:rsid w:val="00EA6F72"/>
    <w:rsid w:val="00EA72FD"/>
    <w:rsid w:val="00EA73EF"/>
    <w:rsid w:val="00EA76A0"/>
    <w:rsid w:val="00EA7A77"/>
    <w:rsid w:val="00EB1BF1"/>
    <w:rsid w:val="00EB1E73"/>
    <w:rsid w:val="00EB2BB7"/>
    <w:rsid w:val="00EB2D4C"/>
    <w:rsid w:val="00EB2EAB"/>
    <w:rsid w:val="00EB2FFB"/>
    <w:rsid w:val="00EB35D3"/>
    <w:rsid w:val="00EB374D"/>
    <w:rsid w:val="00EB3984"/>
    <w:rsid w:val="00EB4136"/>
    <w:rsid w:val="00EB5218"/>
    <w:rsid w:val="00EB5280"/>
    <w:rsid w:val="00EB581C"/>
    <w:rsid w:val="00EB5C1C"/>
    <w:rsid w:val="00EB5D33"/>
    <w:rsid w:val="00EB5EB4"/>
    <w:rsid w:val="00EB685E"/>
    <w:rsid w:val="00EB7AFE"/>
    <w:rsid w:val="00EC0518"/>
    <w:rsid w:val="00EC0890"/>
    <w:rsid w:val="00EC133C"/>
    <w:rsid w:val="00EC30B5"/>
    <w:rsid w:val="00EC3DC6"/>
    <w:rsid w:val="00EC4DF3"/>
    <w:rsid w:val="00EC59ED"/>
    <w:rsid w:val="00EC5A2D"/>
    <w:rsid w:val="00EC5F47"/>
    <w:rsid w:val="00EC6332"/>
    <w:rsid w:val="00ED0602"/>
    <w:rsid w:val="00ED0740"/>
    <w:rsid w:val="00ED0BF1"/>
    <w:rsid w:val="00ED0FEE"/>
    <w:rsid w:val="00ED1D9D"/>
    <w:rsid w:val="00ED29D3"/>
    <w:rsid w:val="00ED4177"/>
    <w:rsid w:val="00ED4FFE"/>
    <w:rsid w:val="00ED5631"/>
    <w:rsid w:val="00ED56F4"/>
    <w:rsid w:val="00ED65F5"/>
    <w:rsid w:val="00ED690D"/>
    <w:rsid w:val="00ED719A"/>
    <w:rsid w:val="00ED7E26"/>
    <w:rsid w:val="00EE0033"/>
    <w:rsid w:val="00EE03F8"/>
    <w:rsid w:val="00EE0D40"/>
    <w:rsid w:val="00EE0EF9"/>
    <w:rsid w:val="00EE1023"/>
    <w:rsid w:val="00EE123F"/>
    <w:rsid w:val="00EE18FB"/>
    <w:rsid w:val="00EE1CFC"/>
    <w:rsid w:val="00EE2CB4"/>
    <w:rsid w:val="00EE2D9E"/>
    <w:rsid w:val="00EE302A"/>
    <w:rsid w:val="00EE3FE2"/>
    <w:rsid w:val="00EE477B"/>
    <w:rsid w:val="00EE5499"/>
    <w:rsid w:val="00EE554B"/>
    <w:rsid w:val="00EE6722"/>
    <w:rsid w:val="00EE70F8"/>
    <w:rsid w:val="00EE7308"/>
    <w:rsid w:val="00EE74A3"/>
    <w:rsid w:val="00EE78ED"/>
    <w:rsid w:val="00EE79AD"/>
    <w:rsid w:val="00EE7E5C"/>
    <w:rsid w:val="00EF01EE"/>
    <w:rsid w:val="00EF08A5"/>
    <w:rsid w:val="00EF0C36"/>
    <w:rsid w:val="00EF0E42"/>
    <w:rsid w:val="00EF1428"/>
    <w:rsid w:val="00EF1892"/>
    <w:rsid w:val="00EF1FDC"/>
    <w:rsid w:val="00EF3A9F"/>
    <w:rsid w:val="00EF3D1B"/>
    <w:rsid w:val="00EF46A7"/>
    <w:rsid w:val="00EF4774"/>
    <w:rsid w:val="00EF4DF1"/>
    <w:rsid w:val="00EF5607"/>
    <w:rsid w:val="00EF606B"/>
    <w:rsid w:val="00EF62BA"/>
    <w:rsid w:val="00EF6F3F"/>
    <w:rsid w:val="00EF74AE"/>
    <w:rsid w:val="00F017F7"/>
    <w:rsid w:val="00F018F4"/>
    <w:rsid w:val="00F01EC5"/>
    <w:rsid w:val="00F02126"/>
    <w:rsid w:val="00F050F2"/>
    <w:rsid w:val="00F05B86"/>
    <w:rsid w:val="00F05C76"/>
    <w:rsid w:val="00F05E68"/>
    <w:rsid w:val="00F064BB"/>
    <w:rsid w:val="00F067B1"/>
    <w:rsid w:val="00F1059E"/>
    <w:rsid w:val="00F11390"/>
    <w:rsid w:val="00F11410"/>
    <w:rsid w:val="00F11E42"/>
    <w:rsid w:val="00F12430"/>
    <w:rsid w:val="00F13411"/>
    <w:rsid w:val="00F14A5A"/>
    <w:rsid w:val="00F150B2"/>
    <w:rsid w:val="00F15296"/>
    <w:rsid w:val="00F15454"/>
    <w:rsid w:val="00F15CA8"/>
    <w:rsid w:val="00F160D0"/>
    <w:rsid w:val="00F162B1"/>
    <w:rsid w:val="00F16958"/>
    <w:rsid w:val="00F16FDD"/>
    <w:rsid w:val="00F20125"/>
    <w:rsid w:val="00F20610"/>
    <w:rsid w:val="00F20765"/>
    <w:rsid w:val="00F20847"/>
    <w:rsid w:val="00F20B72"/>
    <w:rsid w:val="00F20BA9"/>
    <w:rsid w:val="00F21545"/>
    <w:rsid w:val="00F21D1F"/>
    <w:rsid w:val="00F2262F"/>
    <w:rsid w:val="00F23194"/>
    <w:rsid w:val="00F23DAD"/>
    <w:rsid w:val="00F23DB8"/>
    <w:rsid w:val="00F23E2B"/>
    <w:rsid w:val="00F2452D"/>
    <w:rsid w:val="00F256E4"/>
    <w:rsid w:val="00F259C2"/>
    <w:rsid w:val="00F2627E"/>
    <w:rsid w:val="00F27BEE"/>
    <w:rsid w:val="00F27CD4"/>
    <w:rsid w:val="00F30B96"/>
    <w:rsid w:val="00F30C30"/>
    <w:rsid w:val="00F31782"/>
    <w:rsid w:val="00F31FF1"/>
    <w:rsid w:val="00F32028"/>
    <w:rsid w:val="00F32209"/>
    <w:rsid w:val="00F326C7"/>
    <w:rsid w:val="00F32D1E"/>
    <w:rsid w:val="00F33F64"/>
    <w:rsid w:val="00F34922"/>
    <w:rsid w:val="00F35AC5"/>
    <w:rsid w:val="00F3745C"/>
    <w:rsid w:val="00F378D9"/>
    <w:rsid w:val="00F37B86"/>
    <w:rsid w:val="00F37EE6"/>
    <w:rsid w:val="00F40066"/>
    <w:rsid w:val="00F404DB"/>
    <w:rsid w:val="00F408D9"/>
    <w:rsid w:val="00F41002"/>
    <w:rsid w:val="00F4128E"/>
    <w:rsid w:val="00F41345"/>
    <w:rsid w:val="00F4195D"/>
    <w:rsid w:val="00F42374"/>
    <w:rsid w:val="00F43CBD"/>
    <w:rsid w:val="00F43F99"/>
    <w:rsid w:val="00F443C0"/>
    <w:rsid w:val="00F44F51"/>
    <w:rsid w:val="00F452DA"/>
    <w:rsid w:val="00F45C1D"/>
    <w:rsid w:val="00F46095"/>
    <w:rsid w:val="00F46407"/>
    <w:rsid w:val="00F4692E"/>
    <w:rsid w:val="00F46970"/>
    <w:rsid w:val="00F46E1D"/>
    <w:rsid w:val="00F47306"/>
    <w:rsid w:val="00F473F6"/>
    <w:rsid w:val="00F4781F"/>
    <w:rsid w:val="00F47E28"/>
    <w:rsid w:val="00F50370"/>
    <w:rsid w:val="00F509A3"/>
    <w:rsid w:val="00F52119"/>
    <w:rsid w:val="00F52324"/>
    <w:rsid w:val="00F5253F"/>
    <w:rsid w:val="00F54705"/>
    <w:rsid w:val="00F54C87"/>
    <w:rsid w:val="00F55FA2"/>
    <w:rsid w:val="00F566D4"/>
    <w:rsid w:val="00F5679B"/>
    <w:rsid w:val="00F572C0"/>
    <w:rsid w:val="00F609CB"/>
    <w:rsid w:val="00F60B23"/>
    <w:rsid w:val="00F60B7D"/>
    <w:rsid w:val="00F6222A"/>
    <w:rsid w:val="00F6318E"/>
    <w:rsid w:val="00F646F6"/>
    <w:rsid w:val="00F6556F"/>
    <w:rsid w:val="00F655B5"/>
    <w:rsid w:val="00F65B69"/>
    <w:rsid w:val="00F65D65"/>
    <w:rsid w:val="00F66A6C"/>
    <w:rsid w:val="00F700C0"/>
    <w:rsid w:val="00F70C54"/>
    <w:rsid w:val="00F70FE1"/>
    <w:rsid w:val="00F714D3"/>
    <w:rsid w:val="00F71CA4"/>
    <w:rsid w:val="00F7205D"/>
    <w:rsid w:val="00F727C1"/>
    <w:rsid w:val="00F72FF4"/>
    <w:rsid w:val="00F737D3"/>
    <w:rsid w:val="00F73826"/>
    <w:rsid w:val="00F7476B"/>
    <w:rsid w:val="00F7484E"/>
    <w:rsid w:val="00F74D87"/>
    <w:rsid w:val="00F74E45"/>
    <w:rsid w:val="00F77C10"/>
    <w:rsid w:val="00F80202"/>
    <w:rsid w:val="00F80D55"/>
    <w:rsid w:val="00F80FE7"/>
    <w:rsid w:val="00F81530"/>
    <w:rsid w:val="00F834E0"/>
    <w:rsid w:val="00F8360E"/>
    <w:rsid w:val="00F83DB8"/>
    <w:rsid w:val="00F83F97"/>
    <w:rsid w:val="00F84282"/>
    <w:rsid w:val="00F84B67"/>
    <w:rsid w:val="00F84CDF"/>
    <w:rsid w:val="00F84EC7"/>
    <w:rsid w:val="00F84F33"/>
    <w:rsid w:val="00F8516F"/>
    <w:rsid w:val="00F85529"/>
    <w:rsid w:val="00F85F37"/>
    <w:rsid w:val="00F85F89"/>
    <w:rsid w:val="00F872B1"/>
    <w:rsid w:val="00F8750D"/>
    <w:rsid w:val="00F90330"/>
    <w:rsid w:val="00F9037C"/>
    <w:rsid w:val="00F9063F"/>
    <w:rsid w:val="00F906B8"/>
    <w:rsid w:val="00F90BCD"/>
    <w:rsid w:val="00F9115A"/>
    <w:rsid w:val="00F91485"/>
    <w:rsid w:val="00F918AB"/>
    <w:rsid w:val="00F91C14"/>
    <w:rsid w:val="00F91E4B"/>
    <w:rsid w:val="00F921C8"/>
    <w:rsid w:val="00F92538"/>
    <w:rsid w:val="00F92902"/>
    <w:rsid w:val="00F92F64"/>
    <w:rsid w:val="00F93544"/>
    <w:rsid w:val="00F93DD4"/>
    <w:rsid w:val="00F943CC"/>
    <w:rsid w:val="00F94E74"/>
    <w:rsid w:val="00F95199"/>
    <w:rsid w:val="00F951E7"/>
    <w:rsid w:val="00F95677"/>
    <w:rsid w:val="00F95691"/>
    <w:rsid w:val="00F95AA4"/>
    <w:rsid w:val="00F9620F"/>
    <w:rsid w:val="00F972AC"/>
    <w:rsid w:val="00F977E4"/>
    <w:rsid w:val="00FA0675"/>
    <w:rsid w:val="00FA06E5"/>
    <w:rsid w:val="00FA0C1C"/>
    <w:rsid w:val="00FA0C52"/>
    <w:rsid w:val="00FA0F9E"/>
    <w:rsid w:val="00FA0FB6"/>
    <w:rsid w:val="00FA14BC"/>
    <w:rsid w:val="00FA15A9"/>
    <w:rsid w:val="00FA1B7D"/>
    <w:rsid w:val="00FA2151"/>
    <w:rsid w:val="00FA220E"/>
    <w:rsid w:val="00FA24A1"/>
    <w:rsid w:val="00FA3CF1"/>
    <w:rsid w:val="00FA47B1"/>
    <w:rsid w:val="00FA48EB"/>
    <w:rsid w:val="00FA4BDA"/>
    <w:rsid w:val="00FA4E38"/>
    <w:rsid w:val="00FA5CB2"/>
    <w:rsid w:val="00FA6028"/>
    <w:rsid w:val="00FA6442"/>
    <w:rsid w:val="00FA69E5"/>
    <w:rsid w:val="00FA740B"/>
    <w:rsid w:val="00FB06AD"/>
    <w:rsid w:val="00FB0B14"/>
    <w:rsid w:val="00FB0E88"/>
    <w:rsid w:val="00FB1191"/>
    <w:rsid w:val="00FB158E"/>
    <w:rsid w:val="00FB1661"/>
    <w:rsid w:val="00FB1B68"/>
    <w:rsid w:val="00FB2036"/>
    <w:rsid w:val="00FB27CA"/>
    <w:rsid w:val="00FB2A89"/>
    <w:rsid w:val="00FB37C6"/>
    <w:rsid w:val="00FB3DB5"/>
    <w:rsid w:val="00FB479D"/>
    <w:rsid w:val="00FB4972"/>
    <w:rsid w:val="00FB641D"/>
    <w:rsid w:val="00FB64AC"/>
    <w:rsid w:val="00FB6A62"/>
    <w:rsid w:val="00FB6D37"/>
    <w:rsid w:val="00FB6E3E"/>
    <w:rsid w:val="00FB72A7"/>
    <w:rsid w:val="00FC102B"/>
    <w:rsid w:val="00FC110B"/>
    <w:rsid w:val="00FC16A3"/>
    <w:rsid w:val="00FC1ADC"/>
    <w:rsid w:val="00FC1BAE"/>
    <w:rsid w:val="00FC1E3D"/>
    <w:rsid w:val="00FC205C"/>
    <w:rsid w:val="00FC318D"/>
    <w:rsid w:val="00FC33D1"/>
    <w:rsid w:val="00FC4913"/>
    <w:rsid w:val="00FC4CDB"/>
    <w:rsid w:val="00FC5879"/>
    <w:rsid w:val="00FC59E8"/>
    <w:rsid w:val="00FC7242"/>
    <w:rsid w:val="00FC767C"/>
    <w:rsid w:val="00FC7E40"/>
    <w:rsid w:val="00FD1368"/>
    <w:rsid w:val="00FD1501"/>
    <w:rsid w:val="00FD1A13"/>
    <w:rsid w:val="00FD1D9E"/>
    <w:rsid w:val="00FD2115"/>
    <w:rsid w:val="00FD33E7"/>
    <w:rsid w:val="00FD3A73"/>
    <w:rsid w:val="00FD4018"/>
    <w:rsid w:val="00FD45D2"/>
    <w:rsid w:val="00FD4A81"/>
    <w:rsid w:val="00FD4AB7"/>
    <w:rsid w:val="00FD5D8A"/>
    <w:rsid w:val="00FD6D6A"/>
    <w:rsid w:val="00FD7B79"/>
    <w:rsid w:val="00FE1A4A"/>
    <w:rsid w:val="00FE1E46"/>
    <w:rsid w:val="00FE218C"/>
    <w:rsid w:val="00FE31D5"/>
    <w:rsid w:val="00FE3A2D"/>
    <w:rsid w:val="00FE3DD4"/>
    <w:rsid w:val="00FE4467"/>
    <w:rsid w:val="00FE450C"/>
    <w:rsid w:val="00FE4B76"/>
    <w:rsid w:val="00FE516E"/>
    <w:rsid w:val="00FE54C5"/>
    <w:rsid w:val="00FE5ED9"/>
    <w:rsid w:val="00FE73CA"/>
    <w:rsid w:val="00FE7415"/>
    <w:rsid w:val="00FF040A"/>
    <w:rsid w:val="00FF0432"/>
    <w:rsid w:val="00FF0BAA"/>
    <w:rsid w:val="00FF10A7"/>
    <w:rsid w:val="00FF1182"/>
    <w:rsid w:val="00FF14DA"/>
    <w:rsid w:val="00FF15B5"/>
    <w:rsid w:val="00FF236C"/>
    <w:rsid w:val="00FF26C6"/>
    <w:rsid w:val="00FF2AF1"/>
    <w:rsid w:val="00FF3544"/>
    <w:rsid w:val="00FF3FCA"/>
    <w:rsid w:val="00FF42FE"/>
    <w:rsid w:val="00FF53D7"/>
    <w:rsid w:val="00FF54C4"/>
    <w:rsid w:val="00FF5540"/>
    <w:rsid w:val="00FF56C9"/>
    <w:rsid w:val="00FF5966"/>
    <w:rsid w:val="00FF67DD"/>
    <w:rsid w:val="00FF6A4B"/>
    <w:rsid w:val="00FF6EAA"/>
    <w:rsid w:val="00FF7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884F8"/>
  <w15:docId w15:val="{FF024689-3790-416B-B57F-2C47B2EB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411"/>
    <w:rPr>
      <w:sz w:val="24"/>
      <w:szCs w:val="24"/>
    </w:rPr>
  </w:style>
  <w:style w:type="paragraph" w:styleId="Titlu1">
    <w:name w:val="heading 1"/>
    <w:basedOn w:val="Normal"/>
    <w:next w:val="Normal"/>
    <w:link w:val="Titlu1Caracter"/>
    <w:qFormat/>
    <w:rsid w:val="00797EDA"/>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qFormat/>
    <w:rsid w:val="00E30AD4"/>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qFormat/>
    <w:rsid w:val="00797EDA"/>
    <w:pPr>
      <w:keepNext/>
      <w:spacing w:before="240" w:after="60"/>
      <w:outlineLvl w:val="2"/>
    </w:pPr>
    <w:rPr>
      <w:rFonts w:ascii="Cambria" w:hAnsi="Cambria"/>
      <w:b/>
      <w:bCs/>
      <w:sz w:val="26"/>
      <w:szCs w:val="26"/>
    </w:rPr>
  </w:style>
  <w:style w:type="paragraph" w:styleId="Titlu4">
    <w:name w:val="heading 4"/>
    <w:basedOn w:val="Normal"/>
    <w:next w:val="Normal"/>
    <w:link w:val="Titlu4Caracter"/>
    <w:qFormat/>
    <w:rsid w:val="009142D3"/>
    <w:pPr>
      <w:keepNext/>
      <w:spacing w:line="360" w:lineRule="auto"/>
      <w:jc w:val="center"/>
      <w:outlineLvl w:val="3"/>
    </w:pPr>
    <w:rPr>
      <w:b/>
      <w:sz w:val="28"/>
      <w:szCs w:val="20"/>
      <w:u w:val="single"/>
      <w:lang w:val="ro-RO"/>
    </w:rPr>
  </w:style>
  <w:style w:type="paragraph" w:styleId="Titlu5">
    <w:name w:val="heading 5"/>
    <w:basedOn w:val="Normal"/>
    <w:next w:val="Normal"/>
    <w:link w:val="Titlu5Caracter"/>
    <w:qFormat/>
    <w:rsid w:val="00D2019E"/>
    <w:pPr>
      <w:spacing w:before="240" w:after="60"/>
      <w:outlineLvl w:val="4"/>
    </w:pPr>
    <w:rPr>
      <w:rFonts w:ascii="Calibri" w:hAnsi="Calibri"/>
      <w:b/>
      <w:bCs/>
      <w:i/>
      <w:iCs/>
      <w:sz w:val="26"/>
      <w:szCs w:val="26"/>
    </w:rPr>
  </w:style>
  <w:style w:type="paragraph" w:styleId="Titlu6">
    <w:name w:val="heading 6"/>
    <w:basedOn w:val="Normal"/>
    <w:next w:val="Normal"/>
    <w:link w:val="Titlu6Caracter"/>
    <w:qFormat/>
    <w:rsid w:val="001A29D8"/>
    <w:pPr>
      <w:spacing w:before="240" w:after="60"/>
      <w:outlineLvl w:val="5"/>
    </w:pPr>
    <w:rPr>
      <w:rFonts w:ascii="Calibri" w:hAnsi="Calibri"/>
      <w:b/>
      <w:bCs/>
      <w:sz w:val="22"/>
      <w:szCs w:val="22"/>
    </w:rPr>
  </w:style>
  <w:style w:type="paragraph" w:styleId="Titlu7">
    <w:name w:val="heading 7"/>
    <w:basedOn w:val="Normal"/>
    <w:next w:val="Normal"/>
    <w:link w:val="Titlu7Caracter"/>
    <w:qFormat/>
    <w:rsid w:val="009142D3"/>
    <w:pPr>
      <w:keepNext/>
      <w:outlineLvl w:val="6"/>
    </w:pPr>
    <w:rPr>
      <w:sz w:val="28"/>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601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qFormat/>
    <w:rsid w:val="000C6FF0"/>
    <w:pPr>
      <w:ind w:left="708"/>
    </w:pPr>
  </w:style>
  <w:style w:type="paragraph" w:styleId="Antet">
    <w:name w:val="header"/>
    <w:basedOn w:val="Normal"/>
    <w:link w:val="AntetCaracter"/>
    <w:rsid w:val="005470F0"/>
    <w:pPr>
      <w:tabs>
        <w:tab w:val="center" w:pos="4677"/>
        <w:tab w:val="right" w:pos="9355"/>
      </w:tabs>
    </w:pPr>
  </w:style>
  <w:style w:type="character" w:customStyle="1" w:styleId="AntetCaracter">
    <w:name w:val="Antet Caracter"/>
    <w:link w:val="Antet"/>
    <w:rsid w:val="005470F0"/>
    <w:rPr>
      <w:sz w:val="24"/>
      <w:szCs w:val="24"/>
    </w:rPr>
  </w:style>
  <w:style w:type="paragraph" w:styleId="Subsol">
    <w:name w:val="footer"/>
    <w:basedOn w:val="Normal"/>
    <w:link w:val="SubsolCaracter"/>
    <w:uiPriority w:val="99"/>
    <w:rsid w:val="005470F0"/>
    <w:pPr>
      <w:tabs>
        <w:tab w:val="center" w:pos="4677"/>
        <w:tab w:val="right" w:pos="9355"/>
      </w:tabs>
    </w:pPr>
  </w:style>
  <w:style w:type="character" w:customStyle="1" w:styleId="SubsolCaracter">
    <w:name w:val="Subsol Caracter"/>
    <w:link w:val="Subsol"/>
    <w:uiPriority w:val="99"/>
    <w:rsid w:val="005470F0"/>
    <w:rPr>
      <w:sz w:val="24"/>
      <w:szCs w:val="24"/>
    </w:rPr>
  </w:style>
  <w:style w:type="character" w:styleId="Hyperlink">
    <w:name w:val="Hyperlink"/>
    <w:uiPriority w:val="99"/>
    <w:rsid w:val="00AD3813"/>
    <w:rPr>
      <w:color w:val="0000FF"/>
      <w:u w:val="single"/>
    </w:rPr>
  </w:style>
  <w:style w:type="character" w:customStyle="1" w:styleId="Titlu4Caracter">
    <w:name w:val="Titlu 4 Caracter"/>
    <w:link w:val="Titlu4"/>
    <w:rsid w:val="009142D3"/>
    <w:rPr>
      <w:b/>
      <w:sz w:val="28"/>
      <w:u w:val="single"/>
      <w:lang w:val="ro-RO"/>
    </w:rPr>
  </w:style>
  <w:style w:type="character" w:customStyle="1" w:styleId="Titlu7Caracter">
    <w:name w:val="Titlu 7 Caracter"/>
    <w:link w:val="Titlu7"/>
    <w:rsid w:val="009142D3"/>
    <w:rPr>
      <w:sz w:val="28"/>
      <w:lang w:val="ro-RO"/>
    </w:rPr>
  </w:style>
  <w:style w:type="character" w:customStyle="1" w:styleId="searchcriteria">
    <w:name w:val="searchcriteria"/>
    <w:basedOn w:val="Fontdeparagrafimplicit"/>
    <w:rsid w:val="00E17877"/>
  </w:style>
  <w:style w:type="character" w:customStyle="1" w:styleId="Titlu1Caracter">
    <w:name w:val="Titlu 1 Caracter"/>
    <w:link w:val="Titlu1"/>
    <w:rsid w:val="00797EDA"/>
    <w:rPr>
      <w:rFonts w:ascii="Cambria" w:eastAsia="Times New Roman" w:hAnsi="Cambria" w:cs="Times New Roman"/>
      <w:b/>
      <w:bCs/>
      <w:kern w:val="32"/>
      <w:sz w:val="32"/>
      <w:szCs w:val="32"/>
    </w:rPr>
  </w:style>
  <w:style w:type="character" w:customStyle="1" w:styleId="Titlu3Caracter">
    <w:name w:val="Titlu 3 Caracter"/>
    <w:link w:val="Titlu3"/>
    <w:rsid w:val="00797EDA"/>
    <w:rPr>
      <w:rFonts w:ascii="Cambria" w:eastAsia="Times New Roman" w:hAnsi="Cambria" w:cs="Times New Roman"/>
      <w:b/>
      <w:bCs/>
      <w:sz w:val="26"/>
      <w:szCs w:val="26"/>
    </w:rPr>
  </w:style>
  <w:style w:type="paragraph" w:styleId="Indentcorptext">
    <w:name w:val="Body Text Indent"/>
    <w:basedOn w:val="Normal"/>
    <w:link w:val="IndentcorptextCaracter"/>
    <w:rsid w:val="00FC7E40"/>
    <w:pPr>
      <w:spacing w:after="120"/>
      <w:ind w:left="283"/>
    </w:pPr>
  </w:style>
  <w:style w:type="character" w:customStyle="1" w:styleId="IndentcorptextCaracter">
    <w:name w:val="Indent corp text Caracter"/>
    <w:link w:val="Indentcorptext"/>
    <w:rsid w:val="00FC7E40"/>
    <w:rPr>
      <w:sz w:val="24"/>
      <w:szCs w:val="24"/>
    </w:rPr>
  </w:style>
  <w:style w:type="character" w:styleId="Numrdepagin">
    <w:name w:val="page number"/>
    <w:basedOn w:val="Fontdeparagrafimplicit"/>
    <w:rsid w:val="00443F02"/>
  </w:style>
  <w:style w:type="character" w:customStyle="1" w:styleId="Titlu2Caracter">
    <w:name w:val="Titlu 2 Caracter"/>
    <w:link w:val="Titlu2"/>
    <w:uiPriority w:val="9"/>
    <w:rsid w:val="00E30AD4"/>
    <w:rPr>
      <w:rFonts w:ascii="Cambria" w:eastAsia="Times New Roman" w:hAnsi="Cambria" w:cs="Times New Roman"/>
      <w:b/>
      <w:bCs/>
      <w:i/>
      <w:iCs/>
      <w:sz w:val="28"/>
      <w:szCs w:val="28"/>
      <w:lang w:val="ru-RU" w:eastAsia="ru-RU"/>
    </w:rPr>
  </w:style>
  <w:style w:type="paragraph" w:customStyle="1" w:styleId="NormalWeb1">
    <w:name w:val="Normal (Web)1"/>
    <w:basedOn w:val="Normal"/>
    <w:link w:val="NormalWeb1Char"/>
    <w:rsid w:val="004771F1"/>
    <w:pPr>
      <w:spacing w:after="150"/>
    </w:pPr>
    <w:rPr>
      <w:lang w:val="ro-RO"/>
    </w:rPr>
  </w:style>
  <w:style w:type="character" w:customStyle="1" w:styleId="NormalWeb1Char">
    <w:name w:val="Normal (Web)1 Char"/>
    <w:link w:val="NormalWeb1"/>
    <w:rsid w:val="004771F1"/>
    <w:rPr>
      <w:sz w:val="24"/>
      <w:szCs w:val="24"/>
      <w:lang w:val="ro-RO" w:eastAsia="ru-RU"/>
    </w:rPr>
  </w:style>
  <w:style w:type="paragraph" w:styleId="TextnBalon">
    <w:name w:val="Balloon Text"/>
    <w:basedOn w:val="Normal"/>
    <w:link w:val="TextnBalonCaracter"/>
    <w:rsid w:val="00BF480E"/>
    <w:rPr>
      <w:rFonts w:ascii="Tahoma" w:hAnsi="Tahoma" w:cs="Tahoma"/>
      <w:sz w:val="16"/>
      <w:szCs w:val="16"/>
    </w:rPr>
  </w:style>
  <w:style w:type="character" w:customStyle="1" w:styleId="TextnBalonCaracter">
    <w:name w:val="Text în Balon Caracter"/>
    <w:link w:val="TextnBalon"/>
    <w:rsid w:val="00BF480E"/>
    <w:rPr>
      <w:rFonts w:ascii="Tahoma" w:hAnsi="Tahoma" w:cs="Tahoma"/>
      <w:sz w:val="16"/>
      <w:szCs w:val="16"/>
      <w:lang w:val="ru-RU" w:eastAsia="ru-RU"/>
    </w:rPr>
  </w:style>
  <w:style w:type="character" w:styleId="Accentuat">
    <w:name w:val="Emphasis"/>
    <w:qFormat/>
    <w:rsid w:val="0092294A"/>
    <w:rPr>
      <w:i/>
      <w:iCs/>
    </w:rPr>
  </w:style>
  <w:style w:type="character" w:customStyle="1" w:styleId="Titlu5Caracter">
    <w:name w:val="Titlu 5 Caracter"/>
    <w:link w:val="Titlu5"/>
    <w:rsid w:val="00D2019E"/>
    <w:rPr>
      <w:rFonts w:ascii="Calibri" w:eastAsia="Times New Roman" w:hAnsi="Calibri" w:cs="Times New Roman"/>
      <w:b/>
      <w:bCs/>
      <w:i/>
      <w:iCs/>
      <w:sz w:val="26"/>
      <w:szCs w:val="26"/>
      <w:lang w:val="ru-RU" w:eastAsia="ru-RU"/>
    </w:rPr>
  </w:style>
  <w:style w:type="paragraph" w:customStyle="1" w:styleId="StyleHeading5TimesNewRoman14ptBefore0ptAfter6">
    <w:name w:val="Style Heading 5 + Times New Roman 14 pt Before:  0 pt After:  6 ..."/>
    <w:basedOn w:val="Titlu6"/>
    <w:rsid w:val="001A29D8"/>
    <w:pPr>
      <w:spacing w:before="0" w:after="120"/>
    </w:pPr>
    <w:rPr>
      <w:rFonts w:ascii="Times New Roman" w:hAnsi="Times New Roman"/>
      <w:sz w:val="28"/>
      <w:szCs w:val="20"/>
    </w:rPr>
  </w:style>
  <w:style w:type="paragraph" w:customStyle="1" w:styleId="StyleHeading6TimesNewRoman14pt">
    <w:name w:val="Style Heading 6 + Times New Roman 14 pt"/>
    <w:basedOn w:val="Titlu6"/>
    <w:autoRedefine/>
    <w:qFormat/>
    <w:rsid w:val="00F30C30"/>
    <w:rPr>
      <w:rFonts w:ascii="Times New Roman" w:hAnsi="Times New Roman"/>
      <w:i/>
      <w:sz w:val="28"/>
      <w:lang w:val="en-US"/>
    </w:rPr>
  </w:style>
  <w:style w:type="character" w:customStyle="1" w:styleId="Titlu6Caracter">
    <w:name w:val="Titlu 6 Caracter"/>
    <w:link w:val="Titlu6"/>
    <w:uiPriority w:val="9"/>
    <w:rsid w:val="001A29D8"/>
    <w:rPr>
      <w:rFonts w:ascii="Calibri" w:eastAsia="Times New Roman" w:hAnsi="Calibri" w:cs="Times New Roman"/>
      <w:b/>
      <w:bCs/>
      <w:sz w:val="22"/>
      <w:szCs w:val="22"/>
      <w:lang w:val="ru-RU" w:eastAsia="ru-RU"/>
    </w:rPr>
  </w:style>
  <w:style w:type="paragraph" w:customStyle="1" w:styleId="Heading61">
    <w:name w:val="Heading 6.1"/>
    <w:basedOn w:val="StyleHeading6TimesNewRoman14pt"/>
    <w:qFormat/>
    <w:rsid w:val="001A29D8"/>
    <w:rPr>
      <w:szCs w:val="28"/>
    </w:rPr>
  </w:style>
  <w:style w:type="paragraph" w:styleId="Cuprins1">
    <w:name w:val="toc 1"/>
    <w:basedOn w:val="Normal"/>
    <w:next w:val="Normal"/>
    <w:autoRedefine/>
    <w:uiPriority w:val="39"/>
    <w:rsid w:val="00425228"/>
    <w:pPr>
      <w:spacing w:before="360"/>
    </w:pPr>
    <w:rPr>
      <w:rFonts w:ascii="Cambria" w:hAnsi="Cambria"/>
      <w:b/>
      <w:bCs/>
      <w:caps/>
    </w:rPr>
  </w:style>
  <w:style w:type="paragraph" w:styleId="Cuprins2">
    <w:name w:val="toc 2"/>
    <w:basedOn w:val="Normal"/>
    <w:next w:val="Normal"/>
    <w:autoRedefine/>
    <w:uiPriority w:val="39"/>
    <w:rsid w:val="003E42DE"/>
    <w:pPr>
      <w:tabs>
        <w:tab w:val="right" w:leader="dot" w:pos="9736"/>
      </w:tabs>
      <w:spacing w:before="240" w:line="216" w:lineRule="auto"/>
    </w:pPr>
    <w:rPr>
      <w:bCs/>
      <w:noProof/>
      <w:sz w:val="20"/>
      <w:szCs w:val="20"/>
      <w:lang w:val="ro-RO"/>
    </w:rPr>
  </w:style>
  <w:style w:type="paragraph" w:styleId="Cuprins3">
    <w:name w:val="toc 3"/>
    <w:basedOn w:val="Normal"/>
    <w:next w:val="Normal"/>
    <w:autoRedefine/>
    <w:uiPriority w:val="39"/>
    <w:rsid w:val="00425228"/>
    <w:pPr>
      <w:ind w:left="240"/>
    </w:pPr>
    <w:rPr>
      <w:rFonts w:ascii="Calibri" w:hAnsi="Calibri"/>
      <w:sz w:val="20"/>
      <w:szCs w:val="20"/>
    </w:rPr>
  </w:style>
  <w:style w:type="paragraph" w:styleId="Cuprins4">
    <w:name w:val="toc 4"/>
    <w:basedOn w:val="Normal"/>
    <w:next w:val="Normal"/>
    <w:autoRedefine/>
    <w:uiPriority w:val="39"/>
    <w:rsid w:val="00425228"/>
    <w:pPr>
      <w:ind w:left="480"/>
    </w:pPr>
    <w:rPr>
      <w:rFonts w:ascii="Calibri" w:hAnsi="Calibri"/>
      <w:sz w:val="20"/>
      <w:szCs w:val="20"/>
    </w:rPr>
  </w:style>
  <w:style w:type="paragraph" w:styleId="Cuprins5">
    <w:name w:val="toc 5"/>
    <w:basedOn w:val="Normal"/>
    <w:next w:val="Normal"/>
    <w:autoRedefine/>
    <w:uiPriority w:val="39"/>
    <w:rsid w:val="00425228"/>
    <w:pPr>
      <w:ind w:left="720"/>
    </w:pPr>
    <w:rPr>
      <w:rFonts w:ascii="Calibri" w:hAnsi="Calibri"/>
      <w:sz w:val="20"/>
      <w:szCs w:val="20"/>
    </w:rPr>
  </w:style>
  <w:style w:type="paragraph" w:styleId="Cuprins6">
    <w:name w:val="toc 6"/>
    <w:basedOn w:val="Normal"/>
    <w:next w:val="Normal"/>
    <w:autoRedefine/>
    <w:uiPriority w:val="39"/>
    <w:rsid w:val="00425228"/>
    <w:pPr>
      <w:ind w:left="960"/>
    </w:pPr>
    <w:rPr>
      <w:rFonts w:ascii="Calibri" w:hAnsi="Calibri"/>
      <w:sz w:val="20"/>
      <w:szCs w:val="20"/>
    </w:rPr>
  </w:style>
  <w:style w:type="paragraph" w:styleId="Cuprins7">
    <w:name w:val="toc 7"/>
    <w:basedOn w:val="Normal"/>
    <w:next w:val="Normal"/>
    <w:autoRedefine/>
    <w:uiPriority w:val="39"/>
    <w:rsid w:val="00425228"/>
    <w:pPr>
      <w:ind w:left="1200"/>
    </w:pPr>
    <w:rPr>
      <w:rFonts w:ascii="Calibri" w:hAnsi="Calibri"/>
      <w:sz w:val="20"/>
      <w:szCs w:val="20"/>
    </w:rPr>
  </w:style>
  <w:style w:type="paragraph" w:styleId="Cuprins8">
    <w:name w:val="toc 8"/>
    <w:basedOn w:val="Normal"/>
    <w:next w:val="Normal"/>
    <w:autoRedefine/>
    <w:rsid w:val="00425228"/>
    <w:pPr>
      <w:ind w:left="1440"/>
    </w:pPr>
    <w:rPr>
      <w:rFonts w:ascii="Calibri" w:hAnsi="Calibri"/>
      <w:sz w:val="20"/>
      <w:szCs w:val="20"/>
    </w:rPr>
  </w:style>
  <w:style w:type="paragraph" w:styleId="Cuprins9">
    <w:name w:val="toc 9"/>
    <w:basedOn w:val="Normal"/>
    <w:next w:val="Normal"/>
    <w:autoRedefine/>
    <w:rsid w:val="00425228"/>
    <w:pPr>
      <w:ind w:left="1680"/>
    </w:pPr>
    <w:rPr>
      <w:rFonts w:ascii="Calibri" w:hAnsi="Calibri"/>
      <w:sz w:val="20"/>
      <w:szCs w:val="20"/>
    </w:rPr>
  </w:style>
  <w:style w:type="paragraph" w:customStyle="1" w:styleId="ListParagraph1">
    <w:name w:val="List Paragraph1"/>
    <w:basedOn w:val="Normal"/>
    <w:qFormat/>
    <w:rsid w:val="0015107D"/>
    <w:pPr>
      <w:spacing w:after="200" w:line="276" w:lineRule="auto"/>
      <w:ind w:left="720"/>
      <w:contextualSpacing/>
    </w:pPr>
    <w:rPr>
      <w:rFonts w:ascii="Calibri" w:hAnsi="Calibri"/>
      <w:sz w:val="22"/>
      <w:szCs w:val="22"/>
      <w:lang w:val="en-US" w:eastAsia="en-US"/>
    </w:rPr>
  </w:style>
  <w:style w:type="paragraph" w:customStyle="1" w:styleId="Default">
    <w:name w:val="Default"/>
    <w:rsid w:val="00A50ADA"/>
    <w:pPr>
      <w:widowControl w:val="0"/>
      <w:autoSpaceDE w:val="0"/>
      <w:autoSpaceDN w:val="0"/>
      <w:adjustRightInd w:val="0"/>
    </w:pPr>
    <w:rPr>
      <w:rFonts w:ascii="Impact" w:hAnsi="Impact" w:cs="Impact"/>
      <w:color w:val="000000"/>
      <w:sz w:val="24"/>
      <w:szCs w:val="24"/>
    </w:rPr>
  </w:style>
  <w:style w:type="paragraph" w:customStyle="1" w:styleId="10">
    <w:name w:val="заголовок 1"/>
    <w:basedOn w:val="Normal"/>
    <w:next w:val="Normal"/>
    <w:rsid w:val="00A2433C"/>
    <w:pPr>
      <w:keepNext/>
      <w:jc w:val="center"/>
      <w:outlineLvl w:val="0"/>
    </w:pPr>
    <w:rPr>
      <w:b/>
      <w:szCs w:val="20"/>
      <w:lang w:val="ro-RO" w:eastAsia="zh-CN"/>
    </w:rPr>
  </w:style>
  <w:style w:type="paragraph" w:styleId="Textsimplu">
    <w:name w:val="Plain Text"/>
    <w:basedOn w:val="Normal"/>
    <w:link w:val="TextsimpluCaracter"/>
    <w:rsid w:val="008146C3"/>
    <w:rPr>
      <w:rFonts w:ascii="Courier New" w:hAnsi="Courier New" w:cs="Courier New"/>
      <w:sz w:val="20"/>
      <w:szCs w:val="20"/>
      <w:lang w:val="ro-RO"/>
    </w:rPr>
  </w:style>
  <w:style w:type="character" w:customStyle="1" w:styleId="TextsimpluCaracter">
    <w:name w:val="Text simplu Caracter"/>
    <w:link w:val="Textsimplu"/>
    <w:rsid w:val="008146C3"/>
    <w:rPr>
      <w:rFonts w:ascii="Courier New" w:hAnsi="Courier New" w:cs="Courier New"/>
      <w:lang w:val="ro-RO" w:eastAsia="ru-RU"/>
    </w:rPr>
  </w:style>
  <w:style w:type="paragraph" w:styleId="Textnotdesubsol">
    <w:name w:val="footnote text"/>
    <w:basedOn w:val="Normal"/>
    <w:link w:val="TextnotdesubsolCaracter"/>
    <w:uiPriority w:val="99"/>
    <w:unhideWhenUsed/>
    <w:rsid w:val="008146C3"/>
    <w:pPr>
      <w:spacing w:after="120"/>
      <w:jc w:val="both"/>
    </w:pPr>
    <w:rPr>
      <w:sz w:val="20"/>
      <w:szCs w:val="20"/>
      <w:lang w:val="ro-RO"/>
    </w:rPr>
  </w:style>
  <w:style w:type="character" w:customStyle="1" w:styleId="TextnotdesubsolCaracter">
    <w:name w:val="Text notă de subsol Caracter"/>
    <w:link w:val="Textnotdesubsol"/>
    <w:uiPriority w:val="99"/>
    <w:rsid w:val="008146C3"/>
    <w:rPr>
      <w:lang w:val="ro-RO" w:eastAsia="ru-RU"/>
    </w:rPr>
  </w:style>
  <w:style w:type="character" w:styleId="Referinnotdesubsol">
    <w:name w:val="footnote reference"/>
    <w:uiPriority w:val="99"/>
    <w:unhideWhenUsed/>
    <w:rsid w:val="008146C3"/>
    <w:rPr>
      <w:vertAlign w:val="superscript"/>
    </w:rPr>
  </w:style>
  <w:style w:type="paragraph" w:styleId="NormalWeb">
    <w:name w:val="Normal (Web)"/>
    <w:basedOn w:val="Normal"/>
    <w:uiPriority w:val="99"/>
    <w:rsid w:val="004F651E"/>
    <w:pPr>
      <w:spacing w:before="100" w:beforeAutospacing="1" w:after="100" w:afterAutospacing="1"/>
    </w:pPr>
    <w:rPr>
      <w:lang w:val="en-US" w:eastAsia="en-US"/>
    </w:rPr>
  </w:style>
  <w:style w:type="paragraph" w:customStyle="1" w:styleId="ListParagraph2">
    <w:name w:val="List Paragraph2"/>
    <w:basedOn w:val="Normal"/>
    <w:uiPriority w:val="34"/>
    <w:qFormat/>
    <w:rsid w:val="00902323"/>
    <w:pPr>
      <w:spacing w:after="200" w:line="276" w:lineRule="auto"/>
      <w:ind w:left="720"/>
      <w:contextualSpacing/>
    </w:pPr>
    <w:rPr>
      <w:rFonts w:ascii="Calibri" w:eastAsia="Calibri" w:hAnsi="Calibri"/>
      <w:sz w:val="22"/>
      <w:szCs w:val="22"/>
      <w:lang w:eastAsia="en-US"/>
    </w:rPr>
  </w:style>
  <w:style w:type="paragraph" w:customStyle="1" w:styleId="NoSpacing1">
    <w:name w:val="No Spacing1"/>
    <w:uiPriority w:val="1"/>
    <w:qFormat/>
    <w:rsid w:val="00902323"/>
    <w:rPr>
      <w:rFonts w:ascii="Calibri" w:eastAsia="Calibri" w:hAnsi="Calibri"/>
      <w:sz w:val="22"/>
      <w:szCs w:val="22"/>
      <w:lang w:eastAsia="en-US"/>
    </w:rPr>
  </w:style>
  <w:style w:type="character" w:customStyle="1" w:styleId="style31">
    <w:name w:val="style31"/>
    <w:rsid w:val="00902323"/>
    <w:rPr>
      <w:color w:val="9BA051"/>
    </w:rPr>
  </w:style>
  <w:style w:type="character" w:customStyle="1" w:styleId="style61">
    <w:name w:val="style61"/>
    <w:rsid w:val="00902323"/>
    <w:rPr>
      <w:color w:val="C05B27"/>
    </w:rPr>
  </w:style>
  <w:style w:type="character" w:styleId="Robust">
    <w:name w:val="Strong"/>
    <w:uiPriority w:val="22"/>
    <w:qFormat/>
    <w:rsid w:val="00902323"/>
    <w:rPr>
      <w:b/>
      <w:bCs/>
    </w:rPr>
  </w:style>
  <w:style w:type="paragraph" w:styleId="Corptext">
    <w:name w:val="Body Text"/>
    <w:basedOn w:val="Normal"/>
    <w:link w:val="CorptextCaracter"/>
    <w:rsid w:val="00055F6D"/>
    <w:pPr>
      <w:spacing w:after="120"/>
    </w:pPr>
    <w:rPr>
      <w:sz w:val="28"/>
      <w:szCs w:val="28"/>
    </w:rPr>
  </w:style>
  <w:style w:type="character" w:customStyle="1" w:styleId="CorptextCaracter">
    <w:name w:val="Corp text Caracter"/>
    <w:link w:val="Corptext"/>
    <w:rsid w:val="00C06E08"/>
    <w:rPr>
      <w:sz w:val="28"/>
      <w:szCs w:val="28"/>
      <w:lang w:val="ru-RU" w:eastAsia="ru-RU"/>
    </w:rPr>
  </w:style>
  <w:style w:type="paragraph" w:styleId="Listparagraf">
    <w:name w:val="List Paragraph"/>
    <w:aliases w:val="List Paragraph 1"/>
    <w:basedOn w:val="Normal"/>
    <w:link w:val="ListparagrafCaracter"/>
    <w:uiPriority w:val="34"/>
    <w:qFormat/>
    <w:rsid w:val="00966F4D"/>
    <w:pPr>
      <w:ind w:left="720"/>
    </w:pPr>
  </w:style>
  <w:style w:type="table" w:customStyle="1" w:styleId="TableGrid1">
    <w:name w:val="Table Grid1"/>
    <w:basedOn w:val="TabelNormal"/>
    <w:next w:val="Tabelgril"/>
    <w:uiPriority w:val="59"/>
    <w:rsid w:val="000C3E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olo31">
    <w:name w:val="Titolo 31"/>
    <w:basedOn w:val="Normal"/>
    <w:uiPriority w:val="1"/>
    <w:qFormat/>
    <w:rsid w:val="00F43CBD"/>
    <w:pPr>
      <w:widowControl w:val="0"/>
      <w:autoSpaceDE w:val="0"/>
      <w:autoSpaceDN w:val="0"/>
      <w:adjustRightInd w:val="0"/>
      <w:ind w:left="1839"/>
      <w:outlineLvl w:val="2"/>
    </w:pPr>
    <w:rPr>
      <w:b/>
      <w:bCs/>
    </w:rPr>
  </w:style>
  <w:style w:type="paragraph" w:customStyle="1" w:styleId="Pa18">
    <w:name w:val="Pa18"/>
    <w:basedOn w:val="Normal"/>
    <w:next w:val="Normal"/>
    <w:uiPriority w:val="99"/>
    <w:rsid w:val="00705069"/>
    <w:pPr>
      <w:autoSpaceDE w:val="0"/>
      <w:autoSpaceDN w:val="0"/>
      <w:adjustRightInd w:val="0"/>
      <w:spacing w:line="241" w:lineRule="atLeast"/>
    </w:pPr>
    <w:rPr>
      <w:rFonts w:ascii="Arial" w:hAnsi="Arial" w:cs="Arial"/>
      <w:lang w:val="en-US" w:eastAsia="en-US"/>
    </w:rPr>
  </w:style>
  <w:style w:type="character" w:customStyle="1" w:styleId="A6">
    <w:name w:val="A6"/>
    <w:uiPriority w:val="99"/>
    <w:rsid w:val="00705069"/>
    <w:rPr>
      <w:color w:val="000000"/>
      <w:sz w:val="20"/>
      <w:szCs w:val="20"/>
    </w:rPr>
  </w:style>
  <w:style w:type="character" w:customStyle="1" w:styleId="A9">
    <w:name w:val="A9"/>
    <w:uiPriority w:val="99"/>
    <w:rsid w:val="00705069"/>
    <w:rPr>
      <w:color w:val="000000"/>
      <w:sz w:val="20"/>
      <w:szCs w:val="20"/>
    </w:rPr>
  </w:style>
  <w:style w:type="character" w:customStyle="1" w:styleId="ListparagrafCaracter">
    <w:name w:val="Listă paragraf Caracter"/>
    <w:aliases w:val="List Paragraph 1 Caracter"/>
    <w:link w:val="Listparagraf"/>
    <w:uiPriority w:val="34"/>
    <w:locked/>
    <w:rsid w:val="006131B8"/>
    <w:rPr>
      <w:sz w:val="24"/>
      <w:szCs w:val="24"/>
      <w:lang w:val="ru-RU" w:eastAsia="ru-RU"/>
    </w:rPr>
  </w:style>
  <w:style w:type="character" w:customStyle="1" w:styleId="u-visually-hidden">
    <w:name w:val="u-visually-hidden"/>
    <w:rsid w:val="00916B36"/>
  </w:style>
  <w:style w:type="character" w:customStyle="1" w:styleId="authors-list-item">
    <w:name w:val="authors-list-item"/>
    <w:rsid w:val="0031600B"/>
  </w:style>
  <w:style w:type="character" w:customStyle="1" w:styleId="author-sup-separator">
    <w:name w:val="author-sup-separator"/>
    <w:rsid w:val="0031600B"/>
  </w:style>
  <w:style w:type="character" w:customStyle="1" w:styleId="comma">
    <w:name w:val="comma"/>
    <w:rsid w:val="0031600B"/>
  </w:style>
  <w:style w:type="character" w:customStyle="1" w:styleId="period">
    <w:name w:val="period"/>
    <w:rsid w:val="00FB64AC"/>
  </w:style>
  <w:style w:type="character" w:customStyle="1" w:styleId="cit">
    <w:name w:val="cit"/>
    <w:rsid w:val="00FB64AC"/>
  </w:style>
  <w:style w:type="character" w:customStyle="1" w:styleId="citation-doi">
    <w:name w:val="citation-doi"/>
    <w:rsid w:val="00FB64AC"/>
  </w:style>
  <w:style w:type="character" w:styleId="Referincomentariu">
    <w:name w:val="annotation reference"/>
    <w:basedOn w:val="Fontdeparagrafimplicit"/>
    <w:uiPriority w:val="99"/>
    <w:semiHidden/>
    <w:unhideWhenUsed/>
    <w:rsid w:val="00FE31D5"/>
    <w:rPr>
      <w:sz w:val="16"/>
      <w:szCs w:val="16"/>
    </w:rPr>
  </w:style>
  <w:style w:type="paragraph" w:styleId="Textcomentariu">
    <w:name w:val="annotation text"/>
    <w:basedOn w:val="Normal"/>
    <w:link w:val="TextcomentariuCaracter"/>
    <w:uiPriority w:val="99"/>
    <w:semiHidden/>
    <w:unhideWhenUsed/>
    <w:rsid w:val="00FE31D5"/>
    <w:rPr>
      <w:sz w:val="20"/>
      <w:szCs w:val="20"/>
    </w:rPr>
  </w:style>
  <w:style w:type="character" w:customStyle="1" w:styleId="TextcomentariuCaracter">
    <w:name w:val="Text comentariu Caracter"/>
    <w:basedOn w:val="Fontdeparagrafimplicit"/>
    <w:link w:val="Textcomentariu"/>
    <w:uiPriority w:val="99"/>
    <w:semiHidden/>
    <w:rsid w:val="00FE31D5"/>
  </w:style>
  <w:style w:type="paragraph" w:styleId="SubiectComentariu">
    <w:name w:val="annotation subject"/>
    <w:basedOn w:val="Textcomentariu"/>
    <w:next w:val="Textcomentariu"/>
    <w:link w:val="SubiectComentariuCaracter"/>
    <w:uiPriority w:val="99"/>
    <w:semiHidden/>
    <w:unhideWhenUsed/>
    <w:rsid w:val="00FE31D5"/>
    <w:rPr>
      <w:b/>
      <w:bCs/>
    </w:rPr>
  </w:style>
  <w:style w:type="character" w:customStyle="1" w:styleId="SubiectComentariuCaracter">
    <w:name w:val="Subiect Comentariu Caracter"/>
    <w:basedOn w:val="TextcomentariuCaracter"/>
    <w:link w:val="SubiectComentariu"/>
    <w:uiPriority w:val="99"/>
    <w:semiHidden/>
    <w:rsid w:val="00FE31D5"/>
    <w:rPr>
      <w:b/>
      <w:bCs/>
    </w:rPr>
  </w:style>
  <w:style w:type="paragraph" w:styleId="Revizuire">
    <w:name w:val="Revision"/>
    <w:hidden/>
    <w:uiPriority w:val="99"/>
    <w:semiHidden/>
    <w:rsid w:val="00D20D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407">
      <w:bodyDiv w:val="1"/>
      <w:marLeft w:val="0"/>
      <w:marRight w:val="0"/>
      <w:marTop w:val="0"/>
      <w:marBottom w:val="0"/>
      <w:divBdr>
        <w:top w:val="none" w:sz="0" w:space="0" w:color="auto"/>
        <w:left w:val="none" w:sz="0" w:space="0" w:color="auto"/>
        <w:bottom w:val="none" w:sz="0" w:space="0" w:color="auto"/>
        <w:right w:val="none" w:sz="0" w:space="0" w:color="auto"/>
      </w:divBdr>
    </w:div>
    <w:div w:id="226690124">
      <w:bodyDiv w:val="1"/>
      <w:marLeft w:val="0"/>
      <w:marRight w:val="0"/>
      <w:marTop w:val="0"/>
      <w:marBottom w:val="0"/>
      <w:divBdr>
        <w:top w:val="none" w:sz="0" w:space="0" w:color="auto"/>
        <w:left w:val="none" w:sz="0" w:space="0" w:color="auto"/>
        <w:bottom w:val="none" w:sz="0" w:space="0" w:color="auto"/>
        <w:right w:val="none" w:sz="0" w:space="0" w:color="auto"/>
      </w:divBdr>
    </w:div>
    <w:div w:id="317924294">
      <w:bodyDiv w:val="1"/>
      <w:marLeft w:val="0"/>
      <w:marRight w:val="0"/>
      <w:marTop w:val="0"/>
      <w:marBottom w:val="0"/>
      <w:divBdr>
        <w:top w:val="none" w:sz="0" w:space="0" w:color="auto"/>
        <w:left w:val="none" w:sz="0" w:space="0" w:color="auto"/>
        <w:bottom w:val="none" w:sz="0" w:space="0" w:color="auto"/>
        <w:right w:val="none" w:sz="0" w:space="0" w:color="auto"/>
      </w:divBdr>
    </w:div>
    <w:div w:id="383333488">
      <w:bodyDiv w:val="1"/>
      <w:marLeft w:val="0"/>
      <w:marRight w:val="0"/>
      <w:marTop w:val="0"/>
      <w:marBottom w:val="0"/>
      <w:divBdr>
        <w:top w:val="none" w:sz="0" w:space="0" w:color="auto"/>
        <w:left w:val="none" w:sz="0" w:space="0" w:color="auto"/>
        <w:bottom w:val="none" w:sz="0" w:space="0" w:color="auto"/>
        <w:right w:val="none" w:sz="0" w:space="0" w:color="auto"/>
      </w:divBdr>
    </w:div>
    <w:div w:id="442237907">
      <w:bodyDiv w:val="1"/>
      <w:marLeft w:val="0"/>
      <w:marRight w:val="0"/>
      <w:marTop w:val="0"/>
      <w:marBottom w:val="0"/>
      <w:divBdr>
        <w:top w:val="none" w:sz="0" w:space="0" w:color="auto"/>
        <w:left w:val="none" w:sz="0" w:space="0" w:color="auto"/>
        <w:bottom w:val="none" w:sz="0" w:space="0" w:color="auto"/>
        <w:right w:val="none" w:sz="0" w:space="0" w:color="auto"/>
      </w:divBdr>
      <w:divsChild>
        <w:div w:id="1912691762">
          <w:marLeft w:val="547"/>
          <w:marRight w:val="0"/>
          <w:marTop w:val="134"/>
          <w:marBottom w:val="0"/>
          <w:divBdr>
            <w:top w:val="none" w:sz="0" w:space="0" w:color="auto"/>
            <w:left w:val="none" w:sz="0" w:space="0" w:color="auto"/>
            <w:bottom w:val="none" w:sz="0" w:space="0" w:color="auto"/>
            <w:right w:val="none" w:sz="0" w:space="0" w:color="auto"/>
          </w:divBdr>
        </w:div>
      </w:divsChild>
    </w:div>
    <w:div w:id="456989021">
      <w:bodyDiv w:val="1"/>
      <w:marLeft w:val="0"/>
      <w:marRight w:val="0"/>
      <w:marTop w:val="0"/>
      <w:marBottom w:val="0"/>
      <w:divBdr>
        <w:top w:val="none" w:sz="0" w:space="0" w:color="auto"/>
        <w:left w:val="none" w:sz="0" w:space="0" w:color="auto"/>
        <w:bottom w:val="none" w:sz="0" w:space="0" w:color="auto"/>
        <w:right w:val="none" w:sz="0" w:space="0" w:color="auto"/>
      </w:divBdr>
    </w:div>
    <w:div w:id="464661733">
      <w:bodyDiv w:val="1"/>
      <w:marLeft w:val="0"/>
      <w:marRight w:val="0"/>
      <w:marTop w:val="0"/>
      <w:marBottom w:val="0"/>
      <w:divBdr>
        <w:top w:val="none" w:sz="0" w:space="0" w:color="auto"/>
        <w:left w:val="none" w:sz="0" w:space="0" w:color="auto"/>
        <w:bottom w:val="none" w:sz="0" w:space="0" w:color="auto"/>
        <w:right w:val="none" w:sz="0" w:space="0" w:color="auto"/>
      </w:divBdr>
    </w:div>
    <w:div w:id="615332126">
      <w:bodyDiv w:val="1"/>
      <w:marLeft w:val="0"/>
      <w:marRight w:val="0"/>
      <w:marTop w:val="0"/>
      <w:marBottom w:val="0"/>
      <w:divBdr>
        <w:top w:val="none" w:sz="0" w:space="0" w:color="auto"/>
        <w:left w:val="none" w:sz="0" w:space="0" w:color="auto"/>
        <w:bottom w:val="none" w:sz="0" w:space="0" w:color="auto"/>
        <w:right w:val="none" w:sz="0" w:space="0" w:color="auto"/>
      </w:divBdr>
    </w:div>
    <w:div w:id="722946189">
      <w:bodyDiv w:val="1"/>
      <w:marLeft w:val="0"/>
      <w:marRight w:val="0"/>
      <w:marTop w:val="0"/>
      <w:marBottom w:val="0"/>
      <w:divBdr>
        <w:top w:val="none" w:sz="0" w:space="0" w:color="auto"/>
        <w:left w:val="none" w:sz="0" w:space="0" w:color="auto"/>
        <w:bottom w:val="none" w:sz="0" w:space="0" w:color="auto"/>
        <w:right w:val="none" w:sz="0" w:space="0" w:color="auto"/>
      </w:divBdr>
      <w:divsChild>
        <w:div w:id="428698376">
          <w:marLeft w:val="547"/>
          <w:marRight w:val="0"/>
          <w:marTop w:val="134"/>
          <w:marBottom w:val="0"/>
          <w:divBdr>
            <w:top w:val="none" w:sz="0" w:space="0" w:color="auto"/>
            <w:left w:val="none" w:sz="0" w:space="0" w:color="auto"/>
            <w:bottom w:val="none" w:sz="0" w:space="0" w:color="auto"/>
            <w:right w:val="none" w:sz="0" w:space="0" w:color="auto"/>
          </w:divBdr>
        </w:div>
      </w:divsChild>
    </w:div>
    <w:div w:id="890308057">
      <w:bodyDiv w:val="1"/>
      <w:marLeft w:val="0"/>
      <w:marRight w:val="0"/>
      <w:marTop w:val="0"/>
      <w:marBottom w:val="0"/>
      <w:divBdr>
        <w:top w:val="none" w:sz="0" w:space="0" w:color="auto"/>
        <w:left w:val="none" w:sz="0" w:space="0" w:color="auto"/>
        <w:bottom w:val="none" w:sz="0" w:space="0" w:color="auto"/>
        <w:right w:val="none" w:sz="0" w:space="0" w:color="auto"/>
      </w:divBdr>
    </w:div>
    <w:div w:id="1008216097">
      <w:bodyDiv w:val="1"/>
      <w:marLeft w:val="0"/>
      <w:marRight w:val="0"/>
      <w:marTop w:val="0"/>
      <w:marBottom w:val="0"/>
      <w:divBdr>
        <w:top w:val="none" w:sz="0" w:space="0" w:color="auto"/>
        <w:left w:val="none" w:sz="0" w:space="0" w:color="auto"/>
        <w:bottom w:val="none" w:sz="0" w:space="0" w:color="auto"/>
        <w:right w:val="none" w:sz="0" w:space="0" w:color="auto"/>
      </w:divBdr>
    </w:div>
    <w:div w:id="1069232310">
      <w:bodyDiv w:val="1"/>
      <w:marLeft w:val="0"/>
      <w:marRight w:val="0"/>
      <w:marTop w:val="0"/>
      <w:marBottom w:val="0"/>
      <w:divBdr>
        <w:top w:val="none" w:sz="0" w:space="0" w:color="auto"/>
        <w:left w:val="none" w:sz="0" w:space="0" w:color="auto"/>
        <w:bottom w:val="none" w:sz="0" w:space="0" w:color="auto"/>
        <w:right w:val="none" w:sz="0" w:space="0" w:color="auto"/>
      </w:divBdr>
      <w:divsChild>
        <w:div w:id="596210941">
          <w:marLeft w:val="0"/>
          <w:marRight w:val="0"/>
          <w:marTop w:val="0"/>
          <w:marBottom w:val="0"/>
          <w:divBdr>
            <w:top w:val="none" w:sz="0" w:space="0" w:color="auto"/>
            <w:left w:val="none" w:sz="0" w:space="0" w:color="auto"/>
            <w:bottom w:val="none" w:sz="0" w:space="0" w:color="auto"/>
            <w:right w:val="none" w:sz="0" w:space="0" w:color="auto"/>
          </w:divBdr>
          <w:divsChild>
            <w:div w:id="1139877204">
              <w:marLeft w:val="0"/>
              <w:marRight w:val="0"/>
              <w:marTop w:val="0"/>
              <w:marBottom w:val="0"/>
              <w:divBdr>
                <w:top w:val="none" w:sz="0" w:space="0" w:color="auto"/>
                <w:left w:val="none" w:sz="0" w:space="0" w:color="auto"/>
                <w:bottom w:val="none" w:sz="0" w:space="0" w:color="auto"/>
                <w:right w:val="none" w:sz="0" w:space="0" w:color="auto"/>
              </w:divBdr>
              <w:divsChild>
                <w:div w:id="6860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01313">
      <w:bodyDiv w:val="1"/>
      <w:marLeft w:val="0"/>
      <w:marRight w:val="0"/>
      <w:marTop w:val="0"/>
      <w:marBottom w:val="0"/>
      <w:divBdr>
        <w:top w:val="none" w:sz="0" w:space="0" w:color="auto"/>
        <w:left w:val="none" w:sz="0" w:space="0" w:color="auto"/>
        <w:bottom w:val="none" w:sz="0" w:space="0" w:color="auto"/>
        <w:right w:val="none" w:sz="0" w:space="0" w:color="auto"/>
      </w:divBdr>
    </w:div>
    <w:div w:id="1354304448">
      <w:bodyDiv w:val="1"/>
      <w:marLeft w:val="0"/>
      <w:marRight w:val="0"/>
      <w:marTop w:val="0"/>
      <w:marBottom w:val="0"/>
      <w:divBdr>
        <w:top w:val="none" w:sz="0" w:space="0" w:color="auto"/>
        <w:left w:val="none" w:sz="0" w:space="0" w:color="auto"/>
        <w:bottom w:val="none" w:sz="0" w:space="0" w:color="auto"/>
        <w:right w:val="none" w:sz="0" w:space="0" w:color="auto"/>
      </w:divBdr>
    </w:div>
    <w:div w:id="1461260469">
      <w:bodyDiv w:val="1"/>
      <w:marLeft w:val="0"/>
      <w:marRight w:val="0"/>
      <w:marTop w:val="0"/>
      <w:marBottom w:val="0"/>
      <w:divBdr>
        <w:top w:val="none" w:sz="0" w:space="0" w:color="auto"/>
        <w:left w:val="none" w:sz="0" w:space="0" w:color="auto"/>
        <w:bottom w:val="none" w:sz="0" w:space="0" w:color="auto"/>
        <w:right w:val="none" w:sz="0" w:space="0" w:color="auto"/>
      </w:divBdr>
      <w:divsChild>
        <w:div w:id="798500081">
          <w:marLeft w:val="547"/>
          <w:marRight w:val="0"/>
          <w:marTop w:val="96"/>
          <w:marBottom w:val="0"/>
          <w:divBdr>
            <w:top w:val="none" w:sz="0" w:space="0" w:color="auto"/>
            <w:left w:val="none" w:sz="0" w:space="0" w:color="auto"/>
            <w:bottom w:val="none" w:sz="0" w:space="0" w:color="auto"/>
            <w:right w:val="none" w:sz="0" w:space="0" w:color="auto"/>
          </w:divBdr>
        </w:div>
        <w:div w:id="1073314300">
          <w:marLeft w:val="1166"/>
          <w:marRight w:val="0"/>
          <w:marTop w:val="86"/>
          <w:marBottom w:val="0"/>
          <w:divBdr>
            <w:top w:val="none" w:sz="0" w:space="0" w:color="auto"/>
            <w:left w:val="none" w:sz="0" w:space="0" w:color="auto"/>
            <w:bottom w:val="none" w:sz="0" w:space="0" w:color="auto"/>
            <w:right w:val="none" w:sz="0" w:space="0" w:color="auto"/>
          </w:divBdr>
        </w:div>
        <w:div w:id="1592549004">
          <w:marLeft w:val="1166"/>
          <w:marRight w:val="0"/>
          <w:marTop w:val="86"/>
          <w:marBottom w:val="0"/>
          <w:divBdr>
            <w:top w:val="none" w:sz="0" w:space="0" w:color="auto"/>
            <w:left w:val="none" w:sz="0" w:space="0" w:color="auto"/>
            <w:bottom w:val="none" w:sz="0" w:space="0" w:color="auto"/>
            <w:right w:val="none" w:sz="0" w:space="0" w:color="auto"/>
          </w:divBdr>
        </w:div>
        <w:div w:id="1963419676">
          <w:marLeft w:val="1166"/>
          <w:marRight w:val="0"/>
          <w:marTop w:val="86"/>
          <w:marBottom w:val="0"/>
          <w:divBdr>
            <w:top w:val="none" w:sz="0" w:space="0" w:color="auto"/>
            <w:left w:val="none" w:sz="0" w:space="0" w:color="auto"/>
            <w:bottom w:val="none" w:sz="0" w:space="0" w:color="auto"/>
            <w:right w:val="none" w:sz="0" w:space="0" w:color="auto"/>
          </w:divBdr>
        </w:div>
        <w:div w:id="2100175383">
          <w:marLeft w:val="547"/>
          <w:marRight w:val="0"/>
          <w:marTop w:val="96"/>
          <w:marBottom w:val="0"/>
          <w:divBdr>
            <w:top w:val="none" w:sz="0" w:space="0" w:color="auto"/>
            <w:left w:val="none" w:sz="0" w:space="0" w:color="auto"/>
            <w:bottom w:val="none" w:sz="0" w:space="0" w:color="auto"/>
            <w:right w:val="none" w:sz="0" w:space="0" w:color="auto"/>
          </w:divBdr>
        </w:div>
      </w:divsChild>
    </w:div>
    <w:div w:id="1497460017">
      <w:bodyDiv w:val="1"/>
      <w:marLeft w:val="0"/>
      <w:marRight w:val="0"/>
      <w:marTop w:val="0"/>
      <w:marBottom w:val="0"/>
      <w:divBdr>
        <w:top w:val="none" w:sz="0" w:space="0" w:color="auto"/>
        <w:left w:val="none" w:sz="0" w:space="0" w:color="auto"/>
        <w:bottom w:val="none" w:sz="0" w:space="0" w:color="auto"/>
        <w:right w:val="none" w:sz="0" w:space="0" w:color="auto"/>
      </w:divBdr>
    </w:div>
    <w:div w:id="1573856249">
      <w:bodyDiv w:val="1"/>
      <w:marLeft w:val="0"/>
      <w:marRight w:val="0"/>
      <w:marTop w:val="0"/>
      <w:marBottom w:val="0"/>
      <w:divBdr>
        <w:top w:val="none" w:sz="0" w:space="0" w:color="auto"/>
        <w:left w:val="none" w:sz="0" w:space="0" w:color="auto"/>
        <w:bottom w:val="none" w:sz="0" w:space="0" w:color="auto"/>
        <w:right w:val="none" w:sz="0" w:space="0" w:color="auto"/>
      </w:divBdr>
    </w:div>
    <w:div w:id="1622879416">
      <w:bodyDiv w:val="1"/>
      <w:marLeft w:val="0"/>
      <w:marRight w:val="0"/>
      <w:marTop w:val="0"/>
      <w:marBottom w:val="0"/>
      <w:divBdr>
        <w:top w:val="none" w:sz="0" w:space="0" w:color="auto"/>
        <w:left w:val="none" w:sz="0" w:space="0" w:color="auto"/>
        <w:bottom w:val="none" w:sz="0" w:space="0" w:color="auto"/>
        <w:right w:val="none" w:sz="0" w:space="0" w:color="auto"/>
      </w:divBdr>
    </w:div>
    <w:div w:id="1687362857">
      <w:bodyDiv w:val="1"/>
      <w:marLeft w:val="0"/>
      <w:marRight w:val="0"/>
      <w:marTop w:val="0"/>
      <w:marBottom w:val="0"/>
      <w:divBdr>
        <w:top w:val="none" w:sz="0" w:space="0" w:color="auto"/>
        <w:left w:val="none" w:sz="0" w:space="0" w:color="auto"/>
        <w:bottom w:val="none" w:sz="0" w:space="0" w:color="auto"/>
        <w:right w:val="none" w:sz="0" w:space="0" w:color="auto"/>
      </w:divBdr>
      <w:divsChild>
        <w:div w:id="418185582">
          <w:marLeft w:val="0"/>
          <w:marRight w:val="0"/>
          <w:marTop w:val="0"/>
          <w:marBottom w:val="0"/>
          <w:divBdr>
            <w:top w:val="none" w:sz="0" w:space="0" w:color="auto"/>
            <w:left w:val="none" w:sz="0" w:space="0" w:color="auto"/>
            <w:bottom w:val="none" w:sz="0" w:space="0" w:color="auto"/>
            <w:right w:val="none" w:sz="0" w:space="0" w:color="auto"/>
          </w:divBdr>
          <w:divsChild>
            <w:div w:id="1517227867">
              <w:marLeft w:val="0"/>
              <w:marRight w:val="0"/>
              <w:marTop w:val="0"/>
              <w:marBottom w:val="0"/>
              <w:divBdr>
                <w:top w:val="none" w:sz="0" w:space="0" w:color="auto"/>
                <w:left w:val="none" w:sz="0" w:space="0" w:color="auto"/>
                <w:bottom w:val="none" w:sz="0" w:space="0" w:color="auto"/>
                <w:right w:val="none" w:sz="0" w:space="0" w:color="auto"/>
              </w:divBdr>
              <w:divsChild>
                <w:div w:id="11889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8877">
      <w:bodyDiv w:val="1"/>
      <w:marLeft w:val="0"/>
      <w:marRight w:val="0"/>
      <w:marTop w:val="0"/>
      <w:marBottom w:val="0"/>
      <w:divBdr>
        <w:top w:val="none" w:sz="0" w:space="0" w:color="auto"/>
        <w:left w:val="none" w:sz="0" w:space="0" w:color="auto"/>
        <w:bottom w:val="none" w:sz="0" w:space="0" w:color="auto"/>
        <w:right w:val="none" w:sz="0" w:space="0" w:color="auto"/>
      </w:divBdr>
    </w:div>
    <w:div w:id="209161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ncbi.nlm.nih.gov/sites/entrez?Db=pubmed&amp;Cmd=Search&amp;Term=%22Cortes%20JE%22%5BAuthor%5D&amp;itool=EntrezSystem2.PEntrez.Pubmed.Pubmed_ResultsPanel.Pubmed_RVAbstract" TargetMode="External"/><Relationship Id="rId26" Type="http://schemas.openxmlformats.org/officeDocument/2006/relationships/hyperlink" Target="https://pubmed.ncbi.nlm.nih.gov/?term=Altman+JK&amp;cauthor_id=38394770" TargetMode="External"/><Relationship Id="rId3" Type="http://schemas.openxmlformats.org/officeDocument/2006/relationships/styles" Target="styles.xml"/><Relationship Id="rId21" Type="http://schemas.openxmlformats.org/officeDocument/2006/relationships/hyperlink" Target="https://doi.org/10.1007/978-3-319-08350-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02/9781119000822.hfcm116.pub2" TargetMode="External"/><Relationship Id="rId25" Type="http://schemas.openxmlformats.org/officeDocument/2006/relationships/hyperlink" Target="https://pubmed.ncbi.nlm.nih.gov/?term=Bhatia+R&amp;cauthor_id=38394770" TargetMode="External"/><Relationship Id="rId2" Type="http://schemas.openxmlformats.org/officeDocument/2006/relationships/numbering" Target="numbering.xml"/><Relationship Id="rId16" Type="http://schemas.openxmlformats.org/officeDocument/2006/relationships/hyperlink" Target="http://www.ncbi.nlm.nih.gov/sites/entrez?Db=pubmed&amp;Cmd=Search&amp;Term=%22Cortes%20JE%22%5BAuthor%5D&amp;itool=EntrezSystem2.PEntrez.Pubmed.Pubmed_ResultsPanel.Pubmed_RVAbstract" TargetMode="External"/><Relationship Id="rId20" Type="http://schemas.openxmlformats.org/officeDocument/2006/relationships/hyperlink" Target="https://doi.org/10.1002/ajh.27443" TargetMode="External"/><Relationship Id="rId29" Type="http://schemas.openxmlformats.org/officeDocument/2006/relationships/hyperlink" Target="https://www.nature.com/articles/s41375-025-02664-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ubmed.ncbi.nlm.nih.gov/?term=Shah+NP&amp;cauthor_id=3839477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ture.com/articles/s41375-020-0776-2" TargetMode="External"/><Relationship Id="rId23" Type="http://schemas.openxmlformats.org/officeDocument/2006/relationships/hyperlink" Target="https://doi.org/10.2147/JBM.S382090" TargetMode="External"/><Relationship Id="rId28" Type="http://schemas.openxmlformats.org/officeDocument/2006/relationships/hyperlink" Target="https://www.nature.com/articles/s41375-025-02664-w" TargetMode="External"/><Relationship Id="rId10" Type="http://schemas.openxmlformats.org/officeDocument/2006/relationships/header" Target="header2.xml"/><Relationship Id="rId19" Type="http://schemas.openxmlformats.org/officeDocument/2006/relationships/hyperlink" Target="javascript:AL_get(this,%20'jour',%20'Canc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ature.com/articles/s41375-020-0776-2" TargetMode="External"/><Relationship Id="rId22" Type="http://schemas.openxmlformats.org/officeDocument/2006/relationships/hyperlink" Target="https://doi.org/10.5935/1676-2444.20180015" TargetMode="External"/><Relationship Id="rId27" Type="http://schemas.openxmlformats.org/officeDocument/2006/relationships/hyperlink" Target="https://www.nature.com/articles/s41375-025-02664-w" TargetMode="External"/><Relationship Id="rId30" Type="http://schemas.openxmlformats.org/officeDocument/2006/relationships/hyperlink" Target="https://www.nature.com/l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D7823-B831-4222-920E-E3C4DB24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54</Pages>
  <Words>19339</Words>
  <Characters>119324</Characters>
  <Application>Microsoft Office Word</Application>
  <DocSecurity>0</DocSecurity>
  <Lines>3615</Lines>
  <Paragraphs>2009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MINISTERUL</vt:lpstr>
      <vt:lpstr>MINISTERUL</vt:lpstr>
      <vt:lpstr>MINISTERUL</vt:lpstr>
    </vt:vector>
  </TitlesOfParts>
  <Company>home</Company>
  <LinksUpToDate>false</LinksUpToDate>
  <CharactersWithSpaces>136654</CharactersWithSpaces>
  <SharedDoc>false</SharedDoc>
  <HLinks>
    <vt:vector size="426" baseType="variant">
      <vt:variant>
        <vt:i4>3014691</vt:i4>
      </vt:variant>
      <vt:variant>
        <vt:i4>378</vt:i4>
      </vt:variant>
      <vt:variant>
        <vt:i4>0</vt:i4>
      </vt:variant>
      <vt:variant>
        <vt:i4>5</vt:i4>
      </vt:variant>
      <vt:variant>
        <vt:lpwstr>https://www.nature.com/leu</vt:lpwstr>
      </vt:variant>
      <vt:variant>
        <vt:lpwstr/>
      </vt:variant>
      <vt:variant>
        <vt:i4>4390929</vt:i4>
      </vt:variant>
      <vt:variant>
        <vt:i4>375</vt:i4>
      </vt:variant>
      <vt:variant>
        <vt:i4>0</vt:i4>
      </vt:variant>
      <vt:variant>
        <vt:i4>5</vt:i4>
      </vt:variant>
      <vt:variant>
        <vt:lpwstr>https://www.nature.com/articles/s41375-025-02664-w</vt:lpwstr>
      </vt:variant>
      <vt:variant>
        <vt:lpwstr>auth-Nicholas_C__P_-Cross-Aff3</vt:lpwstr>
      </vt:variant>
      <vt:variant>
        <vt:i4>7667773</vt:i4>
      </vt:variant>
      <vt:variant>
        <vt:i4>372</vt:i4>
      </vt:variant>
      <vt:variant>
        <vt:i4>0</vt:i4>
      </vt:variant>
      <vt:variant>
        <vt:i4>5</vt:i4>
      </vt:variant>
      <vt:variant>
        <vt:lpwstr>https://www.nature.com/articles/s41375-025-02664-w</vt:lpwstr>
      </vt:variant>
      <vt:variant>
        <vt:lpwstr>auth-Dragana-Milojkovic-Aff2</vt:lpwstr>
      </vt:variant>
      <vt:variant>
        <vt:i4>1769495</vt:i4>
      </vt:variant>
      <vt:variant>
        <vt:i4>369</vt:i4>
      </vt:variant>
      <vt:variant>
        <vt:i4>0</vt:i4>
      </vt:variant>
      <vt:variant>
        <vt:i4>5</vt:i4>
      </vt:variant>
      <vt:variant>
        <vt:lpwstr>https://www.nature.com/articles/s41375-025-02664-w</vt:lpwstr>
      </vt:variant>
      <vt:variant>
        <vt:lpwstr>auth-Jane_F_-Apperley-Aff1-Aff2</vt:lpwstr>
      </vt:variant>
      <vt:variant>
        <vt:i4>5242986</vt:i4>
      </vt:variant>
      <vt:variant>
        <vt:i4>366</vt:i4>
      </vt:variant>
      <vt:variant>
        <vt:i4>0</vt:i4>
      </vt:variant>
      <vt:variant>
        <vt:i4>5</vt:i4>
      </vt:variant>
      <vt:variant>
        <vt:lpwstr>https://pubmed.ncbi.nlm.nih.gov/?term=Altman+JK&amp;cauthor_id=38394770</vt:lpwstr>
      </vt:variant>
      <vt:variant>
        <vt:lpwstr/>
      </vt:variant>
      <vt:variant>
        <vt:i4>6291477</vt:i4>
      </vt:variant>
      <vt:variant>
        <vt:i4>363</vt:i4>
      </vt:variant>
      <vt:variant>
        <vt:i4>0</vt:i4>
      </vt:variant>
      <vt:variant>
        <vt:i4>5</vt:i4>
      </vt:variant>
      <vt:variant>
        <vt:lpwstr>https://pubmed.ncbi.nlm.nih.gov/?term=Bhatia+R&amp;cauthor_id=38394770</vt:lpwstr>
      </vt:variant>
      <vt:variant>
        <vt:lpwstr/>
      </vt:variant>
      <vt:variant>
        <vt:i4>3866647</vt:i4>
      </vt:variant>
      <vt:variant>
        <vt:i4>360</vt:i4>
      </vt:variant>
      <vt:variant>
        <vt:i4>0</vt:i4>
      </vt:variant>
      <vt:variant>
        <vt:i4>5</vt:i4>
      </vt:variant>
      <vt:variant>
        <vt:lpwstr>https://pubmed.ncbi.nlm.nih.gov/?term=Shah+NP&amp;cauthor_id=38394770</vt:lpwstr>
      </vt:variant>
      <vt:variant>
        <vt:lpwstr/>
      </vt:variant>
      <vt:variant>
        <vt:i4>6291488</vt:i4>
      </vt:variant>
      <vt:variant>
        <vt:i4>357</vt:i4>
      </vt:variant>
      <vt:variant>
        <vt:i4>0</vt:i4>
      </vt:variant>
      <vt:variant>
        <vt:i4>5</vt:i4>
      </vt:variant>
      <vt:variant>
        <vt:lpwstr>https://doi.org/10.2147/JBM.S382090</vt:lpwstr>
      </vt:variant>
      <vt:variant>
        <vt:lpwstr/>
      </vt:variant>
      <vt:variant>
        <vt:i4>3211391</vt:i4>
      </vt:variant>
      <vt:variant>
        <vt:i4>354</vt:i4>
      </vt:variant>
      <vt:variant>
        <vt:i4>0</vt:i4>
      </vt:variant>
      <vt:variant>
        <vt:i4>5</vt:i4>
      </vt:variant>
      <vt:variant>
        <vt:lpwstr>https://doi.org/10.5935/1676-2444.20180015</vt:lpwstr>
      </vt:variant>
      <vt:variant>
        <vt:lpwstr/>
      </vt:variant>
      <vt:variant>
        <vt:i4>1572950</vt:i4>
      </vt:variant>
      <vt:variant>
        <vt:i4>351</vt:i4>
      </vt:variant>
      <vt:variant>
        <vt:i4>0</vt:i4>
      </vt:variant>
      <vt:variant>
        <vt:i4>5</vt:i4>
      </vt:variant>
      <vt:variant>
        <vt:lpwstr>https://doi.org/10.1007/978-3-319-08350-6</vt:lpwstr>
      </vt:variant>
      <vt:variant>
        <vt:lpwstr/>
      </vt:variant>
      <vt:variant>
        <vt:i4>5505111</vt:i4>
      </vt:variant>
      <vt:variant>
        <vt:i4>348</vt:i4>
      </vt:variant>
      <vt:variant>
        <vt:i4>0</vt:i4>
      </vt:variant>
      <vt:variant>
        <vt:i4>5</vt:i4>
      </vt:variant>
      <vt:variant>
        <vt:lpwstr>https://doi.org/10.1002/ajh.27443</vt:lpwstr>
      </vt:variant>
      <vt:variant>
        <vt:lpwstr/>
      </vt:variant>
      <vt:variant>
        <vt:i4>4259967</vt:i4>
      </vt:variant>
      <vt:variant>
        <vt:i4>345</vt:i4>
      </vt:variant>
      <vt:variant>
        <vt:i4>0</vt:i4>
      </vt:variant>
      <vt:variant>
        <vt:i4>5</vt:i4>
      </vt:variant>
      <vt:variant>
        <vt:lpwstr>javascript:AL_get(this, 'jour', 'Cancer.');</vt:lpwstr>
      </vt:variant>
      <vt:variant>
        <vt:lpwstr/>
      </vt:variant>
      <vt:variant>
        <vt:i4>589910</vt:i4>
      </vt:variant>
      <vt:variant>
        <vt:i4>342</vt:i4>
      </vt:variant>
      <vt:variant>
        <vt:i4>0</vt:i4>
      </vt:variant>
      <vt:variant>
        <vt:i4>5</vt:i4>
      </vt:variant>
      <vt:variant>
        <vt:lpwstr>http://www.ncbi.nlm.nih.gov/sites/entrez?Db=pubmed&amp;Cmd=Search&amp;Term=%22Cortes%20JE%22%5BAuthor%5D&amp;itool=EntrezSystem2.PEntrez.Pubmed.Pubmed_ResultsPanel.Pubmed_RVAbstract</vt:lpwstr>
      </vt:variant>
      <vt:variant>
        <vt:lpwstr/>
      </vt:variant>
      <vt:variant>
        <vt:i4>7012469</vt:i4>
      </vt:variant>
      <vt:variant>
        <vt:i4>339</vt:i4>
      </vt:variant>
      <vt:variant>
        <vt:i4>0</vt:i4>
      </vt:variant>
      <vt:variant>
        <vt:i4>5</vt:i4>
      </vt:variant>
      <vt:variant>
        <vt:lpwstr>https://doi.org/10.1002/9781119000822.hfcm116.pub2</vt:lpwstr>
      </vt:variant>
      <vt:variant>
        <vt:lpwstr/>
      </vt:variant>
      <vt:variant>
        <vt:i4>589910</vt:i4>
      </vt:variant>
      <vt:variant>
        <vt:i4>336</vt:i4>
      </vt:variant>
      <vt:variant>
        <vt:i4>0</vt:i4>
      </vt:variant>
      <vt:variant>
        <vt:i4>5</vt:i4>
      </vt:variant>
      <vt:variant>
        <vt:lpwstr>http://www.ncbi.nlm.nih.gov/sites/entrez?Db=pubmed&amp;Cmd=Search&amp;Term=%22Cortes%20JE%22%5BAuthor%5D&amp;itool=EntrezSystem2.PEntrez.Pubmed.Pubmed_ResultsPanel.Pubmed_RVAbstract</vt:lpwstr>
      </vt:variant>
      <vt:variant>
        <vt:lpwstr/>
      </vt:variant>
      <vt:variant>
        <vt:i4>2686988</vt:i4>
      </vt:variant>
      <vt:variant>
        <vt:i4>333</vt:i4>
      </vt:variant>
      <vt:variant>
        <vt:i4>0</vt:i4>
      </vt:variant>
      <vt:variant>
        <vt:i4>5</vt:i4>
      </vt:variant>
      <vt:variant>
        <vt:lpwstr>https://www.nature.com/articles/s41375-020-0776-2</vt:lpwstr>
      </vt:variant>
      <vt:variant>
        <vt:lpwstr>auth-M_-Baccarani-Aff2</vt:lpwstr>
      </vt:variant>
      <vt:variant>
        <vt:i4>5242942</vt:i4>
      </vt:variant>
      <vt:variant>
        <vt:i4>330</vt:i4>
      </vt:variant>
      <vt:variant>
        <vt:i4>0</vt:i4>
      </vt:variant>
      <vt:variant>
        <vt:i4>5</vt:i4>
      </vt:variant>
      <vt:variant>
        <vt:lpwstr>https://www.nature.com/articles/s41375-020-0776-2</vt:lpwstr>
      </vt:variant>
      <vt:variant>
        <vt:lpwstr>auth-A_-Hochhaus-Aff1</vt:lpwstr>
      </vt:variant>
      <vt:variant>
        <vt:i4>1572915</vt:i4>
      </vt:variant>
      <vt:variant>
        <vt:i4>323</vt:i4>
      </vt:variant>
      <vt:variant>
        <vt:i4>0</vt:i4>
      </vt:variant>
      <vt:variant>
        <vt:i4>5</vt:i4>
      </vt:variant>
      <vt:variant>
        <vt:lpwstr/>
      </vt:variant>
      <vt:variant>
        <vt:lpwstr>_Toc215129668</vt:lpwstr>
      </vt:variant>
      <vt:variant>
        <vt:i4>1572915</vt:i4>
      </vt:variant>
      <vt:variant>
        <vt:i4>317</vt:i4>
      </vt:variant>
      <vt:variant>
        <vt:i4>0</vt:i4>
      </vt:variant>
      <vt:variant>
        <vt:i4>5</vt:i4>
      </vt:variant>
      <vt:variant>
        <vt:lpwstr/>
      </vt:variant>
      <vt:variant>
        <vt:lpwstr>_Toc215129667</vt:lpwstr>
      </vt:variant>
      <vt:variant>
        <vt:i4>1572915</vt:i4>
      </vt:variant>
      <vt:variant>
        <vt:i4>311</vt:i4>
      </vt:variant>
      <vt:variant>
        <vt:i4>0</vt:i4>
      </vt:variant>
      <vt:variant>
        <vt:i4>5</vt:i4>
      </vt:variant>
      <vt:variant>
        <vt:lpwstr/>
      </vt:variant>
      <vt:variant>
        <vt:lpwstr>_Toc215129666</vt:lpwstr>
      </vt:variant>
      <vt:variant>
        <vt:i4>1572915</vt:i4>
      </vt:variant>
      <vt:variant>
        <vt:i4>305</vt:i4>
      </vt:variant>
      <vt:variant>
        <vt:i4>0</vt:i4>
      </vt:variant>
      <vt:variant>
        <vt:i4>5</vt:i4>
      </vt:variant>
      <vt:variant>
        <vt:lpwstr/>
      </vt:variant>
      <vt:variant>
        <vt:lpwstr>_Toc215129665</vt:lpwstr>
      </vt:variant>
      <vt:variant>
        <vt:i4>1572915</vt:i4>
      </vt:variant>
      <vt:variant>
        <vt:i4>299</vt:i4>
      </vt:variant>
      <vt:variant>
        <vt:i4>0</vt:i4>
      </vt:variant>
      <vt:variant>
        <vt:i4>5</vt:i4>
      </vt:variant>
      <vt:variant>
        <vt:lpwstr/>
      </vt:variant>
      <vt:variant>
        <vt:lpwstr>_Toc215129664</vt:lpwstr>
      </vt:variant>
      <vt:variant>
        <vt:i4>1572915</vt:i4>
      </vt:variant>
      <vt:variant>
        <vt:i4>293</vt:i4>
      </vt:variant>
      <vt:variant>
        <vt:i4>0</vt:i4>
      </vt:variant>
      <vt:variant>
        <vt:i4>5</vt:i4>
      </vt:variant>
      <vt:variant>
        <vt:lpwstr/>
      </vt:variant>
      <vt:variant>
        <vt:lpwstr>_Toc215129663</vt:lpwstr>
      </vt:variant>
      <vt:variant>
        <vt:i4>1572915</vt:i4>
      </vt:variant>
      <vt:variant>
        <vt:i4>287</vt:i4>
      </vt:variant>
      <vt:variant>
        <vt:i4>0</vt:i4>
      </vt:variant>
      <vt:variant>
        <vt:i4>5</vt:i4>
      </vt:variant>
      <vt:variant>
        <vt:lpwstr/>
      </vt:variant>
      <vt:variant>
        <vt:lpwstr>_Toc215129662</vt:lpwstr>
      </vt:variant>
      <vt:variant>
        <vt:i4>1572915</vt:i4>
      </vt:variant>
      <vt:variant>
        <vt:i4>281</vt:i4>
      </vt:variant>
      <vt:variant>
        <vt:i4>0</vt:i4>
      </vt:variant>
      <vt:variant>
        <vt:i4>5</vt:i4>
      </vt:variant>
      <vt:variant>
        <vt:lpwstr/>
      </vt:variant>
      <vt:variant>
        <vt:lpwstr>_Toc215129661</vt:lpwstr>
      </vt:variant>
      <vt:variant>
        <vt:i4>1572915</vt:i4>
      </vt:variant>
      <vt:variant>
        <vt:i4>275</vt:i4>
      </vt:variant>
      <vt:variant>
        <vt:i4>0</vt:i4>
      </vt:variant>
      <vt:variant>
        <vt:i4>5</vt:i4>
      </vt:variant>
      <vt:variant>
        <vt:lpwstr/>
      </vt:variant>
      <vt:variant>
        <vt:lpwstr>_Toc215129660</vt:lpwstr>
      </vt:variant>
      <vt:variant>
        <vt:i4>1769523</vt:i4>
      </vt:variant>
      <vt:variant>
        <vt:i4>269</vt:i4>
      </vt:variant>
      <vt:variant>
        <vt:i4>0</vt:i4>
      </vt:variant>
      <vt:variant>
        <vt:i4>5</vt:i4>
      </vt:variant>
      <vt:variant>
        <vt:lpwstr/>
      </vt:variant>
      <vt:variant>
        <vt:lpwstr>_Toc215129659</vt:lpwstr>
      </vt:variant>
      <vt:variant>
        <vt:i4>1769523</vt:i4>
      </vt:variant>
      <vt:variant>
        <vt:i4>263</vt:i4>
      </vt:variant>
      <vt:variant>
        <vt:i4>0</vt:i4>
      </vt:variant>
      <vt:variant>
        <vt:i4>5</vt:i4>
      </vt:variant>
      <vt:variant>
        <vt:lpwstr/>
      </vt:variant>
      <vt:variant>
        <vt:lpwstr>_Toc215129658</vt:lpwstr>
      </vt:variant>
      <vt:variant>
        <vt:i4>1769523</vt:i4>
      </vt:variant>
      <vt:variant>
        <vt:i4>257</vt:i4>
      </vt:variant>
      <vt:variant>
        <vt:i4>0</vt:i4>
      </vt:variant>
      <vt:variant>
        <vt:i4>5</vt:i4>
      </vt:variant>
      <vt:variant>
        <vt:lpwstr/>
      </vt:variant>
      <vt:variant>
        <vt:lpwstr>_Toc215129657</vt:lpwstr>
      </vt:variant>
      <vt:variant>
        <vt:i4>1769523</vt:i4>
      </vt:variant>
      <vt:variant>
        <vt:i4>251</vt:i4>
      </vt:variant>
      <vt:variant>
        <vt:i4>0</vt:i4>
      </vt:variant>
      <vt:variant>
        <vt:i4>5</vt:i4>
      </vt:variant>
      <vt:variant>
        <vt:lpwstr/>
      </vt:variant>
      <vt:variant>
        <vt:lpwstr>_Toc215129656</vt:lpwstr>
      </vt:variant>
      <vt:variant>
        <vt:i4>1769523</vt:i4>
      </vt:variant>
      <vt:variant>
        <vt:i4>245</vt:i4>
      </vt:variant>
      <vt:variant>
        <vt:i4>0</vt:i4>
      </vt:variant>
      <vt:variant>
        <vt:i4>5</vt:i4>
      </vt:variant>
      <vt:variant>
        <vt:lpwstr/>
      </vt:variant>
      <vt:variant>
        <vt:lpwstr>_Toc215129655</vt:lpwstr>
      </vt:variant>
      <vt:variant>
        <vt:i4>1769523</vt:i4>
      </vt:variant>
      <vt:variant>
        <vt:i4>239</vt:i4>
      </vt:variant>
      <vt:variant>
        <vt:i4>0</vt:i4>
      </vt:variant>
      <vt:variant>
        <vt:i4>5</vt:i4>
      </vt:variant>
      <vt:variant>
        <vt:lpwstr/>
      </vt:variant>
      <vt:variant>
        <vt:lpwstr>_Toc215129654</vt:lpwstr>
      </vt:variant>
      <vt:variant>
        <vt:i4>1769523</vt:i4>
      </vt:variant>
      <vt:variant>
        <vt:i4>233</vt:i4>
      </vt:variant>
      <vt:variant>
        <vt:i4>0</vt:i4>
      </vt:variant>
      <vt:variant>
        <vt:i4>5</vt:i4>
      </vt:variant>
      <vt:variant>
        <vt:lpwstr/>
      </vt:variant>
      <vt:variant>
        <vt:lpwstr>_Toc215129653</vt:lpwstr>
      </vt:variant>
      <vt:variant>
        <vt:i4>1769523</vt:i4>
      </vt:variant>
      <vt:variant>
        <vt:i4>227</vt:i4>
      </vt:variant>
      <vt:variant>
        <vt:i4>0</vt:i4>
      </vt:variant>
      <vt:variant>
        <vt:i4>5</vt:i4>
      </vt:variant>
      <vt:variant>
        <vt:lpwstr/>
      </vt:variant>
      <vt:variant>
        <vt:lpwstr>_Toc215129652</vt:lpwstr>
      </vt:variant>
      <vt:variant>
        <vt:i4>1769523</vt:i4>
      </vt:variant>
      <vt:variant>
        <vt:i4>221</vt:i4>
      </vt:variant>
      <vt:variant>
        <vt:i4>0</vt:i4>
      </vt:variant>
      <vt:variant>
        <vt:i4>5</vt:i4>
      </vt:variant>
      <vt:variant>
        <vt:lpwstr/>
      </vt:variant>
      <vt:variant>
        <vt:lpwstr>_Toc215129651</vt:lpwstr>
      </vt:variant>
      <vt:variant>
        <vt:i4>1769523</vt:i4>
      </vt:variant>
      <vt:variant>
        <vt:i4>215</vt:i4>
      </vt:variant>
      <vt:variant>
        <vt:i4>0</vt:i4>
      </vt:variant>
      <vt:variant>
        <vt:i4>5</vt:i4>
      </vt:variant>
      <vt:variant>
        <vt:lpwstr/>
      </vt:variant>
      <vt:variant>
        <vt:lpwstr>_Toc215129650</vt:lpwstr>
      </vt:variant>
      <vt:variant>
        <vt:i4>1703987</vt:i4>
      </vt:variant>
      <vt:variant>
        <vt:i4>209</vt:i4>
      </vt:variant>
      <vt:variant>
        <vt:i4>0</vt:i4>
      </vt:variant>
      <vt:variant>
        <vt:i4>5</vt:i4>
      </vt:variant>
      <vt:variant>
        <vt:lpwstr/>
      </vt:variant>
      <vt:variant>
        <vt:lpwstr>_Toc215129649</vt:lpwstr>
      </vt:variant>
      <vt:variant>
        <vt:i4>1703987</vt:i4>
      </vt:variant>
      <vt:variant>
        <vt:i4>203</vt:i4>
      </vt:variant>
      <vt:variant>
        <vt:i4>0</vt:i4>
      </vt:variant>
      <vt:variant>
        <vt:i4>5</vt:i4>
      </vt:variant>
      <vt:variant>
        <vt:lpwstr/>
      </vt:variant>
      <vt:variant>
        <vt:lpwstr>_Toc215129648</vt:lpwstr>
      </vt:variant>
      <vt:variant>
        <vt:i4>1703987</vt:i4>
      </vt:variant>
      <vt:variant>
        <vt:i4>197</vt:i4>
      </vt:variant>
      <vt:variant>
        <vt:i4>0</vt:i4>
      </vt:variant>
      <vt:variant>
        <vt:i4>5</vt:i4>
      </vt:variant>
      <vt:variant>
        <vt:lpwstr/>
      </vt:variant>
      <vt:variant>
        <vt:lpwstr>_Toc215129647</vt:lpwstr>
      </vt:variant>
      <vt:variant>
        <vt:i4>1703987</vt:i4>
      </vt:variant>
      <vt:variant>
        <vt:i4>191</vt:i4>
      </vt:variant>
      <vt:variant>
        <vt:i4>0</vt:i4>
      </vt:variant>
      <vt:variant>
        <vt:i4>5</vt:i4>
      </vt:variant>
      <vt:variant>
        <vt:lpwstr/>
      </vt:variant>
      <vt:variant>
        <vt:lpwstr>_Toc215129646</vt:lpwstr>
      </vt:variant>
      <vt:variant>
        <vt:i4>1703987</vt:i4>
      </vt:variant>
      <vt:variant>
        <vt:i4>185</vt:i4>
      </vt:variant>
      <vt:variant>
        <vt:i4>0</vt:i4>
      </vt:variant>
      <vt:variant>
        <vt:i4>5</vt:i4>
      </vt:variant>
      <vt:variant>
        <vt:lpwstr/>
      </vt:variant>
      <vt:variant>
        <vt:lpwstr>_Toc215129645</vt:lpwstr>
      </vt:variant>
      <vt:variant>
        <vt:i4>1703987</vt:i4>
      </vt:variant>
      <vt:variant>
        <vt:i4>179</vt:i4>
      </vt:variant>
      <vt:variant>
        <vt:i4>0</vt:i4>
      </vt:variant>
      <vt:variant>
        <vt:i4>5</vt:i4>
      </vt:variant>
      <vt:variant>
        <vt:lpwstr/>
      </vt:variant>
      <vt:variant>
        <vt:lpwstr>_Toc215129644</vt:lpwstr>
      </vt:variant>
      <vt:variant>
        <vt:i4>1703987</vt:i4>
      </vt:variant>
      <vt:variant>
        <vt:i4>173</vt:i4>
      </vt:variant>
      <vt:variant>
        <vt:i4>0</vt:i4>
      </vt:variant>
      <vt:variant>
        <vt:i4>5</vt:i4>
      </vt:variant>
      <vt:variant>
        <vt:lpwstr/>
      </vt:variant>
      <vt:variant>
        <vt:lpwstr>_Toc215129643</vt:lpwstr>
      </vt:variant>
      <vt:variant>
        <vt:i4>1703987</vt:i4>
      </vt:variant>
      <vt:variant>
        <vt:i4>167</vt:i4>
      </vt:variant>
      <vt:variant>
        <vt:i4>0</vt:i4>
      </vt:variant>
      <vt:variant>
        <vt:i4>5</vt:i4>
      </vt:variant>
      <vt:variant>
        <vt:lpwstr/>
      </vt:variant>
      <vt:variant>
        <vt:lpwstr>_Toc215129642</vt:lpwstr>
      </vt:variant>
      <vt:variant>
        <vt:i4>1703987</vt:i4>
      </vt:variant>
      <vt:variant>
        <vt:i4>161</vt:i4>
      </vt:variant>
      <vt:variant>
        <vt:i4>0</vt:i4>
      </vt:variant>
      <vt:variant>
        <vt:i4>5</vt:i4>
      </vt:variant>
      <vt:variant>
        <vt:lpwstr/>
      </vt:variant>
      <vt:variant>
        <vt:lpwstr>_Toc215129641</vt:lpwstr>
      </vt:variant>
      <vt:variant>
        <vt:i4>1703987</vt:i4>
      </vt:variant>
      <vt:variant>
        <vt:i4>155</vt:i4>
      </vt:variant>
      <vt:variant>
        <vt:i4>0</vt:i4>
      </vt:variant>
      <vt:variant>
        <vt:i4>5</vt:i4>
      </vt:variant>
      <vt:variant>
        <vt:lpwstr/>
      </vt:variant>
      <vt:variant>
        <vt:lpwstr>_Toc215129640</vt:lpwstr>
      </vt:variant>
      <vt:variant>
        <vt:i4>1900595</vt:i4>
      </vt:variant>
      <vt:variant>
        <vt:i4>149</vt:i4>
      </vt:variant>
      <vt:variant>
        <vt:i4>0</vt:i4>
      </vt:variant>
      <vt:variant>
        <vt:i4>5</vt:i4>
      </vt:variant>
      <vt:variant>
        <vt:lpwstr/>
      </vt:variant>
      <vt:variant>
        <vt:lpwstr>_Toc215129639</vt:lpwstr>
      </vt:variant>
      <vt:variant>
        <vt:i4>1900595</vt:i4>
      </vt:variant>
      <vt:variant>
        <vt:i4>143</vt:i4>
      </vt:variant>
      <vt:variant>
        <vt:i4>0</vt:i4>
      </vt:variant>
      <vt:variant>
        <vt:i4>5</vt:i4>
      </vt:variant>
      <vt:variant>
        <vt:lpwstr/>
      </vt:variant>
      <vt:variant>
        <vt:lpwstr>_Toc215129637</vt:lpwstr>
      </vt:variant>
      <vt:variant>
        <vt:i4>1900595</vt:i4>
      </vt:variant>
      <vt:variant>
        <vt:i4>137</vt:i4>
      </vt:variant>
      <vt:variant>
        <vt:i4>0</vt:i4>
      </vt:variant>
      <vt:variant>
        <vt:i4>5</vt:i4>
      </vt:variant>
      <vt:variant>
        <vt:lpwstr/>
      </vt:variant>
      <vt:variant>
        <vt:lpwstr>_Toc215129636</vt:lpwstr>
      </vt:variant>
      <vt:variant>
        <vt:i4>1900595</vt:i4>
      </vt:variant>
      <vt:variant>
        <vt:i4>131</vt:i4>
      </vt:variant>
      <vt:variant>
        <vt:i4>0</vt:i4>
      </vt:variant>
      <vt:variant>
        <vt:i4>5</vt:i4>
      </vt:variant>
      <vt:variant>
        <vt:lpwstr/>
      </vt:variant>
      <vt:variant>
        <vt:lpwstr>_Toc215129635</vt:lpwstr>
      </vt:variant>
      <vt:variant>
        <vt:i4>1900595</vt:i4>
      </vt:variant>
      <vt:variant>
        <vt:i4>125</vt:i4>
      </vt:variant>
      <vt:variant>
        <vt:i4>0</vt:i4>
      </vt:variant>
      <vt:variant>
        <vt:i4>5</vt:i4>
      </vt:variant>
      <vt:variant>
        <vt:lpwstr/>
      </vt:variant>
      <vt:variant>
        <vt:lpwstr>_Toc215129634</vt:lpwstr>
      </vt:variant>
      <vt:variant>
        <vt:i4>1900595</vt:i4>
      </vt:variant>
      <vt:variant>
        <vt:i4>119</vt:i4>
      </vt:variant>
      <vt:variant>
        <vt:i4>0</vt:i4>
      </vt:variant>
      <vt:variant>
        <vt:i4>5</vt:i4>
      </vt:variant>
      <vt:variant>
        <vt:lpwstr/>
      </vt:variant>
      <vt:variant>
        <vt:lpwstr>_Toc215129633</vt:lpwstr>
      </vt:variant>
      <vt:variant>
        <vt:i4>1900595</vt:i4>
      </vt:variant>
      <vt:variant>
        <vt:i4>113</vt:i4>
      </vt:variant>
      <vt:variant>
        <vt:i4>0</vt:i4>
      </vt:variant>
      <vt:variant>
        <vt:i4>5</vt:i4>
      </vt:variant>
      <vt:variant>
        <vt:lpwstr/>
      </vt:variant>
      <vt:variant>
        <vt:lpwstr>_Toc215129632</vt:lpwstr>
      </vt:variant>
      <vt:variant>
        <vt:i4>1900595</vt:i4>
      </vt:variant>
      <vt:variant>
        <vt:i4>107</vt:i4>
      </vt:variant>
      <vt:variant>
        <vt:i4>0</vt:i4>
      </vt:variant>
      <vt:variant>
        <vt:i4>5</vt:i4>
      </vt:variant>
      <vt:variant>
        <vt:lpwstr/>
      </vt:variant>
      <vt:variant>
        <vt:lpwstr>_Toc215129631</vt:lpwstr>
      </vt:variant>
      <vt:variant>
        <vt:i4>1900595</vt:i4>
      </vt:variant>
      <vt:variant>
        <vt:i4>101</vt:i4>
      </vt:variant>
      <vt:variant>
        <vt:i4>0</vt:i4>
      </vt:variant>
      <vt:variant>
        <vt:i4>5</vt:i4>
      </vt:variant>
      <vt:variant>
        <vt:lpwstr/>
      </vt:variant>
      <vt:variant>
        <vt:lpwstr>_Toc215129630</vt:lpwstr>
      </vt:variant>
      <vt:variant>
        <vt:i4>1835059</vt:i4>
      </vt:variant>
      <vt:variant>
        <vt:i4>95</vt:i4>
      </vt:variant>
      <vt:variant>
        <vt:i4>0</vt:i4>
      </vt:variant>
      <vt:variant>
        <vt:i4>5</vt:i4>
      </vt:variant>
      <vt:variant>
        <vt:lpwstr/>
      </vt:variant>
      <vt:variant>
        <vt:lpwstr>_Toc215129629</vt:lpwstr>
      </vt:variant>
      <vt:variant>
        <vt:i4>1835059</vt:i4>
      </vt:variant>
      <vt:variant>
        <vt:i4>89</vt:i4>
      </vt:variant>
      <vt:variant>
        <vt:i4>0</vt:i4>
      </vt:variant>
      <vt:variant>
        <vt:i4>5</vt:i4>
      </vt:variant>
      <vt:variant>
        <vt:lpwstr/>
      </vt:variant>
      <vt:variant>
        <vt:lpwstr>_Toc215129628</vt:lpwstr>
      </vt:variant>
      <vt:variant>
        <vt:i4>1835059</vt:i4>
      </vt:variant>
      <vt:variant>
        <vt:i4>83</vt:i4>
      </vt:variant>
      <vt:variant>
        <vt:i4>0</vt:i4>
      </vt:variant>
      <vt:variant>
        <vt:i4>5</vt:i4>
      </vt:variant>
      <vt:variant>
        <vt:lpwstr/>
      </vt:variant>
      <vt:variant>
        <vt:lpwstr>_Toc215129627</vt:lpwstr>
      </vt:variant>
      <vt:variant>
        <vt:i4>1835059</vt:i4>
      </vt:variant>
      <vt:variant>
        <vt:i4>77</vt:i4>
      </vt:variant>
      <vt:variant>
        <vt:i4>0</vt:i4>
      </vt:variant>
      <vt:variant>
        <vt:i4>5</vt:i4>
      </vt:variant>
      <vt:variant>
        <vt:lpwstr/>
      </vt:variant>
      <vt:variant>
        <vt:lpwstr>_Toc215129626</vt:lpwstr>
      </vt:variant>
      <vt:variant>
        <vt:i4>1835059</vt:i4>
      </vt:variant>
      <vt:variant>
        <vt:i4>71</vt:i4>
      </vt:variant>
      <vt:variant>
        <vt:i4>0</vt:i4>
      </vt:variant>
      <vt:variant>
        <vt:i4>5</vt:i4>
      </vt:variant>
      <vt:variant>
        <vt:lpwstr/>
      </vt:variant>
      <vt:variant>
        <vt:lpwstr>_Toc215129625</vt:lpwstr>
      </vt:variant>
      <vt:variant>
        <vt:i4>1835059</vt:i4>
      </vt:variant>
      <vt:variant>
        <vt:i4>65</vt:i4>
      </vt:variant>
      <vt:variant>
        <vt:i4>0</vt:i4>
      </vt:variant>
      <vt:variant>
        <vt:i4>5</vt:i4>
      </vt:variant>
      <vt:variant>
        <vt:lpwstr/>
      </vt:variant>
      <vt:variant>
        <vt:lpwstr>_Toc215129624</vt:lpwstr>
      </vt:variant>
      <vt:variant>
        <vt:i4>1835059</vt:i4>
      </vt:variant>
      <vt:variant>
        <vt:i4>59</vt:i4>
      </vt:variant>
      <vt:variant>
        <vt:i4>0</vt:i4>
      </vt:variant>
      <vt:variant>
        <vt:i4>5</vt:i4>
      </vt:variant>
      <vt:variant>
        <vt:lpwstr/>
      </vt:variant>
      <vt:variant>
        <vt:lpwstr>_Toc215129623</vt:lpwstr>
      </vt:variant>
      <vt:variant>
        <vt:i4>1835059</vt:i4>
      </vt:variant>
      <vt:variant>
        <vt:i4>53</vt:i4>
      </vt:variant>
      <vt:variant>
        <vt:i4>0</vt:i4>
      </vt:variant>
      <vt:variant>
        <vt:i4>5</vt:i4>
      </vt:variant>
      <vt:variant>
        <vt:lpwstr/>
      </vt:variant>
      <vt:variant>
        <vt:lpwstr>_Toc215129622</vt:lpwstr>
      </vt:variant>
      <vt:variant>
        <vt:i4>1835059</vt:i4>
      </vt:variant>
      <vt:variant>
        <vt:i4>47</vt:i4>
      </vt:variant>
      <vt:variant>
        <vt:i4>0</vt:i4>
      </vt:variant>
      <vt:variant>
        <vt:i4>5</vt:i4>
      </vt:variant>
      <vt:variant>
        <vt:lpwstr/>
      </vt:variant>
      <vt:variant>
        <vt:lpwstr>_Toc215129621</vt:lpwstr>
      </vt:variant>
      <vt:variant>
        <vt:i4>1835059</vt:i4>
      </vt:variant>
      <vt:variant>
        <vt:i4>41</vt:i4>
      </vt:variant>
      <vt:variant>
        <vt:i4>0</vt:i4>
      </vt:variant>
      <vt:variant>
        <vt:i4>5</vt:i4>
      </vt:variant>
      <vt:variant>
        <vt:lpwstr/>
      </vt:variant>
      <vt:variant>
        <vt:lpwstr>_Toc215129620</vt:lpwstr>
      </vt:variant>
      <vt:variant>
        <vt:i4>2031667</vt:i4>
      </vt:variant>
      <vt:variant>
        <vt:i4>35</vt:i4>
      </vt:variant>
      <vt:variant>
        <vt:i4>0</vt:i4>
      </vt:variant>
      <vt:variant>
        <vt:i4>5</vt:i4>
      </vt:variant>
      <vt:variant>
        <vt:lpwstr/>
      </vt:variant>
      <vt:variant>
        <vt:lpwstr>_Toc215129619</vt:lpwstr>
      </vt:variant>
      <vt:variant>
        <vt:i4>2031667</vt:i4>
      </vt:variant>
      <vt:variant>
        <vt:i4>29</vt:i4>
      </vt:variant>
      <vt:variant>
        <vt:i4>0</vt:i4>
      </vt:variant>
      <vt:variant>
        <vt:i4>5</vt:i4>
      </vt:variant>
      <vt:variant>
        <vt:lpwstr/>
      </vt:variant>
      <vt:variant>
        <vt:lpwstr>_Toc215129618</vt:lpwstr>
      </vt:variant>
      <vt:variant>
        <vt:i4>2031667</vt:i4>
      </vt:variant>
      <vt:variant>
        <vt:i4>23</vt:i4>
      </vt:variant>
      <vt:variant>
        <vt:i4>0</vt:i4>
      </vt:variant>
      <vt:variant>
        <vt:i4>5</vt:i4>
      </vt:variant>
      <vt:variant>
        <vt:lpwstr/>
      </vt:variant>
      <vt:variant>
        <vt:lpwstr>_Toc215129617</vt:lpwstr>
      </vt:variant>
      <vt:variant>
        <vt:i4>2031667</vt:i4>
      </vt:variant>
      <vt:variant>
        <vt:i4>17</vt:i4>
      </vt:variant>
      <vt:variant>
        <vt:i4>0</vt:i4>
      </vt:variant>
      <vt:variant>
        <vt:i4>5</vt:i4>
      </vt:variant>
      <vt:variant>
        <vt:lpwstr/>
      </vt:variant>
      <vt:variant>
        <vt:lpwstr>_Toc215129616</vt:lpwstr>
      </vt:variant>
      <vt:variant>
        <vt:i4>2031667</vt:i4>
      </vt:variant>
      <vt:variant>
        <vt:i4>11</vt:i4>
      </vt:variant>
      <vt:variant>
        <vt:i4>0</vt:i4>
      </vt:variant>
      <vt:variant>
        <vt:i4>5</vt:i4>
      </vt:variant>
      <vt:variant>
        <vt:lpwstr/>
      </vt:variant>
      <vt:variant>
        <vt:lpwstr>_Toc215129615</vt:lpwstr>
      </vt:variant>
      <vt:variant>
        <vt:i4>2031667</vt:i4>
      </vt:variant>
      <vt:variant>
        <vt:i4>5</vt:i4>
      </vt:variant>
      <vt:variant>
        <vt:i4>0</vt:i4>
      </vt:variant>
      <vt:variant>
        <vt:i4>5</vt:i4>
      </vt:variant>
      <vt:variant>
        <vt:lpwstr/>
      </vt:variant>
      <vt:variant>
        <vt:lpwstr>_Toc215129614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dc:title>
  <dc:creator>DELL</dc:creator>
  <cp:lastModifiedBy>Direcția Managementului Calității Serviciilor de Sănătate</cp:lastModifiedBy>
  <cp:revision>27</cp:revision>
  <cp:lastPrinted>2025-12-29T09:50:00Z</cp:lastPrinted>
  <dcterms:created xsi:type="dcterms:W3CDTF">2025-12-17T04:22:00Z</dcterms:created>
  <dcterms:modified xsi:type="dcterms:W3CDTF">2025-12-29T09:50:00Z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doctor2007m</vt:lpwstr>
  </property>
</Properties>
</file>