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6F69" w14:textId="77777777" w:rsidR="00614392" w:rsidRPr="004207F0" w:rsidRDefault="00614392" w:rsidP="00275B4B">
      <w:bookmarkStart w:id="0" w:name="_Toc191166935"/>
      <w:bookmarkStart w:id="1" w:name="_Toc232339959"/>
    </w:p>
    <w:tbl>
      <w:tblPr>
        <w:tblW w:w="9214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7757"/>
      </w:tblGrid>
      <w:tr w:rsidR="00614392" w:rsidRPr="004207F0" w14:paraId="74DBBC27" w14:textId="77777777" w:rsidTr="00614392">
        <w:trPr>
          <w:trHeight w:val="1276"/>
          <w:jc w:val="center"/>
        </w:trPr>
        <w:tc>
          <w:tcPr>
            <w:tcW w:w="1457" w:type="dxa"/>
            <w:vAlign w:val="center"/>
          </w:tcPr>
          <w:p w14:paraId="5F2F08E7" w14:textId="77777777" w:rsidR="00614392" w:rsidRPr="004207F0" w:rsidRDefault="00614392" w:rsidP="00275B4B">
            <w:pPr>
              <w:ind w:right="186"/>
              <w:jc w:val="center"/>
              <w:rPr>
                <w:b/>
                <w:sz w:val="20"/>
                <w:szCs w:val="20"/>
              </w:rPr>
            </w:pPr>
            <w:r w:rsidRPr="004207F0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5CAB25" wp14:editId="321E76DF">
                  <wp:extent cx="788035" cy="803275"/>
                  <wp:effectExtent l="0" t="0" r="0" b="0"/>
                  <wp:docPr id="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vAlign w:val="center"/>
          </w:tcPr>
          <w:p w14:paraId="2A756621" w14:textId="2C02F06F" w:rsidR="00614392" w:rsidRPr="004207F0" w:rsidRDefault="00614392" w:rsidP="00275B4B">
            <w:pPr>
              <w:ind w:left="-24" w:right="-619"/>
              <w:rPr>
                <w:b/>
                <w:bCs/>
                <w:sz w:val="26"/>
                <w:szCs w:val="26"/>
              </w:rPr>
            </w:pPr>
            <w:r w:rsidRPr="004207F0">
              <w:rPr>
                <w:b/>
                <w:bCs/>
                <w:sz w:val="26"/>
                <w:szCs w:val="26"/>
              </w:rPr>
              <w:t>MINISTERUL SĂNĂTĂŢII AL REPUBLICII</w:t>
            </w:r>
            <w:r w:rsidR="00C153FF">
              <w:rPr>
                <w:b/>
                <w:bCs/>
                <w:sz w:val="26"/>
                <w:szCs w:val="26"/>
              </w:rPr>
              <w:t xml:space="preserve"> </w:t>
            </w:r>
            <w:r w:rsidRPr="004207F0">
              <w:rPr>
                <w:b/>
                <w:bCs/>
                <w:sz w:val="26"/>
                <w:szCs w:val="26"/>
              </w:rPr>
              <w:t>MOLDOVA</w:t>
            </w:r>
          </w:p>
        </w:tc>
      </w:tr>
    </w:tbl>
    <w:p w14:paraId="2CCE1EE7" w14:textId="77777777" w:rsidR="00614392" w:rsidRPr="004207F0" w:rsidRDefault="00614392" w:rsidP="00275B4B">
      <w:pPr>
        <w:jc w:val="center"/>
      </w:pP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1457"/>
        <w:gridCol w:w="7757"/>
      </w:tblGrid>
      <w:tr w:rsidR="00614392" w:rsidRPr="004207F0" w14:paraId="1CB51E96" w14:textId="77777777" w:rsidTr="00614392">
        <w:trPr>
          <w:trHeight w:val="1276"/>
          <w:jc w:val="center"/>
        </w:trPr>
        <w:tc>
          <w:tcPr>
            <w:tcW w:w="1457" w:type="dxa"/>
            <w:vAlign w:val="center"/>
          </w:tcPr>
          <w:p w14:paraId="7A844BC5" w14:textId="084BAD01" w:rsidR="00614392" w:rsidRPr="004207F0" w:rsidRDefault="00FE044D" w:rsidP="00275B4B">
            <w:pPr>
              <w:ind w:right="1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08AE20D" wp14:editId="32692F63">
                  <wp:extent cx="646430" cy="646430"/>
                  <wp:effectExtent l="0" t="0" r="0" b="0"/>
                  <wp:docPr id="66723971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vAlign w:val="center"/>
          </w:tcPr>
          <w:p w14:paraId="405BCC30" w14:textId="77777777" w:rsidR="00614392" w:rsidRPr="004207F0" w:rsidRDefault="00614392" w:rsidP="00275B4B">
            <w:pPr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4207F0">
              <w:rPr>
                <w:rFonts w:eastAsia="Arial"/>
                <w:b/>
                <w:bCs/>
                <w:sz w:val="26"/>
                <w:szCs w:val="26"/>
              </w:rPr>
              <w:t>UNIVERSITATEA DE STAT DE MEDICINĂ ȘI FARMACIE ,,NICOLAE TESTEMIȚANU’’ DIN REPUBLICA MOLDOVA</w:t>
            </w:r>
          </w:p>
        </w:tc>
      </w:tr>
    </w:tbl>
    <w:p w14:paraId="6B632F77" w14:textId="77777777" w:rsidR="00614392" w:rsidRPr="004207F0" w:rsidRDefault="00614392" w:rsidP="00275B4B">
      <w:pPr>
        <w:jc w:val="center"/>
      </w:pPr>
    </w:p>
    <w:p w14:paraId="5720D34D" w14:textId="77777777" w:rsidR="00614392" w:rsidRPr="004207F0" w:rsidRDefault="00614392" w:rsidP="00275B4B">
      <w:pPr>
        <w:jc w:val="center"/>
      </w:pPr>
    </w:p>
    <w:p w14:paraId="2157208B" w14:textId="77777777" w:rsidR="00614392" w:rsidRPr="004207F0" w:rsidRDefault="00614392" w:rsidP="00275B4B">
      <w:pPr>
        <w:jc w:val="center"/>
      </w:pPr>
    </w:p>
    <w:p w14:paraId="268839BB" w14:textId="77777777" w:rsidR="00614392" w:rsidRPr="004207F0" w:rsidRDefault="00614392" w:rsidP="00275B4B">
      <w:pPr>
        <w:jc w:val="center"/>
      </w:pPr>
    </w:p>
    <w:p w14:paraId="531B8E7A" w14:textId="77777777" w:rsidR="00614392" w:rsidRPr="004207F0" w:rsidRDefault="00614392" w:rsidP="00275B4B">
      <w:pPr>
        <w:jc w:val="center"/>
      </w:pPr>
    </w:p>
    <w:p w14:paraId="6335CC77" w14:textId="77777777" w:rsidR="00614392" w:rsidRPr="004207F0" w:rsidRDefault="00614392" w:rsidP="00275B4B">
      <w:pPr>
        <w:jc w:val="center"/>
      </w:pPr>
    </w:p>
    <w:p w14:paraId="21F1CB85" w14:textId="029187F0" w:rsidR="00614392" w:rsidRPr="004207F0" w:rsidRDefault="009305E5" w:rsidP="00275B4B">
      <w:pPr>
        <w:jc w:val="center"/>
      </w:pPr>
      <w:r>
        <w:t xml:space="preserve"> </w:t>
      </w:r>
    </w:p>
    <w:p w14:paraId="5419826F" w14:textId="77777777" w:rsidR="00614392" w:rsidRPr="004207F0" w:rsidRDefault="00614392" w:rsidP="00275B4B">
      <w:pPr>
        <w:jc w:val="center"/>
      </w:pPr>
    </w:p>
    <w:p w14:paraId="71ADC359" w14:textId="77777777" w:rsidR="00614392" w:rsidRPr="004207F0" w:rsidRDefault="00614392" w:rsidP="00275B4B">
      <w:pPr>
        <w:jc w:val="center"/>
        <w:rPr>
          <w:b/>
        </w:rPr>
      </w:pPr>
    </w:p>
    <w:p w14:paraId="322C242B" w14:textId="77777777" w:rsidR="00614392" w:rsidRPr="004207F0" w:rsidRDefault="00614392" w:rsidP="00275B4B">
      <w:pPr>
        <w:jc w:val="center"/>
        <w:rPr>
          <w:b/>
        </w:rPr>
      </w:pPr>
    </w:p>
    <w:p w14:paraId="627462C1" w14:textId="77777777" w:rsidR="00614392" w:rsidRPr="004207F0" w:rsidRDefault="00614392" w:rsidP="00275B4B">
      <w:pPr>
        <w:jc w:val="center"/>
        <w:rPr>
          <w:b/>
          <w:sz w:val="47"/>
          <w:szCs w:val="22"/>
        </w:rPr>
      </w:pPr>
    </w:p>
    <w:p w14:paraId="25FD7DDA" w14:textId="77777777" w:rsidR="00614392" w:rsidRPr="004207F0" w:rsidRDefault="00614392" w:rsidP="00275B4B">
      <w:pPr>
        <w:jc w:val="center"/>
        <w:rPr>
          <w:sz w:val="72"/>
          <w:szCs w:val="72"/>
        </w:rPr>
      </w:pPr>
      <w:r w:rsidRPr="004207F0">
        <w:rPr>
          <w:b/>
          <w:sz w:val="72"/>
          <w:szCs w:val="72"/>
        </w:rPr>
        <w:t>Anafilaxia la copil</w:t>
      </w:r>
    </w:p>
    <w:p w14:paraId="08D1D1B7" w14:textId="77777777" w:rsidR="00614392" w:rsidRPr="004207F0" w:rsidRDefault="00614392" w:rsidP="00275B4B">
      <w:pPr>
        <w:rPr>
          <w:b/>
          <w:sz w:val="40"/>
        </w:rPr>
      </w:pPr>
    </w:p>
    <w:p w14:paraId="746711D3" w14:textId="77777777" w:rsidR="00614392" w:rsidRPr="004207F0" w:rsidRDefault="00614392" w:rsidP="00275B4B">
      <w:pPr>
        <w:jc w:val="center"/>
        <w:rPr>
          <w:sz w:val="52"/>
          <w:szCs w:val="52"/>
        </w:rPr>
      </w:pPr>
      <w:r w:rsidRPr="004207F0">
        <w:rPr>
          <w:b/>
          <w:sz w:val="52"/>
          <w:szCs w:val="52"/>
        </w:rPr>
        <w:t>Protocol clinic național</w:t>
      </w:r>
    </w:p>
    <w:p w14:paraId="3123BC45" w14:textId="77777777" w:rsidR="00614392" w:rsidRPr="004207F0" w:rsidRDefault="00614392" w:rsidP="00275B4B">
      <w:pPr>
        <w:jc w:val="center"/>
      </w:pPr>
    </w:p>
    <w:p w14:paraId="42FA7D35" w14:textId="77777777" w:rsidR="00614392" w:rsidRPr="004207F0" w:rsidRDefault="00614392" w:rsidP="00275B4B">
      <w:pPr>
        <w:jc w:val="center"/>
      </w:pPr>
    </w:p>
    <w:p w14:paraId="1EA22170" w14:textId="77777777" w:rsidR="00614392" w:rsidRPr="004207F0" w:rsidRDefault="00614392" w:rsidP="00275B4B">
      <w:pPr>
        <w:jc w:val="center"/>
      </w:pPr>
    </w:p>
    <w:p w14:paraId="4CE98E98" w14:textId="4CFD5EEA" w:rsidR="00614392" w:rsidRPr="004207F0" w:rsidRDefault="00614392" w:rsidP="00275B4B">
      <w:pPr>
        <w:jc w:val="right"/>
        <w:rPr>
          <w:b/>
          <w:bCs/>
          <w:sz w:val="72"/>
          <w:szCs w:val="72"/>
        </w:rPr>
      </w:pPr>
      <w:r w:rsidRPr="004207F0">
        <w:rPr>
          <w:b/>
          <w:bCs/>
          <w:sz w:val="72"/>
          <w:szCs w:val="72"/>
        </w:rPr>
        <w:t>PCN-</w:t>
      </w:r>
      <w:r w:rsidR="00E05D5E">
        <w:rPr>
          <w:b/>
          <w:bCs/>
          <w:sz w:val="72"/>
          <w:szCs w:val="72"/>
        </w:rPr>
        <w:t>444</w:t>
      </w:r>
    </w:p>
    <w:p w14:paraId="37102CF1" w14:textId="77777777" w:rsidR="00614392" w:rsidRPr="004207F0" w:rsidRDefault="00614392" w:rsidP="00275B4B">
      <w:pPr>
        <w:jc w:val="center"/>
      </w:pPr>
    </w:p>
    <w:p w14:paraId="0298FD96" w14:textId="77777777" w:rsidR="00614392" w:rsidRPr="004207F0" w:rsidRDefault="00614392" w:rsidP="00275B4B">
      <w:pPr>
        <w:jc w:val="center"/>
      </w:pPr>
    </w:p>
    <w:p w14:paraId="42450369" w14:textId="77777777" w:rsidR="00614392" w:rsidRPr="004207F0" w:rsidRDefault="00614392" w:rsidP="00275B4B">
      <w:pPr>
        <w:jc w:val="center"/>
      </w:pPr>
    </w:p>
    <w:p w14:paraId="6CA0BB85" w14:textId="77777777" w:rsidR="00614392" w:rsidRPr="004207F0" w:rsidRDefault="00614392" w:rsidP="00275B4B">
      <w:pPr>
        <w:jc w:val="center"/>
      </w:pPr>
    </w:p>
    <w:p w14:paraId="6D46CF21" w14:textId="77777777" w:rsidR="00614392" w:rsidRPr="004207F0" w:rsidRDefault="00614392" w:rsidP="00275B4B">
      <w:pPr>
        <w:jc w:val="center"/>
      </w:pPr>
    </w:p>
    <w:p w14:paraId="508521E5" w14:textId="77777777" w:rsidR="00614392" w:rsidRPr="004207F0" w:rsidRDefault="00614392" w:rsidP="00275B4B">
      <w:pPr>
        <w:jc w:val="center"/>
      </w:pPr>
    </w:p>
    <w:p w14:paraId="1E72203E" w14:textId="77777777" w:rsidR="00614392" w:rsidRPr="004207F0" w:rsidRDefault="00614392" w:rsidP="00275B4B">
      <w:pPr>
        <w:jc w:val="center"/>
      </w:pPr>
    </w:p>
    <w:p w14:paraId="1B4B9A08" w14:textId="77777777" w:rsidR="00614392" w:rsidRPr="004207F0" w:rsidRDefault="00614392" w:rsidP="00275B4B">
      <w:pPr>
        <w:jc w:val="center"/>
      </w:pPr>
    </w:p>
    <w:p w14:paraId="3E60DE87" w14:textId="77777777" w:rsidR="00614392" w:rsidRPr="004207F0" w:rsidRDefault="00614392" w:rsidP="00275B4B">
      <w:pPr>
        <w:jc w:val="center"/>
      </w:pPr>
    </w:p>
    <w:p w14:paraId="2545AEAC" w14:textId="77777777" w:rsidR="00614392" w:rsidRPr="004207F0" w:rsidRDefault="00614392" w:rsidP="00275B4B">
      <w:pPr>
        <w:jc w:val="center"/>
      </w:pPr>
    </w:p>
    <w:p w14:paraId="7D4AB6DA" w14:textId="77777777" w:rsidR="00614392" w:rsidRPr="004207F0" w:rsidRDefault="00614392" w:rsidP="00275B4B">
      <w:pPr>
        <w:jc w:val="center"/>
      </w:pPr>
    </w:p>
    <w:p w14:paraId="3655B624" w14:textId="77777777" w:rsidR="00614392" w:rsidRPr="004207F0" w:rsidRDefault="00614392" w:rsidP="00275B4B">
      <w:pPr>
        <w:jc w:val="center"/>
      </w:pPr>
    </w:p>
    <w:p w14:paraId="1139611E" w14:textId="77777777" w:rsidR="00614392" w:rsidRPr="004207F0" w:rsidRDefault="00614392" w:rsidP="00275B4B">
      <w:pPr>
        <w:jc w:val="center"/>
      </w:pPr>
    </w:p>
    <w:p w14:paraId="614F6DCD" w14:textId="18E56176" w:rsidR="00614392" w:rsidRPr="004207F0" w:rsidRDefault="00000000" w:rsidP="00275B4B">
      <w:pPr>
        <w:jc w:val="center"/>
        <w:rPr>
          <w:b/>
          <w:bCs/>
        </w:rPr>
      </w:pPr>
      <w:r>
        <w:rPr>
          <w:b/>
          <w:bCs/>
          <w:lang w:eastAsia="en-GB"/>
        </w:rPr>
        <w:pict w14:anchorId="4119FCB6">
          <v:rect id="Rectangle 1" o:spid="_x0000_s1035" style="position:absolute;left:0;text-align:left;margin-left:478.75pt;margin-top:12.15pt;width:26.2pt;height:26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" strokecolor="white"/>
        </w:pict>
      </w:r>
      <w:r w:rsidR="00614392" w:rsidRPr="004207F0">
        <w:rPr>
          <w:b/>
          <w:bCs/>
        </w:rPr>
        <w:t>Chişinău, 202</w:t>
      </w:r>
      <w:r w:rsidR="003F7B15" w:rsidRPr="004207F0">
        <w:rPr>
          <w:b/>
          <w:bCs/>
        </w:rPr>
        <w:t>5</w:t>
      </w:r>
    </w:p>
    <w:p w14:paraId="3F342A43" w14:textId="77777777" w:rsidR="00614392" w:rsidRPr="004207F0" w:rsidRDefault="00614392" w:rsidP="00275B4B">
      <w:pPr>
        <w:spacing w:after="200"/>
        <w:rPr>
          <w:b/>
          <w:bCs/>
        </w:rPr>
      </w:pPr>
      <w:r w:rsidRPr="004207F0">
        <w:rPr>
          <w:b/>
          <w:bCs/>
        </w:rPr>
        <w:br w:type="page"/>
      </w:r>
    </w:p>
    <w:p w14:paraId="4F462F8B" w14:textId="77777777" w:rsidR="00614392" w:rsidRPr="004207F0" w:rsidRDefault="00614392" w:rsidP="00275B4B">
      <w:pPr>
        <w:jc w:val="center"/>
        <w:rPr>
          <w:b/>
        </w:rPr>
      </w:pPr>
      <w:r w:rsidRPr="004207F0">
        <w:rPr>
          <w:b/>
        </w:rPr>
        <w:lastRenderedPageBreak/>
        <w:t>Aprobat în cadrul ședinţei Consiliului de experţi al Ministerului Sănătăţii</w:t>
      </w:r>
    </w:p>
    <w:p w14:paraId="529AD437" w14:textId="77777777" w:rsidR="00614392" w:rsidRPr="004207F0" w:rsidRDefault="00614392" w:rsidP="00275B4B">
      <w:pPr>
        <w:jc w:val="center"/>
        <w:rPr>
          <w:b/>
        </w:rPr>
      </w:pPr>
      <w:r w:rsidRPr="004207F0">
        <w:rPr>
          <w:b/>
        </w:rPr>
        <w:t>din 23.12.2024, proces verbal nr. 4</w:t>
      </w:r>
    </w:p>
    <w:p w14:paraId="3B6AC161" w14:textId="2D5DCBA4" w:rsidR="00303567" w:rsidRDefault="00614392" w:rsidP="00275B4B">
      <w:pPr>
        <w:ind w:right="-239"/>
        <w:jc w:val="center"/>
        <w:rPr>
          <w:b/>
        </w:rPr>
      </w:pPr>
      <w:r w:rsidRPr="004207F0">
        <w:rPr>
          <w:b/>
        </w:rPr>
        <w:t>Aprobat prin Ordinul M</w:t>
      </w:r>
      <w:r w:rsidR="00303567">
        <w:rPr>
          <w:b/>
        </w:rPr>
        <w:t xml:space="preserve">inisterului </w:t>
      </w:r>
      <w:r w:rsidRPr="004207F0">
        <w:rPr>
          <w:b/>
        </w:rPr>
        <w:t>S</w:t>
      </w:r>
      <w:r w:rsidR="00303567">
        <w:rPr>
          <w:b/>
        </w:rPr>
        <w:t>ănătății</w:t>
      </w:r>
      <w:r w:rsidRPr="004207F0">
        <w:rPr>
          <w:b/>
        </w:rPr>
        <w:t xml:space="preserve"> al RM nr. </w:t>
      </w:r>
      <w:r w:rsidR="00E05D5E">
        <w:rPr>
          <w:b/>
        </w:rPr>
        <w:t>751</w:t>
      </w:r>
      <w:r w:rsidRPr="004207F0">
        <w:rPr>
          <w:b/>
        </w:rPr>
        <w:t xml:space="preserve"> din </w:t>
      </w:r>
      <w:r w:rsidR="00E05D5E">
        <w:rPr>
          <w:b/>
        </w:rPr>
        <w:t>25</w:t>
      </w:r>
      <w:r w:rsidRPr="004207F0">
        <w:rPr>
          <w:b/>
        </w:rPr>
        <w:t>.</w:t>
      </w:r>
      <w:r w:rsidR="00E05D5E">
        <w:rPr>
          <w:b/>
        </w:rPr>
        <w:t>08</w:t>
      </w:r>
      <w:r w:rsidRPr="004207F0">
        <w:rPr>
          <w:b/>
        </w:rPr>
        <w:t>.2025</w:t>
      </w:r>
    </w:p>
    <w:p w14:paraId="6C8D13D8" w14:textId="7B736BE4" w:rsidR="00614392" w:rsidRPr="004207F0" w:rsidRDefault="00614392" w:rsidP="00303567">
      <w:pPr>
        <w:ind w:right="-239"/>
        <w:jc w:val="center"/>
      </w:pPr>
      <w:r w:rsidRPr="004207F0">
        <w:rPr>
          <w:b/>
        </w:rPr>
        <w:t xml:space="preserve">Cu privire </w:t>
      </w:r>
      <w:r w:rsidRPr="004207F0">
        <w:rPr>
          <w:b/>
          <w:spacing w:val="-3"/>
        </w:rPr>
        <w:t xml:space="preserve">la </w:t>
      </w:r>
      <w:r w:rsidRPr="004207F0">
        <w:rPr>
          <w:b/>
        </w:rPr>
        <w:t>aprobarea</w:t>
      </w:r>
      <w:r w:rsidR="00303567">
        <w:rPr>
          <w:b/>
        </w:rPr>
        <w:t xml:space="preserve"> </w:t>
      </w:r>
      <w:r w:rsidRPr="004207F0">
        <w:rPr>
          <w:b/>
        </w:rPr>
        <w:t>Protocolului clinic naţional „Anafilaxia la copil”</w:t>
      </w:r>
    </w:p>
    <w:p w14:paraId="7B3F2560" w14:textId="77777777" w:rsidR="00614392" w:rsidRPr="004207F0" w:rsidRDefault="00614392" w:rsidP="00275B4B">
      <w:pPr>
        <w:jc w:val="center"/>
        <w:rPr>
          <w:b/>
          <w:bCs/>
        </w:rPr>
      </w:pPr>
    </w:p>
    <w:p w14:paraId="7FB9F61E" w14:textId="648537A9" w:rsidR="00614392" w:rsidRDefault="00614392" w:rsidP="00275B4B">
      <w:pPr>
        <w:jc w:val="center"/>
        <w:rPr>
          <w:b/>
          <w:bCs/>
        </w:rPr>
      </w:pPr>
      <w:r w:rsidRPr="004207F0">
        <w:rPr>
          <w:b/>
          <w:bCs/>
        </w:rPr>
        <w:t>CUPRINS</w:t>
      </w:r>
    </w:p>
    <w:p w14:paraId="60B6CFB6" w14:textId="77777777" w:rsidR="00F9341E" w:rsidRPr="004207F0" w:rsidRDefault="00F9341E" w:rsidP="00275B4B">
      <w:pPr>
        <w:jc w:val="center"/>
        <w:rPr>
          <w:b/>
          <w:bCs/>
        </w:rPr>
      </w:pPr>
    </w:p>
    <w:p w14:paraId="08BB2464" w14:textId="12B6FC84" w:rsidR="0089104E" w:rsidRPr="0089104E" w:rsidRDefault="00614392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r w:rsidRPr="0089104E">
        <w:fldChar w:fldCharType="begin"/>
      </w:r>
      <w:r w:rsidRPr="0089104E">
        <w:instrText xml:space="preserve"> TOC \o "1-3" \h \z \u </w:instrText>
      </w:r>
      <w:r w:rsidRPr="0089104E">
        <w:fldChar w:fldCharType="separate"/>
      </w:r>
      <w:hyperlink w:anchor="_Toc206590779" w:history="1">
        <w:r w:rsidR="0089104E" w:rsidRPr="0089104E">
          <w:rPr>
            <w:rStyle w:val="Hyperlink"/>
            <w:noProof/>
          </w:rPr>
          <w:t>ABREVIERILE FOLOSITE ÎN DOCUMENT</w:t>
        </w:r>
        <w:r w:rsidR="0089104E" w:rsidRPr="0089104E">
          <w:rPr>
            <w:noProof/>
            <w:webHidden/>
          </w:rPr>
          <w:tab/>
        </w:r>
        <w:r w:rsidR="0089104E" w:rsidRPr="0089104E">
          <w:rPr>
            <w:noProof/>
            <w:webHidden/>
          </w:rPr>
          <w:fldChar w:fldCharType="begin"/>
        </w:r>
        <w:r w:rsidR="0089104E" w:rsidRPr="0089104E">
          <w:rPr>
            <w:noProof/>
            <w:webHidden/>
          </w:rPr>
          <w:instrText xml:space="preserve"> PAGEREF _Toc206590779 \h </w:instrText>
        </w:r>
        <w:r w:rsidR="0089104E" w:rsidRPr="0089104E">
          <w:rPr>
            <w:noProof/>
            <w:webHidden/>
          </w:rPr>
        </w:r>
        <w:r w:rsidR="0089104E"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3</w:t>
        </w:r>
        <w:r w:rsidR="0089104E" w:rsidRPr="0089104E">
          <w:rPr>
            <w:noProof/>
            <w:webHidden/>
          </w:rPr>
          <w:fldChar w:fldCharType="end"/>
        </w:r>
      </w:hyperlink>
    </w:p>
    <w:p w14:paraId="0E6FCC33" w14:textId="56510FBD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0" w:history="1">
        <w:r w:rsidRPr="0089104E">
          <w:rPr>
            <w:rStyle w:val="Hyperlink"/>
            <w:noProof/>
          </w:rPr>
          <w:t>PREFAŢĂ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_Toc206590780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71F97905" w14:textId="66C4871B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781" w:history="1">
        <w:r w:rsidRPr="0089104E">
          <w:rPr>
            <w:rStyle w:val="Hyperlink"/>
            <w:b w:val="0"/>
            <w:noProof/>
          </w:rPr>
          <w:t>A. PARTEA INTRODUCTIVĂ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_Toc206590781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4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0AA4B360" w14:textId="772834F8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2" w:history="1">
        <w:r w:rsidRPr="0089104E">
          <w:rPr>
            <w:rStyle w:val="Hyperlink"/>
            <w:noProof/>
          </w:rPr>
          <w:t>A.1. Diagnosticul: Anafilaxie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_Toc206590782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6B821568" w14:textId="753DA57A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3" w:history="1">
        <w:r w:rsidRPr="0089104E">
          <w:rPr>
            <w:rStyle w:val="Hyperlink"/>
            <w:noProof/>
          </w:rPr>
          <w:t>A.2. Codul bolii (CIM 10):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_Toc206590783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787C2513" w14:textId="44A50404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4" w:history="1">
        <w:r w:rsidRPr="0089104E">
          <w:rPr>
            <w:rStyle w:val="Hyperlink"/>
            <w:noProof/>
          </w:rPr>
          <w:t>A.3. Utilizatorii: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_Toc206590784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4DA73221" w14:textId="24A20DA2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5" w:history="1">
        <w:r w:rsidRPr="0089104E">
          <w:rPr>
            <w:rStyle w:val="Hyperlink"/>
            <w:noProof/>
          </w:rPr>
          <w:t>A.4. Obiectivele protocolului: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_Toc206590785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223AE8F1" w14:textId="12FA1B55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6" w:history="1">
        <w:r w:rsidRPr="0089104E">
          <w:rPr>
            <w:rStyle w:val="Hyperlink"/>
            <w:noProof/>
          </w:rPr>
          <w:t>A.5. Elaborat: 2025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_Toc206590786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49072DEE" w14:textId="6AC7DD6B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7" w:history="1">
        <w:r w:rsidRPr="0089104E">
          <w:rPr>
            <w:rStyle w:val="Hyperlink"/>
            <w:noProof/>
          </w:rPr>
          <w:t>A.6. Următoarea revizuire: 2030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_Toc206590787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3379EF22" w14:textId="0A63C789" w:rsidR="0089104E" w:rsidRPr="0089104E" w:rsidRDefault="0089104E">
      <w:pPr>
        <w:pStyle w:val="Cuprins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8" w:history="1">
        <w:r w:rsidRPr="0089104E">
          <w:rPr>
            <w:rStyle w:val="Hyperlink"/>
            <w:noProof/>
          </w:rPr>
          <w:t>A.7.</w:t>
        </w:r>
        <w:r w:rsidRPr="0089104E">
          <w:rPr>
            <w:rFonts w:asciiTheme="minorHAnsi" w:eastAsiaTheme="minorEastAsia" w:hAnsiTheme="minorHAnsi" w:cstheme="minorBidi"/>
            <w:noProof/>
            <w:kern w:val="2"/>
            <w:lang w:val="ro-MD" w:eastAsia="ro-MD"/>
            <w14:ligatures w14:val="standardContextual"/>
          </w:rPr>
          <w:tab/>
        </w:r>
        <w:r w:rsidRPr="0089104E">
          <w:rPr>
            <w:rStyle w:val="Hyperlink"/>
            <w:noProof/>
          </w:rPr>
          <w:t>Lista şi informaţiile de contact ale autorilor şi ale persoanelor care au participat la elaborarea protocolului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_Toc206590788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4</w:t>
        </w:r>
        <w:r w:rsidRPr="0089104E">
          <w:rPr>
            <w:noProof/>
            <w:webHidden/>
          </w:rPr>
          <w:fldChar w:fldCharType="end"/>
        </w:r>
      </w:hyperlink>
    </w:p>
    <w:p w14:paraId="67D7C5DD" w14:textId="2F555A42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89" w:history="1">
        <w:r w:rsidRPr="0089104E">
          <w:rPr>
            <w:rStyle w:val="Hyperlink"/>
            <w:noProof/>
          </w:rPr>
          <w:t>A.8. Definiţiile folosite în document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_Toc206590789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6</w:t>
        </w:r>
        <w:r w:rsidRPr="0089104E">
          <w:rPr>
            <w:noProof/>
            <w:webHidden/>
          </w:rPr>
          <w:fldChar w:fldCharType="end"/>
        </w:r>
      </w:hyperlink>
    </w:p>
    <w:p w14:paraId="5BCE994F" w14:textId="263493A0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0" w:history="1">
        <w:r w:rsidRPr="0089104E">
          <w:rPr>
            <w:rStyle w:val="Hyperlink"/>
            <w:noProof/>
          </w:rPr>
          <w:t>PARTEA GENERALĂ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_Toc206590790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7</w:t>
        </w:r>
        <w:r w:rsidRPr="0089104E">
          <w:rPr>
            <w:noProof/>
            <w:webHidden/>
          </w:rPr>
          <w:fldChar w:fldCharType="end"/>
        </w:r>
      </w:hyperlink>
    </w:p>
    <w:p w14:paraId="1FDC465D" w14:textId="68EFC737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1" w:history="1">
        <w:r w:rsidRPr="0089104E">
          <w:rPr>
            <w:rStyle w:val="Hyperlink"/>
            <w:noProof/>
          </w:rPr>
          <w:t>B.1. Nivel de asistenţă medicală primară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_Toc206590791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7</w:t>
        </w:r>
        <w:r w:rsidRPr="0089104E">
          <w:rPr>
            <w:noProof/>
            <w:webHidden/>
          </w:rPr>
          <w:fldChar w:fldCharType="end"/>
        </w:r>
      </w:hyperlink>
    </w:p>
    <w:p w14:paraId="60842F61" w14:textId="78CF488A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2" w:history="1">
        <w:r w:rsidRPr="0089104E">
          <w:rPr>
            <w:rStyle w:val="Hyperlink"/>
            <w:noProof/>
          </w:rPr>
          <w:t>B.2. Nivel de asistență medicală urgentă prespitalicească (echipele de AMU; UPU, CG)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_Toc206590792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8</w:t>
        </w:r>
        <w:r w:rsidRPr="0089104E">
          <w:rPr>
            <w:noProof/>
            <w:webHidden/>
          </w:rPr>
          <w:fldChar w:fldCharType="end"/>
        </w:r>
      </w:hyperlink>
    </w:p>
    <w:p w14:paraId="4A1A9506" w14:textId="124DA4C4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3" w:history="1">
        <w:r w:rsidRPr="0089104E">
          <w:rPr>
            <w:rStyle w:val="Hyperlink"/>
            <w:noProof/>
          </w:rPr>
          <w:t>B.3. Nivel de asistenţă medicală specializată de ambulator (medic alergolog)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_Toc206590793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11</w:t>
        </w:r>
        <w:r w:rsidRPr="0089104E">
          <w:rPr>
            <w:noProof/>
            <w:webHidden/>
          </w:rPr>
          <w:fldChar w:fldCharType="end"/>
        </w:r>
      </w:hyperlink>
    </w:p>
    <w:p w14:paraId="78D3D986" w14:textId="472D7B7A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4" w:history="1">
        <w:r w:rsidRPr="0089104E">
          <w:rPr>
            <w:rStyle w:val="Hyperlink"/>
            <w:noProof/>
          </w:rPr>
          <w:t>B.4. Nivel de asistenţă medicală spitalicească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_Toc206590794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14</w:t>
        </w:r>
        <w:r w:rsidRPr="0089104E">
          <w:rPr>
            <w:noProof/>
            <w:webHidden/>
          </w:rPr>
          <w:fldChar w:fldCharType="end"/>
        </w:r>
      </w:hyperlink>
    </w:p>
    <w:p w14:paraId="724CDB6B" w14:textId="4D5521B3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795" w:history="1">
        <w:r w:rsidRPr="0089104E">
          <w:rPr>
            <w:rStyle w:val="Hyperlink"/>
            <w:b w:val="0"/>
            <w:noProof/>
          </w:rPr>
          <w:t>C. DESCRIEREA METODELOR, TEHNICILOR ŞI PROCEDURILOR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_Toc206590795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16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098A8DE3" w14:textId="0C6D5A29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6" w:history="1">
        <w:r w:rsidRPr="0089104E">
          <w:rPr>
            <w:rStyle w:val="Hyperlink"/>
            <w:noProof/>
          </w:rPr>
          <w:t>C.1. Aprecierea gravității anafilaxiei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_Toc206590796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16</w:t>
        </w:r>
        <w:r w:rsidRPr="0089104E">
          <w:rPr>
            <w:noProof/>
            <w:webHidden/>
          </w:rPr>
          <w:fldChar w:fldCharType="end"/>
        </w:r>
      </w:hyperlink>
    </w:p>
    <w:p w14:paraId="2371F43D" w14:textId="6070CEC2" w:rsidR="0089104E" w:rsidRPr="0089104E" w:rsidRDefault="0089104E">
      <w:pPr>
        <w:pStyle w:val="Cuprins2"/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7" w:history="1">
        <w:r w:rsidRPr="0089104E">
          <w:rPr>
            <w:rStyle w:val="Hyperlink"/>
            <w:noProof/>
          </w:rPr>
          <w:t>C.2. Conduita pacientului cu anafilaxiei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_Toc206590797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17</w:t>
        </w:r>
        <w:r w:rsidRPr="0089104E">
          <w:rPr>
            <w:noProof/>
            <w:webHidden/>
          </w:rPr>
          <w:fldChar w:fldCharType="end"/>
        </w:r>
      </w:hyperlink>
    </w:p>
    <w:p w14:paraId="65B39988" w14:textId="69A699AF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8" w:history="1">
        <w:r w:rsidRPr="0089104E">
          <w:rPr>
            <w:rStyle w:val="Hyperlink"/>
            <w:noProof/>
          </w:rPr>
          <w:t>C.2.1. Anamneza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_Toc206590798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17</w:t>
        </w:r>
        <w:r w:rsidRPr="0089104E">
          <w:rPr>
            <w:noProof/>
            <w:webHidden/>
          </w:rPr>
          <w:fldChar w:fldCharType="end"/>
        </w:r>
      </w:hyperlink>
    </w:p>
    <w:p w14:paraId="3615DA49" w14:textId="6278B2EC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799" w:history="1">
        <w:r w:rsidRPr="0089104E">
          <w:rPr>
            <w:rStyle w:val="Hyperlink"/>
            <w:noProof/>
          </w:rPr>
          <w:t>C.2.2 Examenul fizic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_Toc206590799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17</w:t>
        </w:r>
        <w:r w:rsidRPr="0089104E">
          <w:rPr>
            <w:noProof/>
            <w:webHidden/>
          </w:rPr>
          <w:fldChar w:fldCharType="end"/>
        </w:r>
      </w:hyperlink>
    </w:p>
    <w:p w14:paraId="7F64013A" w14:textId="6223465A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0" w:history="1">
        <w:r w:rsidRPr="0089104E">
          <w:rPr>
            <w:rStyle w:val="Hyperlink"/>
            <w:noProof/>
          </w:rPr>
          <w:t>C.2.3 Investigaţiile paraclinice în şocul anafilactic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_Toc206590800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18</w:t>
        </w:r>
        <w:r w:rsidRPr="0089104E">
          <w:rPr>
            <w:noProof/>
            <w:webHidden/>
          </w:rPr>
          <w:fldChar w:fldCharType="end"/>
        </w:r>
      </w:hyperlink>
    </w:p>
    <w:p w14:paraId="3A8FFEB0" w14:textId="30D9164B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1" w:history="1">
        <w:r w:rsidRPr="0089104E">
          <w:rPr>
            <w:rStyle w:val="Hyperlink"/>
            <w:noProof/>
          </w:rPr>
          <w:t>C.2.4. Diagnosticul diferenţial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_Toc206590801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18</w:t>
        </w:r>
        <w:r w:rsidRPr="0089104E">
          <w:rPr>
            <w:noProof/>
            <w:webHidden/>
          </w:rPr>
          <w:fldChar w:fldCharType="end"/>
        </w:r>
      </w:hyperlink>
    </w:p>
    <w:p w14:paraId="412A8014" w14:textId="0E8C0E72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2" w:history="1">
        <w:r w:rsidRPr="0089104E">
          <w:rPr>
            <w:rStyle w:val="Hyperlink"/>
            <w:noProof/>
          </w:rPr>
          <w:t>C.2.5. Criteriile de spitalizare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_Toc206590802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19</w:t>
        </w:r>
        <w:r w:rsidRPr="0089104E">
          <w:rPr>
            <w:noProof/>
            <w:webHidden/>
          </w:rPr>
          <w:fldChar w:fldCharType="end"/>
        </w:r>
      </w:hyperlink>
    </w:p>
    <w:p w14:paraId="16804673" w14:textId="25879C4B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3" w:history="1">
        <w:r w:rsidRPr="0089104E">
          <w:rPr>
            <w:rStyle w:val="Hyperlink"/>
            <w:noProof/>
          </w:rPr>
          <w:t>C.2.6. Tratamentul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_Toc206590803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19</w:t>
        </w:r>
        <w:r w:rsidRPr="0089104E">
          <w:rPr>
            <w:noProof/>
            <w:webHidden/>
          </w:rPr>
          <w:fldChar w:fldCharType="end"/>
        </w:r>
      </w:hyperlink>
    </w:p>
    <w:p w14:paraId="521B72AF" w14:textId="7EE8BFC8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804" w:history="1">
        <w:r w:rsidRPr="0089104E">
          <w:rPr>
            <w:rStyle w:val="Hyperlink"/>
            <w:b w:val="0"/>
            <w:noProof/>
          </w:rPr>
          <w:t>D. RESURSELE UMANE ŞI MATERIALE NECESARE PENTRU RESPECTAREA PREVEDERILOR PROTOCOLULUI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_Toc206590804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21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020B734D" w14:textId="56A849AA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5" w:history="1">
        <w:r w:rsidRPr="0089104E">
          <w:rPr>
            <w:rStyle w:val="Hyperlink"/>
            <w:noProof/>
          </w:rPr>
          <w:t>D.1. Prestatori de servicii medicale la nivel de AMP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_Toc206590805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21</w:t>
        </w:r>
        <w:r w:rsidRPr="0089104E">
          <w:rPr>
            <w:noProof/>
            <w:webHidden/>
          </w:rPr>
          <w:fldChar w:fldCharType="end"/>
        </w:r>
      </w:hyperlink>
    </w:p>
    <w:p w14:paraId="0C530EA4" w14:textId="6B7BA84E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6" w:history="1">
        <w:r w:rsidRPr="0089104E">
          <w:rPr>
            <w:rStyle w:val="Hyperlink"/>
            <w:noProof/>
          </w:rPr>
          <w:t>D.2. Prestatori de servicii medicale la nivel de AMU (AMUP, UPU, CG)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_Toc206590806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21</w:t>
        </w:r>
        <w:r w:rsidRPr="0089104E">
          <w:rPr>
            <w:noProof/>
            <w:webHidden/>
          </w:rPr>
          <w:fldChar w:fldCharType="end"/>
        </w:r>
      </w:hyperlink>
    </w:p>
    <w:p w14:paraId="69656FDC" w14:textId="244FB832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7" w:history="1">
        <w:r w:rsidRPr="0089104E">
          <w:rPr>
            <w:rStyle w:val="Hyperlink"/>
            <w:noProof/>
          </w:rPr>
          <w:t>D.3 Prestatori de servicii medicale la nivel de AMSA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_Toc206590807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21</w:t>
        </w:r>
        <w:r w:rsidRPr="0089104E">
          <w:rPr>
            <w:noProof/>
            <w:webHidden/>
          </w:rPr>
          <w:fldChar w:fldCharType="end"/>
        </w:r>
      </w:hyperlink>
    </w:p>
    <w:p w14:paraId="73814A4A" w14:textId="17F9CCB1" w:rsidR="0089104E" w:rsidRPr="0089104E" w:rsidRDefault="0089104E">
      <w:pPr>
        <w:pStyle w:val="Cuprins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lang w:val="ro-MD" w:eastAsia="ro-MD"/>
          <w14:ligatures w14:val="standardContextual"/>
        </w:rPr>
      </w:pPr>
      <w:hyperlink w:anchor="_Toc206590808" w:history="1">
        <w:r w:rsidRPr="0089104E">
          <w:rPr>
            <w:rStyle w:val="Hyperlink"/>
            <w:noProof/>
          </w:rPr>
          <w:t>D.4 Prestatori de servicii medicale la nivel de AMS</w:t>
        </w:r>
        <w:r w:rsidRPr="0089104E">
          <w:rPr>
            <w:noProof/>
            <w:webHidden/>
          </w:rPr>
          <w:tab/>
        </w:r>
        <w:r w:rsidRPr="0089104E">
          <w:rPr>
            <w:noProof/>
            <w:webHidden/>
          </w:rPr>
          <w:fldChar w:fldCharType="begin"/>
        </w:r>
        <w:r w:rsidRPr="0089104E">
          <w:rPr>
            <w:noProof/>
            <w:webHidden/>
          </w:rPr>
          <w:instrText xml:space="preserve"> PAGEREF _Toc206590808 \h </w:instrText>
        </w:r>
        <w:r w:rsidRPr="0089104E">
          <w:rPr>
            <w:noProof/>
            <w:webHidden/>
          </w:rPr>
        </w:r>
        <w:r w:rsidRPr="0089104E">
          <w:rPr>
            <w:noProof/>
            <w:webHidden/>
          </w:rPr>
          <w:fldChar w:fldCharType="separate"/>
        </w:r>
        <w:r w:rsidR="00D57993">
          <w:rPr>
            <w:noProof/>
            <w:webHidden/>
          </w:rPr>
          <w:t>22</w:t>
        </w:r>
        <w:r w:rsidRPr="0089104E">
          <w:rPr>
            <w:noProof/>
            <w:webHidden/>
          </w:rPr>
          <w:fldChar w:fldCharType="end"/>
        </w:r>
      </w:hyperlink>
    </w:p>
    <w:p w14:paraId="420BE1B5" w14:textId="417A587A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809" w:history="1">
        <w:r w:rsidRPr="0089104E">
          <w:rPr>
            <w:rStyle w:val="Hyperlink"/>
            <w:b w:val="0"/>
            <w:noProof/>
          </w:rPr>
          <w:t>F. INDICATORII DE MONITORIZARE A IMPLEMENTĂRII PROTOCOLULUI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_Toc206590809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23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5CDEBB16" w14:textId="78A9263C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810" w:history="1">
        <w:r w:rsidRPr="0089104E">
          <w:rPr>
            <w:rStyle w:val="Hyperlink"/>
            <w:b w:val="0"/>
            <w:noProof/>
          </w:rPr>
          <w:t>ANEXE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_Toc206590810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25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67BC2F21" w14:textId="2DEB6A21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811" w:history="1">
        <w:r w:rsidRPr="0089104E">
          <w:rPr>
            <w:rStyle w:val="Hyperlink"/>
            <w:b w:val="0"/>
            <w:noProof/>
          </w:rPr>
          <w:t>Anexa 1. Fișa standardizata de audit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_Toc206590811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25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3968F3A8" w14:textId="010C672C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812" w:history="1">
        <w:r w:rsidRPr="0089104E">
          <w:rPr>
            <w:rStyle w:val="Hyperlink"/>
            <w:b w:val="0"/>
            <w:noProof/>
          </w:rPr>
          <w:t>Anexa 2. Ghid pentru părinți ai copiilor cu anafilaxie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_Toc206590812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26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0A5858BD" w14:textId="2274F9C2" w:rsidR="0089104E" w:rsidRPr="0089104E" w:rsidRDefault="0089104E">
      <w:pPr>
        <w:pStyle w:val="Cuprins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lang w:val="ro-MD" w:eastAsia="ro-MD"/>
          <w14:ligatures w14:val="standardContextual"/>
        </w:rPr>
      </w:pPr>
      <w:hyperlink w:anchor="_Toc206590813" w:history="1">
        <w:r w:rsidRPr="0089104E">
          <w:rPr>
            <w:rStyle w:val="Hyperlink"/>
            <w:b w:val="0"/>
            <w:noProof/>
          </w:rPr>
          <w:t>BIBLIOGRAFIA</w:t>
        </w:r>
        <w:r w:rsidRPr="0089104E">
          <w:rPr>
            <w:b w:val="0"/>
            <w:noProof/>
            <w:webHidden/>
          </w:rPr>
          <w:tab/>
        </w:r>
        <w:r w:rsidRPr="0089104E">
          <w:rPr>
            <w:b w:val="0"/>
            <w:noProof/>
            <w:webHidden/>
          </w:rPr>
          <w:fldChar w:fldCharType="begin"/>
        </w:r>
        <w:r w:rsidRPr="0089104E">
          <w:rPr>
            <w:b w:val="0"/>
            <w:noProof/>
            <w:webHidden/>
          </w:rPr>
          <w:instrText xml:space="preserve"> PAGEREF _Toc206590813 \h </w:instrText>
        </w:r>
        <w:r w:rsidRPr="0089104E">
          <w:rPr>
            <w:b w:val="0"/>
            <w:noProof/>
            <w:webHidden/>
          </w:rPr>
        </w:r>
        <w:r w:rsidRPr="0089104E">
          <w:rPr>
            <w:b w:val="0"/>
            <w:noProof/>
            <w:webHidden/>
          </w:rPr>
          <w:fldChar w:fldCharType="separate"/>
        </w:r>
        <w:r w:rsidR="00D57993">
          <w:rPr>
            <w:b w:val="0"/>
            <w:noProof/>
            <w:webHidden/>
          </w:rPr>
          <w:t>27</w:t>
        </w:r>
        <w:r w:rsidRPr="0089104E">
          <w:rPr>
            <w:b w:val="0"/>
            <w:noProof/>
            <w:webHidden/>
          </w:rPr>
          <w:fldChar w:fldCharType="end"/>
        </w:r>
      </w:hyperlink>
    </w:p>
    <w:p w14:paraId="1C068D8C" w14:textId="7A5102EE" w:rsidR="00614392" w:rsidRPr="0089104E" w:rsidRDefault="00614392" w:rsidP="00275B4B">
      <w:r w:rsidRPr="0089104E">
        <w:fldChar w:fldCharType="end"/>
      </w:r>
    </w:p>
    <w:p w14:paraId="427100A9" w14:textId="77777777" w:rsidR="00614392" w:rsidRPr="004207F0" w:rsidRDefault="00614392" w:rsidP="00C673F2">
      <w:pPr>
        <w:ind w:firstLine="360"/>
        <w:rPr>
          <w:b/>
        </w:rPr>
      </w:pPr>
      <w:r w:rsidRPr="0089104E">
        <w:br w:type="page"/>
      </w:r>
      <w:r w:rsidRPr="004207F0">
        <w:rPr>
          <w:b/>
        </w:rPr>
        <w:lastRenderedPageBreak/>
        <w:t>SUMARUL RECOMANDĂRILOR</w:t>
      </w:r>
    </w:p>
    <w:p w14:paraId="04333435" w14:textId="77777777" w:rsidR="00614392" w:rsidRPr="004207F0" w:rsidRDefault="00614392" w:rsidP="00275B4B">
      <w:pPr>
        <w:pStyle w:val="Frspaie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bCs/>
          <w:sz w:val="24"/>
          <w:szCs w:val="24"/>
          <w:lang w:val="ro-RO"/>
        </w:rPr>
        <w:t>Anafilaxia este</w:t>
      </w:r>
      <w:r w:rsidRPr="004207F0">
        <w:rPr>
          <w:rFonts w:ascii="Times New Roman" w:hAnsi="Times New Roman"/>
          <w:sz w:val="24"/>
          <w:szCs w:val="24"/>
          <w:lang w:val="ro-RO"/>
        </w:rPr>
        <w:t xml:space="preserve"> foarte probabilă atunci când se include unul din următoarele criterii:</w:t>
      </w:r>
    </w:p>
    <w:p w14:paraId="3B667C71" w14:textId="1AE44CE2" w:rsidR="00614392" w:rsidRPr="004207F0" w:rsidRDefault="00614392" w:rsidP="00275B4B">
      <w:pPr>
        <w:pStyle w:val="Frspaiere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Debut acut al bolii (minute-ore) cu implicarea pielii, mucoaselor, sau ambelor (ex.: urticarie generalizată, prurit sau eritem, edemul buzelor-limbii-uvulei) și</w:t>
      </w:r>
      <w:r w:rsidR="00C153F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207F0">
        <w:rPr>
          <w:rFonts w:ascii="Times New Roman" w:hAnsi="Times New Roman"/>
          <w:sz w:val="24"/>
          <w:szCs w:val="24"/>
          <w:lang w:val="ro-RO"/>
        </w:rPr>
        <w:t>cel puțin una din următoarele:</w:t>
      </w:r>
    </w:p>
    <w:p w14:paraId="65C0D4D0" w14:textId="77777777" w:rsidR="00614392" w:rsidRPr="004207F0" w:rsidRDefault="00614392" w:rsidP="00275B4B">
      <w:pPr>
        <w:pStyle w:val="Frspaier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Compromitere respiratorie (ex.: dispnee, stridor, wheezing-bronhospasm, reducerea PEF-ului, hipoxemie)</w:t>
      </w:r>
    </w:p>
    <w:p w14:paraId="31B120A1" w14:textId="77777777" w:rsidR="00614392" w:rsidRPr="004207F0" w:rsidRDefault="00614392" w:rsidP="00275B4B">
      <w:pPr>
        <w:pStyle w:val="Frspaier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Reducerea TA sau simptome asociate unei disfuncții de organ periferic (ex.: hipotonie [colaps], sincopă, incontinență)</w:t>
      </w:r>
    </w:p>
    <w:p w14:paraId="733D9DFF" w14:textId="77777777" w:rsidR="00614392" w:rsidRPr="004207F0" w:rsidRDefault="00614392" w:rsidP="00275B4B">
      <w:pPr>
        <w:pStyle w:val="Frspaiere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Două sau mai multe dintre următoarele simptome, care apar după expunerea la alergenul probabil în cazul pacientului dat (minute-ore):</w:t>
      </w:r>
    </w:p>
    <w:p w14:paraId="1DE333DA" w14:textId="77777777" w:rsidR="00614392" w:rsidRPr="004207F0" w:rsidRDefault="00614392" w:rsidP="00275B4B">
      <w:pPr>
        <w:pStyle w:val="Frspaiere"/>
        <w:numPr>
          <w:ilvl w:val="0"/>
          <w:numId w:val="23"/>
        </w:numPr>
        <w:ind w:left="1130"/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 xml:space="preserve">Implicarea țesutului </w:t>
      </w:r>
      <w:proofErr w:type="spellStart"/>
      <w:r w:rsidRPr="004207F0">
        <w:rPr>
          <w:rFonts w:ascii="Times New Roman" w:hAnsi="Times New Roman"/>
          <w:sz w:val="24"/>
          <w:szCs w:val="24"/>
          <w:lang w:val="ro-RO"/>
        </w:rPr>
        <w:t>muco</w:t>
      </w:r>
      <w:proofErr w:type="spellEnd"/>
      <w:r w:rsidRPr="004207F0">
        <w:rPr>
          <w:rFonts w:ascii="Times New Roman" w:hAnsi="Times New Roman"/>
          <w:sz w:val="24"/>
          <w:szCs w:val="24"/>
          <w:lang w:val="ro-RO"/>
        </w:rPr>
        <w:t>-cutanat (ex.: urticarie generalizată, eritem-prurit, edemul buzelor-limbii-uvulei)</w:t>
      </w:r>
    </w:p>
    <w:p w14:paraId="3049018C" w14:textId="77777777" w:rsidR="00614392" w:rsidRPr="004207F0" w:rsidRDefault="00614392" w:rsidP="00275B4B">
      <w:pPr>
        <w:pStyle w:val="Frspaiere"/>
        <w:numPr>
          <w:ilvl w:val="0"/>
          <w:numId w:val="23"/>
        </w:numPr>
        <w:ind w:left="1130"/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Compromitere respiratorie (ex.: dispnee, stridor, wheezing-bronhospasm, reducerea PEF-ului, hipoxemie)</w:t>
      </w:r>
    </w:p>
    <w:p w14:paraId="7BCD190B" w14:textId="77777777" w:rsidR="00614392" w:rsidRPr="004207F0" w:rsidRDefault="00614392" w:rsidP="00275B4B">
      <w:pPr>
        <w:pStyle w:val="Frspaiere"/>
        <w:numPr>
          <w:ilvl w:val="0"/>
          <w:numId w:val="23"/>
        </w:numPr>
        <w:ind w:left="1130"/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 xml:space="preserve">Reducerea TA sau simptome asociate unei disfuncții de organ periferic (ex.: hipotonie [colaps], sincopă, incontinență) </w:t>
      </w:r>
    </w:p>
    <w:p w14:paraId="0646BC40" w14:textId="77777777" w:rsidR="00614392" w:rsidRPr="004207F0" w:rsidRDefault="00614392" w:rsidP="00275B4B">
      <w:pPr>
        <w:pStyle w:val="Frspaiere"/>
        <w:numPr>
          <w:ilvl w:val="0"/>
          <w:numId w:val="23"/>
        </w:numPr>
        <w:ind w:left="1130"/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Simptome gastrointestinale persistente (ex.: durere abdominală colicativă, vomă)</w:t>
      </w:r>
    </w:p>
    <w:p w14:paraId="62B0A376" w14:textId="77777777" w:rsidR="00614392" w:rsidRPr="004207F0" w:rsidRDefault="00614392" w:rsidP="00275B4B">
      <w:pPr>
        <w:pStyle w:val="Frspaiere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Scăderea TA după expunerea la alergen cunoscut în cazul pacientului în cauză (minute-ore):</w:t>
      </w:r>
    </w:p>
    <w:p w14:paraId="2D7BD942" w14:textId="4575EFD4" w:rsidR="00614392" w:rsidRPr="004207F0" w:rsidRDefault="00614392" w:rsidP="00275B4B">
      <w:pPr>
        <w:pStyle w:val="Frspaiere"/>
        <w:numPr>
          <w:ilvl w:val="0"/>
          <w:numId w:val="24"/>
        </w:numPr>
        <w:ind w:left="1130"/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Sugari și copii: TA sistolică scăzută cu &gt;30%</w:t>
      </w:r>
      <w:r w:rsidR="00C153F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207F0">
        <w:rPr>
          <w:rFonts w:ascii="Times New Roman" w:hAnsi="Times New Roman"/>
          <w:sz w:val="24"/>
          <w:szCs w:val="24"/>
          <w:lang w:val="ro-RO"/>
        </w:rPr>
        <w:t>în raport cu valorile de vârstă ale TA sistolice</w:t>
      </w:r>
    </w:p>
    <w:p w14:paraId="034A8854" w14:textId="77777777" w:rsidR="00614392" w:rsidRPr="004207F0" w:rsidRDefault="00614392" w:rsidP="00275B4B">
      <w:pPr>
        <w:pStyle w:val="Frspaiere"/>
        <w:numPr>
          <w:ilvl w:val="0"/>
          <w:numId w:val="24"/>
        </w:numPr>
        <w:ind w:left="1130"/>
        <w:jc w:val="both"/>
        <w:rPr>
          <w:rFonts w:ascii="Times New Roman" w:hAnsi="Times New Roman"/>
          <w:sz w:val="24"/>
          <w:szCs w:val="24"/>
          <w:lang w:val="ro-RO"/>
        </w:rPr>
      </w:pPr>
      <w:r w:rsidRPr="004207F0">
        <w:rPr>
          <w:rFonts w:ascii="Times New Roman" w:hAnsi="Times New Roman"/>
          <w:sz w:val="24"/>
          <w:szCs w:val="24"/>
          <w:lang w:val="ro-RO"/>
        </w:rPr>
        <w:t>Adulți: TA sistemică &lt;90mmHg sau scădere cu &gt;30% de la tensiunea normal pentru persoana dată</w:t>
      </w:r>
    </w:p>
    <w:p w14:paraId="4A333748" w14:textId="69EE4871" w:rsidR="00614392" w:rsidRPr="00620C07" w:rsidRDefault="00614392" w:rsidP="00275B4B">
      <w:pPr>
        <w:pStyle w:val="Frspaiere"/>
        <w:numPr>
          <w:ilvl w:val="0"/>
          <w:numId w:val="39"/>
        </w:num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207F0">
        <w:rPr>
          <w:rFonts w:ascii="Times New Roman" w:hAnsi="Times New Roman"/>
          <w:bCs/>
          <w:sz w:val="24"/>
          <w:szCs w:val="24"/>
          <w:lang w:val="ro-RO"/>
        </w:rPr>
        <w:t>Prima linie de tratament al anafilaxiei este administrarea intramusculară a Epinephrinum, după care se înlătură triggerii, se inițiază restabilirea volumului de sânge circulant cu soluții cristaloide (linia a doua) și apoi se administrează H1-antihistaminice, glucorticoizi sistemici, B2- adrenomimetice de scurtă durată în cazul când nu se lichidează bronhospasmul la administrarea de Epinephrinum (linia a treia).</w:t>
      </w:r>
    </w:p>
    <w:p w14:paraId="29DC9C4D" w14:textId="77777777" w:rsidR="00614392" w:rsidRPr="004207F0" w:rsidRDefault="00614392" w:rsidP="00C673F2">
      <w:pPr>
        <w:pStyle w:val="Titlu2"/>
        <w:ind w:firstLine="360"/>
      </w:pPr>
      <w:bookmarkStart w:id="2" w:name="_Toc206590779"/>
      <w:r w:rsidRPr="004207F0">
        <w:t>ABREVIERILE FOLOSITE ÎN DOCUMENT</w:t>
      </w:r>
      <w:bookmarkEnd w:id="2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7617"/>
      </w:tblGrid>
      <w:tr w:rsidR="00614392" w:rsidRPr="004207F0" w14:paraId="0D254749" w14:textId="77777777" w:rsidTr="00C673F2">
        <w:tc>
          <w:tcPr>
            <w:tcW w:w="1478" w:type="dxa"/>
          </w:tcPr>
          <w:p w14:paraId="0F64F2F8" w14:textId="77777777" w:rsidR="00614392" w:rsidRPr="004207F0" w:rsidRDefault="00614392" w:rsidP="00275B4B">
            <w:pPr>
              <w:pStyle w:val="Titlu"/>
              <w:jc w:val="both"/>
              <w:rPr>
                <w:b w:val="0"/>
              </w:rPr>
            </w:pPr>
            <w:r w:rsidRPr="004207F0">
              <w:t>AMP</w:t>
            </w:r>
          </w:p>
        </w:tc>
        <w:tc>
          <w:tcPr>
            <w:tcW w:w="7617" w:type="dxa"/>
          </w:tcPr>
          <w:p w14:paraId="2EC9C207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Asistență Medicală Primară</w:t>
            </w:r>
          </w:p>
        </w:tc>
      </w:tr>
      <w:tr w:rsidR="00614392" w:rsidRPr="004207F0" w14:paraId="031DB997" w14:textId="77777777" w:rsidTr="00C673F2">
        <w:tc>
          <w:tcPr>
            <w:tcW w:w="1478" w:type="dxa"/>
          </w:tcPr>
          <w:p w14:paraId="6A2C6C98" w14:textId="77777777" w:rsidR="00614392" w:rsidRPr="004207F0" w:rsidRDefault="00614392" w:rsidP="00275B4B">
            <w:pPr>
              <w:pStyle w:val="Titlu"/>
              <w:jc w:val="both"/>
              <w:rPr>
                <w:b w:val="0"/>
              </w:rPr>
            </w:pPr>
            <w:r w:rsidRPr="004207F0">
              <w:t>AMSA</w:t>
            </w:r>
          </w:p>
        </w:tc>
        <w:tc>
          <w:tcPr>
            <w:tcW w:w="7617" w:type="dxa"/>
          </w:tcPr>
          <w:p w14:paraId="454F0272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Asistență Medicală Specializate de Ambulator</w:t>
            </w:r>
          </w:p>
        </w:tc>
      </w:tr>
      <w:tr w:rsidR="00614392" w:rsidRPr="004207F0" w14:paraId="6D8BB513" w14:textId="77777777" w:rsidTr="00C673F2">
        <w:tc>
          <w:tcPr>
            <w:tcW w:w="1478" w:type="dxa"/>
          </w:tcPr>
          <w:p w14:paraId="26659818" w14:textId="77777777" w:rsidR="00614392" w:rsidRPr="004207F0" w:rsidRDefault="00614392" w:rsidP="00275B4B">
            <w:pPr>
              <w:pStyle w:val="Titlu"/>
              <w:jc w:val="both"/>
              <w:rPr>
                <w:b w:val="0"/>
              </w:rPr>
            </w:pPr>
            <w:r w:rsidRPr="004207F0">
              <w:t>AMS</w:t>
            </w:r>
          </w:p>
        </w:tc>
        <w:tc>
          <w:tcPr>
            <w:tcW w:w="7617" w:type="dxa"/>
          </w:tcPr>
          <w:p w14:paraId="22889A14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Asistență Medicală Spitalicească</w:t>
            </w:r>
          </w:p>
        </w:tc>
      </w:tr>
      <w:tr w:rsidR="00614392" w:rsidRPr="004207F0" w14:paraId="12322F84" w14:textId="77777777" w:rsidTr="00C673F2">
        <w:tc>
          <w:tcPr>
            <w:tcW w:w="1478" w:type="dxa"/>
          </w:tcPr>
          <w:p w14:paraId="23AE8281" w14:textId="77777777" w:rsidR="00614392" w:rsidRPr="004207F0" w:rsidRDefault="00614392" w:rsidP="00275B4B">
            <w:pPr>
              <w:pStyle w:val="Titlu"/>
              <w:jc w:val="both"/>
              <w:rPr>
                <w:b w:val="0"/>
              </w:rPr>
            </w:pPr>
            <w:r w:rsidRPr="004207F0">
              <w:t>AMUP</w:t>
            </w:r>
          </w:p>
        </w:tc>
        <w:tc>
          <w:tcPr>
            <w:tcW w:w="7617" w:type="dxa"/>
          </w:tcPr>
          <w:p w14:paraId="78D15837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Asistență Medicală Urgentă Prespitalicească</w:t>
            </w:r>
          </w:p>
        </w:tc>
      </w:tr>
      <w:tr w:rsidR="00614392" w:rsidRPr="004207F0" w14:paraId="7F3EF440" w14:textId="77777777" w:rsidTr="00C673F2">
        <w:tc>
          <w:tcPr>
            <w:tcW w:w="1478" w:type="dxa"/>
          </w:tcPr>
          <w:p w14:paraId="2A55A668" w14:textId="77777777" w:rsidR="00614392" w:rsidRPr="004207F0" w:rsidRDefault="00614392" w:rsidP="00275B4B">
            <w:pPr>
              <w:pStyle w:val="Titlu"/>
              <w:jc w:val="both"/>
              <w:rPr>
                <w:b w:val="0"/>
              </w:rPr>
            </w:pPr>
            <w:r w:rsidRPr="004207F0">
              <w:t>CNAMUP</w:t>
            </w:r>
          </w:p>
        </w:tc>
        <w:tc>
          <w:tcPr>
            <w:tcW w:w="7617" w:type="dxa"/>
          </w:tcPr>
          <w:p w14:paraId="32DDBA40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Centrul Național de Asistență Medicală Urgentă Prespitalicească</w:t>
            </w:r>
          </w:p>
        </w:tc>
      </w:tr>
      <w:tr w:rsidR="00614392" w:rsidRPr="004207F0" w14:paraId="1FC13AE7" w14:textId="77777777" w:rsidTr="00C673F2">
        <w:tc>
          <w:tcPr>
            <w:tcW w:w="1478" w:type="dxa"/>
          </w:tcPr>
          <w:p w14:paraId="2D2D34A3" w14:textId="77777777" w:rsidR="00614392" w:rsidRPr="004207F0" w:rsidRDefault="00614392" w:rsidP="00275B4B">
            <w:pPr>
              <w:pStyle w:val="Titlu"/>
              <w:jc w:val="both"/>
            </w:pPr>
            <w:r w:rsidRPr="004207F0">
              <w:t>AV</w:t>
            </w:r>
          </w:p>
        </w:tc>
        <w:tc>
          <w:tcPr>
            <w:tcW w:w="7617" w:type="dxa"/>
          </w:tcPr>
          <w:p w14:paraId="3A490E95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Alura ventriculară</w:t>
            </w:r>
          </w:p>
        </w:tc>
      </w:tr>
      <w:tr w:rsidR="00614392" w:rsidRPr="004207F0" w14:paraId="086366EA" w14:textId="77777777" w:rsidTr="00C673F2">
        <w:tc>
          <w:tcPr>
            <w:tcW w:w="1478" w:type="dxa"/>
          </w:tcPr>
          <w:p w14:paraId="52FD826A" w14:textId="77777777" w:rsidR="00614392" w:rsidRPr="004207F0" w:rsidRDefault="00614392" w:rsidP="00275B4B">
            <w:pPr>
              <w:pStyle w:val="Titlu"/>
              <w:jc w:val="both"/>
            </w:pPr>
            <w:r w:rsidRPr="004207F0">
              <w:t>CG</w:t>
            </w:r>
          </w:p>
        </w:tc>
        <w:tc>
          <w:tcPr>
            <w:tcW w:w="7617" w:type="dxa"/>
          </w:tcPr>
          <w:p w14:paraId="6280F5D2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Cameră de Gardă</w:t>
            </w:r>
          </w:p>
        </w:tc>
      </w:tr>
      <w:tr w:rsidR="00614392" w:rsidRPr="004207F0" w14:paraId="0FF558C7" w14:textId="77777777" w:rsidTr="00C673F2">
        <w:tc>
          <w:tcPr>
            <w:tcW w:w="1478" w:type="dxa"/>
          </w:tcPr>
          <w:p w14:paraId="686FC884" w14:textId="77777777" w:rsidR="00614392" w:rsidRPr="004207F0" w:rsidRDefault="00614392" w:rsidP="00275B4B">
            <w:pPr>
              <w:rPr>
                <w:b/>
                <w:bCs/>
              </w:rPr>
            </w:pPr>
            <w:r w:rsidRPr="004207F0">
              <w:rPr>
                <w:b/>
                <w:bCs/>
              </w:rPr>
              <w:t>GC</w:t>
            </w:r>
          </w:p>
        </w:tc>
        <w:tc>
          <w:tcPr>
            <w:tcW w:w="7617" w:type="dxa"/>
          </w:tcPr>
          <w:p w14:paraId="236C61EC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Glucocorticoizi</w:t>
            </w:r>
          </w:p>
        </w:tc>
      </w:tr>
      <w:tr w:rsidR="00614392" w:rsidRPr="004207F0" w14:paraId="1A9C1F3F" w14:textId="77777777" w:rsidTr="00C673F2">
        <w:tc>
          <w:tcPr>
            <w:tcW w:w="1478" w:type="dxa"/>
          </w:tcPr>
          <w:p w14:paraId="525B8D0E" w14:textId="77777777" w:rsidR="00614392" w:rsidRPr="004207F0" w:rsidRDefault="00614392" w:rsidP="00275B4B">
            <w:pPr>
              <w:rPr>
                <w:b/>
                <w:bCs/>
              </w:rPr>
            </w:pPr>
            <w:r w:rsidRPr="004207F0">
              <w:rPr>
                <w:b/>
                <w:bCs/>
              </w:rPr>
              <w:t>DMU</w:t>
            </w:r>
          </w:p>
        </w:tc>
        <w:tc>
          <w:tcPr>
            <w:tcW w:w="7617" w:type="dxa"/>
          </w:tcPr>
          <w:p w14:paraId="1D3F25DC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Departament Medicină Urgentă</w:t>
            </w:r>
          </w:p>
        </w:tc>
      </w:tr>
      <w:tr w:rsidR="00614392" w:rsidRPr="004207F0" w14:paraId="7ECF615E" w14:textId="77777777" w:rsidTr="00C673F2">
        <w:tc>
          <w:tcPr>
            <w:tcW w:w="1478" w:type="dxa"/>
          </w:tcPr>
          <w:p w14:paraId="726781CF" w14:textId="77777777" w:rsidR="00614392" w:rsidRPr="004207F0" w:rsidRDefault="00614392" w:rsidP="00275B4B">
            <w:pPr>
              <w:pStyle w:val="Cuprins1"/>
            </w:pPr>
            <w:r w:rsidRPr="004207F0">
              <w:t>ECG</w:t>
            </w:r>
          </w:p>
        </w:tc>
        <w:tc>
          <w:tcPr>
            <w:tcW w:w="7617" w:type="dxa"/>
          </w:tcPr>
          <w:p w14:paraId="07EBDECF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caps/>
              </w:rPr>
            </w:pPr>
            <w:r w:rsidRPr="0028155A">
              <w:rPr>
                <w:b w:val="0"/>
                <w:bCs w:val="0"/>
              </w:rPr>
              <w:t>Electrocardiografie</w:t>
            </w:r>
          </w:p>
        </w:tc>
      </w:tr>
      <w:tr w:rsidR="00614392" w:rsidRPr="004207F0" w14:paraId="6D894418" w14:textId="77777777" w:rsidTr="00C673F2">
        <w:tc>
          <w:tcPr>
            <w:tcW w:w="1478" w:type="dxa"/>
          </w:tcPr>
          <w:p w14:paraId="74D75FDC" w14:textId="77777777" w:rsidR="00614392" w:rsidRPr="004207F0" w:rsidRDefault="00614392" w:rsidP="00275B4B">
            <w:pPr>
              <w:pStyle w:val="Cuprins1"/>
            </w:pPr>
            <w:r w:rsidRPr="004207F0">
              <w:t>IgE</w:t>
            </w:r>
          </w:p>
        </w:tc>
        <w:tc>
          <w:tcPr>
            <w:tcW w:w="7617" w:type="dxa"/>
          </w:tcPr>
          <w:p w14:paraId="05857FEC" w14:textId="77777777" w:rsidR="00614392" w:rsidRPr="0028155A" w:rsidRDefault="00614392" w:rsidP="00275B4B">
            <w:pPr>
              <w:rPr>
                <w:i/>
                <w:caps/>
              </w:rPr>
            </w:pPr>
            <w:r w:rsidRPr="0028155A">
              <w:t>Imunoglobulina E</w:t>
            </w:r>
          </w:p>
        </w:tc>
      </w:tr>
      <w:tr w:rsidR="00614392" w:rsidRPr="004207F0" w14:paraId="765F9B61" w14:textId="77777777" w:rsidTr="00C673F2">
        <w:trPr>
          <w:trHeight w:val="249"/>
        </w:trPr>
        <w:tc>
          <w:tcPr>
            <w:tcW w:w="1478" w:type="dxa"/>
          </w:tcPr>
          <w:p w14:paraId="460631DF" w14:textId="77777777" w:rsidR="00614392" w:rsidRPr="004207F0" w:rsidRDefault="00614392" w:rsidP="00275B4B">
            <w:pPr>
              <w:pStyle w:val="Cuprins1"/>
              <w:rPr>
                <w:caps/>
              </w:rPr>
            </w:pPr>
            <w:r w:rsidRPr="004207F0">
              <w:t>I/O</w:t>
            </w:r>
          </w:p>
        </w:tc>
        <w:tc>
          <w:tcPr>
            <w:tcW w:w="7617" w:type="dxa"/>
          </w:tcPr>
          <w:p w14:paraId="76B41A3D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i/>
                <w:caps/>
              </w:rPr>
            </w:pPr>
            <w:proofErr w:type="spellStart"/>
            <w:r w:rsidRPr="0028155A">
              <w:rPr>
                <w:b w:val="0"/>
                <w:bCs w:val="0"/>
              </w:rPr>
              <w:t>intraosos</w:t>
            </w:r>
            <w:proofErr w:type="spellEnd"/>
          </w:p>
        </w:tc>
      </w:tr>
      <w:tr w:rsidR="00614392" w:rsidRPr="004207F0" w14:paraId="57B384A7" w14:textId="77777777" w:rsidTr="00C673F2">
        <w:tc>
          <w:tcPr>
            <w:tcW w:w="1478" w:type="dxa"/>
          </w:tcPr>
          <w:p w14:paraId="4CD8D6F1" w14:textId="77777777" w:rsidR="00614392" w:rsidRPr="004207F0" w:rsidRDefault="00614392" w:rsidP="00275B4B">
            <w:pPr>
              <w:pStyle w:val="Cuprins1"/>
            </w:pPr>
            <w:r w:rsidRPr="004207F0">
              <w:t>I/V</w:t>
            </w:r>
          </w:p>
        </w:tc>
        <w:tc>
          <w:tcPr>
            <w:tcW w:w="7617" w:type="dxa"/>
          </w:tcPr>
          <w:p w14:paraId="35BABB63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i/>
                <w:caps/>
              </w:rPr>
            </w:pPr>
            <w:r w:rsidRPr="0028155A">
              <w:rPr>
                <w:b w:val="0"/>
                <w:bCs w:val="0"/>
              </w:rPr>
              <w:t>Intravenos</w:t>
            </w:r>
          </w:p>
        </w:tc>
      </w:tr>
      <w:tr w:rsidR="00614392" w:rsidRPr="004207F0" w14:paraId="6D80EEDB" w14:textId="77777777" w:rsidTr="00C673F2">
        <w:tc>
          <w:tcPr>
            <w:tcW w:w="1478" w:type="dxa"/>
          </w:tcPr>
          <w:p w14:paraId="1CF4E3A5" w14:textId="77777777" w:rsidR="00614392" w:rsidRPr="004207F0" w:rsidRDefault="00614392" w:rsidP="00275B4B">
            <w:pPr>
              <w:pStyle w:val="Cuprins1"/>
            </w:pPr>
            <w:r w:rsidRPr="004207F0">
              <w:t>FR</w:t>
            </w:r>
          </w:p>
        </w:tc>
        <w:tc>
          <w:tcPr>
            <w:tcW w:w="7617" w:type="dxa"/>
          </w:tcPr>
          <w:p w14:paraId="79CDF6C5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 xml:space="preserve">Frecvența </w:t>
            </w:r>
            <w:proofErr w:type="spellStart"/>
            <w:r w:rsidRPr="0028155A">
              <w:rPr>
                <w:b w:val="0"/>
                <w:bCs w:val="0"/>
              </w:rPr>
              <w:t>respirtației</w:t>
            </w:r>
            <w:proofErr w:type="spellEnd"/>
          </w:p>
        </w:tc>
      </w:tr>
      <w:tr w:rsidR="00614392" w:rsidRPr="004207F0" w14:paraId="796A3E37" w14:textId="77777777" w:rsidTr="00C673F2">
        <w:tc>
          <w:tcPr>
            <w:tcW w:w="1478" w:type="dxa"/>
          </w:tcPr>
          <w:p w14:paraId="06583B2D" w14:textId="77777777" w:rsidR="00614392" w:rsidRPr="004207F0" w:rsidRDefault="00614392" w:rsidP="00275B4B">
            <w:pPr>
              <w:pStyle w:val="Cuprins1"/>
            </w:pPr>
            <w:r w:rsidRPr="004207F0">
              <w:t>i.m.</w:t>
            </w:r>
          </w:p>
        </w:tc>
        <w:tc>
          <w:tcPr>
            <w:tcW w:w="7617" w:type="dxa"/>
          </w:tcPr>
          <w:p w14:paraId="01E2EB51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intramuscular</w:t>
            </w:r>
          </w:p>
        </w:tc>
      </w:tr>
      <w:tr w:rsidR="00614392" w:rsidRPr="004207F0" w14:paraId="624AFFFD" w14:textId="77777777" w:rsidTr="00C673F2">
        <w:tc>
          <w:tcPr>
            <w:tcW w:w="1478" w:type="dxa"/>
          </w:tcPr>
          <w:p w14:paraId="7BE1C23C" w14:textId="77777777" w:rsidR="00614392" w:rsidRPr="004207F0" w:rsidRDefault="00614392" w:rsidP="00275B4B">
            <w:pPr>
              <w:pStyle w:val="Cuprins1"/>
              <w:rPr>
                <w:caps/>
              </w:rPr>
            </w:pPr>
            <w:r w:rsidRPr="004207F0">
              <w:t>SRTI</w:t>
            </w:r>
          </w:p>
        </w:tc>
        <w:tc>
          <w:tcPr>
            <w:tcW w:w="7617" w:type="dxa"/>
          </w:tcPr>
          <w:p w14:paraId="1EE56B1D" w14:textId="77777777" w:rsidR="00614392" w:rsidRPr="0028155A" w:rsidRDefault="00614392" w:rsidP="00275B4B">
            <w:pPr>
              <w:pStyle w:val="Cuprins1"/>
              <w:rPr>
                <w:b w:val="0"/>
                <w:bCs w:val="0"/>
                <w:i/>
                <w:caps/>
              </w:rPr>
            </w:pPr>
            <w:r w:rsidRPr="0028155A">
              <w:rPr>
                <w:b w:val="0"/>
                <w:bCs w:val="0"/>
              </w:rPr>
              <w:t>Secția reanimare și terapie intensivă</w:t>
            </w:r>
          </w:p>
        </w:tc>
      </w:tr>
      <w:tr w:rsidR="00614392" w:rsidRPr="004207F0" w14:paraId="3C2EE382" w14:textId="77777777" w:rsidTr="00C673F2">
        <w:tc>
          <w:tcPr>
            <w:tcW w:w="1478" w:type="dxa"/>
          </w:tcPr>
          <w:p w14:paraId="724B7F8C" w14:textId="77777777" w:rsidR="00614392" w:rsidRPr="004207F0" w:rsidRDefault="00614392" w:rsidP="00275B4B">
            <w:pPr>
              <w:pStyle w:val="Cuprins1"/>
            </w:pPr>
            <w:r w:rsidRPr="004207F0">
              <w:t>SpO2</w:t>
            </w:r>
          </w:p>
        </w:tc>
        <w:tc>
          <w:tcPr>
            <w:tcW w:w="7617" w:type="dxa"/>
          </w:tcPr>
          <w:p w14:paraId="55691A9D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Saturația periferică a oxigenului</w:t>
            </w:r>
          </w:p>
        </w:tc>
      </w:tr>
      <w:tr w:rsidR="00614392" w:rsidRPr="004207F0" w14:paraId="42A3E710" w14:textId="77777777" w:rsidTr="00C673F2">
        <w:tc>
          <w:tcPr>
            <w:tcW w:w="1478" w:type="dxa"/>
          </w:tcPr>
          <w:p w14:paraId="6DDAD056" w14:textId="77777777" w:rsidR="00614392" w:rsidRPr="004207F0" w:rsidRDefault="00614392" w:rsidP="00275B4B">
            <w:pPr>
              <w:pStyle w:val="Cuprins1"/>
            </w:pPr>
            <w:r w:rsidRPr="004207F0">
              <w:t>mmHg</w:t>
            </w:r>
          </w:p>
        </w:tc>
        <w:tc>
          <w:tcPr>
            <w:tcW w:w="7617" w:type="dxa"/>
          </w:tcPr>
          <w:p w14:paraId="7E775279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 xml:space="preserve">Milimetri </w:t>
            </w:r>
            <w:proofErr w:type="spellStart"/>
            <w:r w:rsidRPr="0028155A">
              <w:rPr>
                <w:b w:val="0"/>
                <w:bCs w:val="0"/>
              </w:rPr>
              <w:t>hidrargiu</w:t>
            </w:r>
            <w:proofErr w:type="spellEnd"/>
            <w:r w:rsidRPr="0028155A">
              <w:rPr>
                <w:b w:val="0"/>
                <w:bCs w:val="0"/>
              </w:rPr>
              <w:t xml:space="preserve"> </w:t>
            </w:r>
          </w:p>
        </w:tc>
      </w:tr>
      <w:tr w:rsidR="00614392" w:rsidRPr="004207F0" w14:paraId="53ACFC81" w14:textId="77777777" w:rsidTr="00C673F2">
        <w:tc>
          <w:tcPr>
            <w:tcW w:w="1478" w:type="dxa"/>
          </w:tcPr>
          <w:p w14:paraId="24E43B70" w14:textId="77777777" w:rsidR="00614392" w:rsidRPr="004207F0" w:rsidRDefault="00614392" w:rsidP="00275B4B">
            <w:pPr>
              <w:pStyle w:val="Cuprins1"/>
            </w:pPr>
            <w:r w:rsidRPr="004207F0">
              <w:t>Ps</w:t>
            </w:r>
          </w:p>
        </w:tc>
        <w:tc>
          <w:tcPr>
            <w:tcW w:w="7617" w:type="dxa"/>
          </w:tcPr>
          <w:p w14:paraId="62C8FD5E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Pulsul</w:t>
            </w:r>
          </w:p>
        </w:tc>
      </w:tr>
      <w:tr w:rsidR="00614392" w:rsidRPr="004207F0" w14:paraId="51E6A0A7" w14:textId="77777777" w:rsidTr="00C673F2">
        <w:tc>
          <w:tcPr>
            <w:tcW w:w="1478" w:type="dxa"/>
          </w:tcPr>
          <w:p w14:paraId="2E5FB648" w14:textId="77777777" w:rsidR="00614392" w:rsidRPr="004207F0" w:rsidRDefault="00614392" w:rsidP="00275B4B">
            <w:pPr>
              <w:pStyle w:val="Cuprins1"/>
            </w:pPr>
            <w:r w:rsidRPr="004207F0">
              <w:t>TA</w:t>
            </w:r>
          </w:p>
        </w:tc>
        <w:tc>
          <w:tcPr>
            <w:tcW w:w="7617" w:type="dxa"/>
          </w:tcPr>
          <w:p w14:paraId="28E0C4B2" w14:textId="073C8A23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 xml:space="preserve">Tensiunea </w:t>
            </w:r>
            <w:r w:rsidR="008371EF" w:rsidRPr="0028155A">
              <w:rPr>
                <w:b w:val="0"/>
                <w:bCs w:val="0"/>
              </w:rPr>
              <w:t>arterială</w:t>
            </w:r>
          </w:p>
        </w:tc>
      </w:tr>
      <w:tr w:rsidR="00614392" w:rsidRPr="004207F0" w14:paraId="03DE922B" w14:textId="77777777" w:rsidTr="00C673F2">
        <w:tc>
          <w:tcPr>
            <w:tcW w:w="1478" w:type="dxa"/>
          </w:tcPr>
          <w:p w14:paraId="17AE0528" w14:textId="77777777" w:rsidR="00614392" w:rsidRPr="004207F0" w:rsidRDefault="00614392" w:rsidP="00275B4B">
            <w:pPr>
              <w:pStyle w:val="Cuprins1"/>
            </w:pPr>
            <w:r w:rsidRPr="004207F0">
              <w:t>UPU</w:t>
            </w:r>
          </w:p>
        </w:tc>
        <w:tc>
          <w:tcPr>
            <w:tcW w:w="7617" w:type="dxa"/>
          </w:tcPr>
          <w:p w14:paraId="0A0884E2" w14:textId="77777777" w:rsidR="00614392" w:rsidRPr="0028155A" w:rsidRDefault="00614392" w:rsidP="00275B4B">
            <w:pPr>
              <w:pStyle w:val="Cuprins1"/>
              <w:rPr>
                <w:b w:val="0"/>
                <w:bCs w:val="0"/>
              </w:rPr>
            </w:pPr>
            <w:r w:rsidRPr="0028155A">
              <w:rPr>
                <w:b w:val="0"/>
                <w:bCs w:val="0"/>
              </w:rPr>
              <w:t>Unitate Primire Urgentă</w:t>
            </w:r>
          </w:p>
        </w:tc>
      </w:tr>
    </w:tbl>
    <w:p w14:paraId="0C9A3AB7" w14:textId="77777777" w:rsidR="00614392" w:rsidRPr="004207F0" w:rsidRDefault="00614392" w:rsidP="00275B4B">
      <w:pPr>
        <w:spacing w:after="200"/>
        <w:rPr>
          <w:b/>
          <w:bCs/>
          <w:iCs/>
          <w:szCs w:val="28"/>
        </w:rPr>
      </w:pPr>
      <w:r w:rsidRPr="004207F0">
        <w:br w:type="page"/>
      </w:r>
    </w:p>
    <w:p w14:paraId="13CB2FB6" w14:textId="77777777" w:rsidR="00614392" w:rsidRPr="004207F0" w:rsidRDefault="00614392" w:rsidP="00275B4B">
      <w:pPr>
        <w:pStyle w:val="Titlu2"/>
      </w:pPr>
      <w:bookmarkStart w:id="3" w:name="_Toc206590780"/>
      <w:r w:rsidRPr="004207F0">
        <w:lastRenderedPageBreak/>
        <w:t>PREFAŢĂ</w:t>
      </w:r>
      <w:bookmarkEnd w:id="3"/>
    </w:p>
    <w:p w14:paraId="74F2198D" w14:textId="0AC7937F" w:rsidR="00614392" w:rsidRPr="004207F0" w:rsidRDefault="00614392" w:rsidP="00275B4B">
      <w:pPr>
        <w:jc w:val="both"/>
      </w:pPr>
      <w:r w:rsidRPr="004207F0">
        <w:t>Protocolul naţional a fost elaborat de grupul de lucru, constituit din medicii specialişti ai IMSP Institutul Mamei şi Copilului</w:t>
      </w:r>
      <w:r w:rsidRPr="004207F0" w:rsidDel="002C1156">
        <w:t xml:space="preserve"> </w:t>
      </w:r>
      <w:r w:rsidRPr="004207F0">
        <w:t>şi Departamentului Pediatrie a</w:t>
      </w:r>
      <w:r w:rsidR="001A1EAC">
        <w:t>l</w:t>
      </w:r>
      <w:r w:rsidRPr="004207F0">
        <w:t xml:space="preserve"> Universității de Stat de Medicină şi Farmacie „Nicolae Testemiţanu”. Protocolul a fost elaborat în conformitate cu recomandările internaţionale actuale privind anafilaxia la copil şi va servi drept bază pentru elaborarea protocoalelor </w:t>
      </w:r>
      <w:r w:rsidR="00303567">
        <w:t xml:space="preserve">clinice </w:t>
      </w:r>
      <w:r w:rsidRPr="004207F0">
        <w:t>instituţionale. La recomandarea M</w:t>
      </w:r>
      <w:r w:rsidR="001A1EAC">
        <w:t xml:space="preserve">inisterului </w:t>
      </w:r>
      <w:r w:rsidRPr="004207F0">
        <w:t>S</w:t>
      </w:r>
      <w:r w:rsidR="001A1EAC">
        <w:t>ănătății</w:t>
      </w:r>
      <w:r w:rsidRPr="004207F0">
        <w:t xml:space="preserve"> RM, pentru monitorizarea protocoalelor</w:t>
      </w:r>
      <w:r w:rsidR="001A1EAC">
        <w:t xml:space="preserve"> clinice</w:t>
      </w:r>
      <w:r w:rsidRPr="004207F0">
        <w:t xml:space="preserve"> instituţionale pot fi folosite formulare suplimentare, care nu sunt incluse în protocolul clinic naţional.</w:t>
      </w:r>
    </w:p>
    <w:p w14:paraId="06CB3E85" w14:textId="77777777" w:rsidR="00614392" w:rsidRPr="004207F0" w:rsidRDefault="00614392" w:rsidP="00275B4B">
      <w:pPr>
        <w:pStyle w:val="Titlu1"/>
        <w:rPr>
          <w:rFonts w:ascii="Times New Roman" w:hAnsi="Times New Roman" w:cs="Times New Roman"/>
          <w:sz w:val="28"/>
          <w:szCs w:val="28"/>
        </w:rPr>
      </w:pPr>
      <w:bookmarkStart w:id="4" w:name="_Toc206590781"/>
      <w:r w:rsidRPr="004207F0">
        <w:rPr>
          <w:rFonts w:ascii="Times New Roman" w:hAnsi="Times New Roman" w:cs="Times New Roman"/>
          <w:sz w:val="28"/>
          <w:szCs w:val="28"/>
        </w:rPr>
        <w:t>A. PARTEA INTRODUCTIVĂ</w:t>
      </w:r>
      <w:bookmarkEnd w:id="4"/>
    </w:p>
    <w:p w14:paraId="3E2A3761" w14:textId="77777777" w:rsidR="00614392" w:rsidRPr="004207F0" w:rsidRDefault="00614392" w:rsidP="00275B4B">
      <w:pPr>
        <w:pStyle w:val="Titlu2"/>
        <w:rPr>
          <w:szCs w:val="24"/>
        </w:rPr>
      </w:pPr>
      <w:bookmarkStart w:id="5" w:name="_Toc206590782"/>
      <w:r w:rsidRPr="004207F0">
        <w:t>A.1. Diagnosticul: Anafilaxie</w:t>
      </w:r>
      <w:bookmarkEnd w:id="5"/>
    </w:p>
    <w:p w14:paraId="749B4D84" w14:textId="77777777" w:rsidR="00614392" w:rsidRPr="004207F0" w:rsidRDefault="00614392" w:rsidP="00275B4B">
      <w:pPr>
        <w:rPr>
          <w:b/>
          <w:i/>
        </w:rPr>
      </w:pPr>
      <w:r w:rsidRPr="004207F0">
        <w:rPr>
          <w:b/>
          <w:i/>
        </w:rPr>
        <w:t>Exemple de formulare a diagnosticului clinic:</w:t>
      </w:r>
    </w:p>
    <w:p w14:paraId="04F9B386" w14:textId="77777777" w:rsidR="00614392" w:rsidRPr="004207F0" w:rsidRDefault="00614392" w:rsidP="00275B4B">
      <w:pPr>
        <w:numPr>
          <w:ilvl w:val="0"/>
          <w:numId w:val="1"/>
        </w:numPr>
        <w:tabs>
          <w:tab w:val="clear" w:pos="720"/>
        </w:tabs>
        <w:ind w:left="397"/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>Anafilaxie. Urticarie acută, formă generalizată. Laringospasm</w:t>
      </w:r>
    </w:p>
    <w:p w14:paraId="7A68C4D0" w14:textId="77777777" w:rsidR="00614392" w:rsidRPr="004207F0" w:rsidRDefault="00614392" w:rsidP="00275B4B">
      <w:pPr>
        <w:numPr>
          <w:ilvl w:val="0"/>
          <w:numId w:val="1"/>
        </w:numPr>
        <w:tabs>
          <w:tab w:val="clear" w:pos="720"/>
        </w:tabs>
        <w:ind w:left="397"/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>Anafilaxie. Edem angioneurotic. Sindrom de vomă. Sindrom bronhobstructiv</w:t>
      </w:r>
    </w:p>
    <w:p w14:paraId="37F2A65F" w14:textId="4AA7A7AC" w:rsidR="00614392" w:rsidRDefault="00614392" w:rsidP="00275B4B">
      <w:pPr>
        <w:numPr>
          <w:ilvl w:val="0"/>
          <w:numId w:val="1"/>
        </w:numPr>
        <w:tabs>
          <w:tab w:val="clear" w:pos="720"/>
        </w:tabs>
        <w:ind w:left="397"/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>Anafilaxie. Şoc anafilactic, insuficiență cardiocirculatorie</w:t>
      </w:r>
      <w:r w:rsidR="00A82E32">
        <w:rPr>
          <w:color w:val="000000"/>
          <w:lang w:eastAsia="ru-RU"/>
        </w:rPr>
        <w:t>.</w:t>
      </w:r>
    </w:p>
    <w:p w14:paraId="2F2F238D" w14:textId="77777777" w:rsidR="00A82E32" w:rsidRPr="00A82E32" w:rsidRDefault="00A82E32" w:rsidP="00275B4B">
      <w:pPr>
        <w:ind w:left="37"/>
        <w:jc w:val="both"/>
        <w:rPr>
          <w:rStyle w:val="Titlu3Caracter"/>
          <w:b w:val="0"/>
          <w:bCs w:val="0"/>
          <w:color w:val="000000"/>
          <w:lang w:eastAsia="ru-RU"/>
        </w:rPr>
      </w:pPr>
    </w:p>
    <w:p w14:paraId="72E54B66" w14:textId="77777777" w:rsidR="00614392" w:rsidRPr="004207F0" w:rsidRDefault="00614392" w:rsidP="00275B4B">
      <w:pPr>
        <w:pStyle w:val="Titlu2"/>
        <w:rPr>
          <w:i/>
        </w:rPr>
      </w:pPr>
      <w:bookmarkStart w:id="6" w:name="_Toc206590783"/>
      <w:r w:rsidRPr="004207F0">
        <w:rPr>
          <w:rStyle w:val="Titlu3Caracter"/>
          <w:b/>
          <w:bCs/>
        </w:rPr>
        <w:t>A.2. Codul bolii (CIM 10):</w:t>
      </w:r>
      <w:bookmarkEnd w:id="6"/>
    </w:p>
    <w:p w14:paraId="618A6D6E" w14:textId="77777777" w:rsidR="00614392" w:rsidRPr="004207F0" w:rsidRDefault="00614392" w:rsidP="00275B4B">
      <w:r w:rsidRPr="004207F0">
        <w:t>T 78.2 Șoc anafilactic, cauză neidentificată</w:t>
      </w:r>
    </w:p>
    <w:p w14:paraId="16950C06" w14:textId="77777777" w:rsidR="00614392" w:rsidRPr="004207F0" w:rsidRDefault="00614392" w:rsidP="00275B4B">
      <w:r w:rsidRPr="004207F0">
        <w:t>T 78.0 Șoc anafilactic indus de reacție patologică la alimente</w:t>
      </w:r>
    </w:p>
    <w:p w14:paraId="3049B631" w14:textId="5BDEF66F" w:rsidR="00614392" w:rsidRDefault="00614392" w:rsidP="00275B4B">
      <w:r w:rsidRPr="004207F0">
        <w:t>T 78.4 Alergie neidentificată</w:t>
      </w:r>
    </w:p>
    <w:p w14:paraId="1C3D562D" w14:textId="77777777" w:rsidR="00A82E32" w:rsidRPr="004207F0" w:rsidRDefault="00A82E32" w:rsidP="00275B4B"/>
    <w:p w14:paraId="16DF3CC3" w14:textId="77777777" w:rsidR="00614392" w:rsidRPr="004207F0" w:rsidRDefault="00614392" w:rsidP="00275B4B">
      <w:pPr>
        <w:pStyle w:val="Titlu2"/>
      </w:pPr>
      <w:bookmarkStart w:id="7" w:name="_Toc206590784"/>
      <w:r w:rsidRPr="004207F0">
        <w:t>A.3. Utilizatorii:</w:t>
      </w:r>
      <w:bookmarkEnd w:id="7"/>
    </w:p>
    <w:p w14:paraId="0D2AB8D8" w14:textId="432AEBF5" w:rsidR="00614392" w:rsidRPr="004207F0" w:rsidRDefault="00614392" w:rsidP="00275B4B">
      <w:pPr>
        <w:numPr>
          <w:ilvl w:val="0"/>
          <w:numId w:val="20"/>
        </w:numPr>
        <w:jc w:val="both"/>
      </w:pPr>
      <w:r w:rsidRPr="004207F0">
        <w:t xml:space="preserve">Prestatorii serviciilor de AMP </w:t>
      </w:r>
      <w:r w:rsidRPr="004207F0">
        <w:rPr>
          <w:bCs/>
        </w:rPr>
        <w:t xml:space="preserve">(medici de familie, </w:t>
      </w:r>
      <w:r w:rsidR="003F7B15" w:rsidRPr="004207F0">
        <w:rPr>
          <w:bCs/>
        </w:rPr>
        <w:t xml:space="preserve">medici pediatri, </w:t>
      </w:r>
      <w:r w:rsidRPr="004207F0">
        <w:t>asistente medicale de familie</w:t>
      </w:r>
      <w:r w:rsidRPr="004207F0">
        <w:rPr>
          <w:bCs/>
        </w:rPr>
        <w:t>)</w:t>
      </w:r>
    </w:p>
    <w:p w14:paraId="3B01EC31" w14:textId="6FDF8FFC" w:rsidR="00614392" w:rsidRPr="004207F0" w:rsidRDefault="00614392" w:rsidP="00275B4B">
      <w:pPr>
        <w:numPr>
          <w:ilvl w:val="0"/>
          <w:numId w:val="20"/>
        </w:numPr>
        <w:jc w:val="both"/>
      </w:pPr>
      <w:r w:rsidRPr="004207F0">
        <w:t>Prestatorii serviciilor de AMUP (echipe AMU din cadrul CNAMUP; UPU, CG (medici urgentiști, medici pediatri)</w:t>
      </w:r>
    </w:p>
    <w:p w14:paraId="53CEF6B5" w14:textId="0F7F9343" w:rsidR="00614392" w:rsidRPr="004207F0" w:rsidRDefault="00614392" w:rsidP="00275B4B">
      <w:pPr>
        <w:numPr>
          <w:ilvl w:val="0"/>
          <w:numId w:val="20"/>
        </w:numPr>
        <w:jc w:val="both"/>
      </w:pPr>
      <w:r w:rsidRPr="004207F0">
        <w:t>Prestatorii serviciilor de AMSA</w:t>
      </w:r>
      <w:r w:rsidR="00A82E32">
        <w:t>,</w:t>
      </w:r>
      <w:r w:rsidRPr="004207F0">
        <w:t xml:space="preserve"> Departamentul Consultativ Specializat Integrat al IMSP Institutul Mamei și Copilului (</w:t>
      </w:r>
      <w:r w:rsidR="00A82E32">
        <w:t xml:space="preserve">medici </w:t>
      </w:r>
      <w:r w:rsidRPr="004207F0">
        <w:t>alergologi, dermatologi, pediatri)</w:t>
      </w:r>
    </w:p>
    <w:p w14:paraId="45DB4E9A" w14:textId="0AE45544" w:rsidR="00614392" w:rsidRPr="004207F0" w:rsidRDefault="00614392" w:rsidP="00275B4B">
      <w:pPr>
        <w:numPr>
          <w:ilvl w:val="0"/>
          <w:numId w:val="20"/>
        </w:numPr>
        <w:jc w:val="both"/>
      </w:pPr>
      <w:r w:rsidRPr="004207F0">
        <w:t>Prestatorii serviciilor de AMS (secţiile de pediatrie ale spitalelor raionale și municipale, Secţia Alergologie a IMSP Institutul Mamei și Copilului (medici alergologi, pediatri)</w:t>
      </w:r>
    </w:p>
    <w:p w14:paraId="401DE857" w14:textId="495C0583" w:rsidR="00614392" w:rsidRDefault="00614392" w:rsidP="00E52DDC">
      <w:pPr>
        <w:tabs>
          <w:tab w:val="left" w:pos="680"/>
        </w:tabs>
        <w:ind w:right="1700"/>
        <w:jc w:val="both"/>
        <w:rPr>
          <w:rFonts w:eastAsia="Wingdings"/>
        </w:rPr>
      </w:pPr>
      <w:r w:rsidRPr="004207F0">
        <w:rPr>
          <w:b/>
          <w:i/>
        </w:rPr>
        <w:t>Notă</w:t>
      </w:r>
      <w:r w:rsidRPr="004207F0">
        <w:t>: Protocolul</w:t>
      </w:r>
      <w:r w:rsidR="00E52DDC">
        <w:t xml:space="preserve"> trebuie cunoscut și</w:t>
      </w:r>
      <w:r w:rsidRPr="004207F0">
        <w:t xml:space="preserve"> utilizat de</w:t>
      </w:r>
      <w:r w:rsidR="00E52DDC">
        <w:t xml:space="preserve"> către toți</w:t>
      </w:r>
      <w:r w:rsidRPr="004207F0">
        <w:t xml:space="preserve"> </w:t>
      </w:r>
      <w:r w:rsidR="00E52DDC">
        <w:t>lucrătorii medicali</w:t>
      </w:r>
      <w:r w:rsidRPr="004207F0">
        <w:t>.</w:t>
      </w:r>
    </w:p>
    <w:p w14:paraId="6500B366" w14:textId="77777777" w:rsidR="00A82E32" w:rsidRPr="00A82E32" w:rsidRDefault="00A82E32" w:rsidP="00275B4B">
      <w:pPr>
        <w:tabs>
          <w:tab w:val="left" w:pos="680"/>
        </w:tabs>
        <w:ind w:left="680" w:right="1700"/>
        <w:jc w:val="both"/>
        <w:rPr>
          <w:rFonts w:eastAsia="Wingdings"/>
        </w:rPr>
      </w:pPr>
    </w:p>
    <w:p w14:paraId="5667193C" w14:textId="4595C127" w:rsidR="00614392" w:rsidRPr="004207F0" w:rsidRDefault="00614392" w:rsidP="00275B4B">
      <w:pPr>
        <w:pStyle w:val="Titlu2"/>
      </w:pPr>
      <w:bookmarkStart w:id="8" w:name="_Toc206590785"/>
      <w:r w:rsidRPr="004207F0">
        <w:t>A.4.</w:t>
      </w:r>
      <w:r w:rsidR="00A82E32">
        <w:t xml:space="preserve"> </w:t>
      </w:r>
      <w:r w:rsidRPr="004207F0">
        <w:t>Obiectivele protocolului:</w:t>
      </w:r>
      <w:bookmarkEnd w:id="8"/>
    </w:p>
    <w:p w14:paraId="4C400583" w14:textId="77777777" w:rsidR="00614392" w:rsidRPr="004207F0" w:rsidRDefault="00614392" w:rsidP="00275B4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4207F0">
        <w:t>Îmbunătățirea calităţii diagnosticului anafilaxiei la copil</w:t>
      </w:r>
    </w:p>
    <w:p w14:paraId="4F204FF3" w14:textId="77777777" w:rsidR="00614392" w:rsidRPr="004207F0" w:rsidRDefault="00614392" w:rsidP="00275B4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4207F0">
        <w:t>Optimizarea conduitei terapeutice în</w:t>
      </w:r>
      <w:r w:rsidRPr="004207F0">
        <w:rPr>
          <w:color w:val="000000"/>
          <w:lang w:eastAsia="ru-RU"/>
        </w:rPr>
        <w:t xml:space="preserve"> anafilaxia pediatrică</w:t>
      </w:r>
    </w:p>
    <w:p w14:paraId="25A8038E" w14:textId="77777777" w:rsidR="00614392" w:rsidRPr="004207F0" w:rsidRDefault="00614392" w:rsidP="00275B4B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jc w:val="both"/>
      </w:pPr>
      <w:r w:rsidRPr="004207F0">
        <w:t>Reducerea incidenței recidivelor de</w:t>
      </w:r>
      <w:r w:rsidRPr="004207F0">
        <w:rPr>
          <w:color w:val="000000"/>
          <w:lang w:eastAsia="ru-RU"/>
        </w:rPr>
        <w:t xml:space="preserve"> anafilaxie</w:t>
      </w:r>
      <w:r w:rsidRPr="004207F0">
        <w:t xml:space="preserve"> la copii.</w:t>
      </w:r>
    </w:p>
    <w:p w14:paraId="399D361A" w14:textId="6962BE7F" w:rsidR="00614392" w:rsidRPr="004207F0" w:rsidRDefault="00614392" w:rsidP="00275B4B">
      <w:pPr>
        <w:pStyle w:val="Titlu2"/>
      </w:pPr>
      <w:bookmarkStart w:id="9" w:name="_Toc206590786"/>
      <w:r w:rsidRPr="004207F0">
        <w:t xml:space="preserve">A.5. </w:t>
      </w:r>
      <w:r w:rsidR="00A82E32">
        <w:t>Elaborat</w:t>
      </w:r>
      <w:r w:rsidRPr="004207F0">
        <w:t>: 2025</w:t>
      </w:r>
      <w:bookmarkEnd w:id="9"/>
    </w:p>
    <w:p w14:paraId="5F316347" w14:textId="623E94E2" w:rsidR="00614392" w:rsidRPr="004207F0" w:rsidRDefault="00614392" w:rsidP="00275B4B">
      <w:pPr>
        <w:pStyle w:val="Titlu2"/>
      </w:pPr>
      <w:bookmarkStart w:id="10" w:name="_Toc206590787"/>
      <w:r w:rsidRPr="004207F0">
        <w:t xml:space="preserve">A.6. </w:t>
      </w:r>
      <w:r w:rsidR="00A82E32">
        <w:t>Următoarea revizuire</w:t>
      </w:r>
      <w:r w:rsidRPr="004207F0">
        <w:t>: 2030</w:t>
      </w:r>
      <w:bookmarkEnd w:id="10"/>
    </w:p>
    <w:p w14:paraId="01EDC773" w14:textId="77777777" w:rsidR="00614392" w:rsidRPr="004207F0" w:rsidRDefault="00614392" w:rsidP="00275B4B">
      <w:pPr>
        <w:pStyle w:val="Titlu2"/>
      </w:pPr>
      <w:bookmarkStart w:id="11" w:name="_Toc206590788"/>
      <w:r w:rsidRPr="004207F0">
        <w:t>A.7.</w:t>
      </w:r>
      <w:r w:rsidRPr="004207F0">
        <w:tab/>
        <w:t>Lista şi informaţiile de contact ale autorilor şi ale persoanelor care au participat la elaborarea protocolului</w:t>
      </w:r>
      <w:bookmarkEnd w:id="11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6413"/>
      </w:tblGrid>
      <w:tr w:rsidR="00614392" w:rsidRPr="004207F0" w14:paraId="4F23ED1B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92640" w14:textId="316C6C71" w:rsidR="00614392" w:rsidRPr="004207F0" w:rsidRDefault="007F3EF9" w:rsidP="00275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Prenumele, n</w:t>
            </w:r>
            <w:r w:rsidR="00614392" w:rsidRPr="004207F0">
              <w:rPr>
                <w:b/>
                <w:bCs/>
              </w:rPr>
              <w:t>umele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D23D1" w14:textId="785D8CD3" w:rsidR="00614392" w:rsidRPr="004207F0" w:rsidRDefault="00614392" w:rsidP="00275B4B">
            <w:pPr>
              <w:jc w:val="center"/>
              <w:rPr>
                <w:b/>
                <w:bCs/>
              </w:rPr>
            </w:pPr>
            <w:r w:rsidRPr="004207F0">
              <w:rPr>
                <w:b/>
                <w:bCs/>
              </w:rPr>
              <w:t>Funcția</w:t>
            </w:r>
            <w:r w:rsidR="007F3EF9">
              <w:rPr>
                <w:b/>
                <w:bCs/>
              </w:rPr>
              <w:t>, instituția</w:t>
            </w:r>
          </w:p>
        </w:tc>
      </w:tr>
      <w:tr w:rsidR="00614392" w:rsidRPr="004207F0" w14:paraId="37FF6F4D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91B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Ecaterina Stasii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18B" w14:textId="77777777" w:rsidR="00614392" w:rsidRPr="004207F0" w:rsidRDefault="00614392" w:rsidP="00275B4B">
            <w:r w:rsidRPr="004207F0">
              <w:t>dr. hab. șt. med., prof. univ., Departamentul Pediatrie, USMF „Nicolae Testemițanu”</w:t>
            </w:r>
          </w:p>
        </w:tc>
      </w:tr>
      <w:tr w:rsidR="00614392" w:rsidRPr="004207F0" w14:paraId="1E43AF80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5E9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Tatiana Gorelco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9CC9" w14:textId="77777777" w:rsidR="00614392" w:rsidRPr="004207F0" w:rsidRDefault="00614392" w:rsidP="00275B4B">
            <w:r w:rsidRPr="004207F0">
              <w:t>dr. șt. med., conf. cerc., șefa Secţie Alergologie, IMSP Institutul Mamei și Copilului, Comisia de Specialitate MS în Alergologie și imunologie clinică, președinte</w:t>
            </w:r>
          </w:p>
        </w:tc>
      </w:tr>
      <w:tr w:rsidR="00614392" w:rsidRPr="004207F0" w14:paraId="3A3A3A95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B4E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Tatiana Culeșin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5F5" w14:textId="77777777" w:rsidR="00614392" w:rsidRPr="004207F0" w:rsidRDefault="00614392" w:rsidP="00275B4B">
            <w:r w:rsidRPr="004207F0">
              <w:t>dr. șt. med., conf. cerc., medic alergolog pediatru, Secţia Alergologie, IMSP Institutul Mamei și Copilului</w:t>
            </w:r>
          </w:p>
        </w:tc>
      </w:tr>
      <w:tr w:rsidR="00614392" w:rsidRPr="004207F0" w14:paraId="1C4D86C9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0E8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i/>
                <w:iCs/>
              </w:rPr>
              <w:t>Olga Cîrstea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43A" w14:textId="77777777" w:rsidR="00614392" w:rsidRPr="004207F0" w:rsidRDefault="00614392" w:rsidP="00275B4B">
            <w:pPr>
              <w:rPr>
                <w:rFonts w:eastAsia="Calibri"/>
              </w:rPr>
            </w:pPr>
            <w:r w:rsidRPr="004207F0">
              <w:t>dr. șt. med., conf. univ., Departamentul Pediatrie, USMF „Nicolae Testemițanu”</w:t>
            </w:r>
          </w:p>
        </w:tc>
      </w:tr>
      <w:tr w:rsidR="00614392" w:rsidRPr="004207F0" w14:paraId="47E57CDC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BF5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lastRenderedPageBreak/>
              <w:t>Andrei Calistru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606" w14:textId="77777777" w:rsidR="00614392" w:rsidRPr="004207F0" w:rsidRDefault="00614392" w:rsidP="00275B4B">
            <w:r w:rsidRPr="004207F0">
              <w:t>secundar Clinic Departamentul Pediatrie, USMF „Nicolae Testemițanu”</w:t>
            </w:r>
          </w:p>
        </w:tc>
      </w:tr>
      <w:tr w:rsidR="00614392" w:rsidRPr="004207F0" w14:paraId="6B782B43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51B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Olesea Nicu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6D7" w14:textId="77777777" w:rsidR="00614392" w:rsidRPr="004207F0" w:rsidRDefault="00614392" w:rsidP="00275B4B">
            <w:r w:rsidRPr="004207F0">
              <w:t>medic alergolog pediatru, IMSP Spitalul Clinic Municipal „Valentin Ignatenco”</w:t>
            </w:r>
          </w:p>
        </w:tc>
      </w:tr>
      <w:tr w:rsidR="00614392" w:rsidRPr="004207F0" w14:paraId="5FB0D32E" w14:textId="77777777" w:rsidTr="00614392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C47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Irina Moldovan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236" w14:textId="77777777" w:rsidR="00614392" w:rsidRPr="004207F0" w:rsidRDefault="00614392" w:rsidP="00275B4B">
            <w:r w:rsidRPr="004207F0">
              <w:t>medic pediatru, șefa Secţie Pneumologie/Alergologie, IMSP Spitalul Clinic Municipal „Valentin Ignatenco”</w:t>
            </w:r>
          </w:p>
        </w:tc>
      </w:tr>
      <w:tr w:rsidR="00614392" w:rsidRPr="004207F0" w14:paraId="4D6EBB30" w14:textId="77777777" w:rsidTr="00614392">
        <w:trPr>
          <w:trHeight w:val="26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314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Vera Rusanovschii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829" w14:textId="77777777" w:rsidR="00614392" w:rsidRPr="004207F0" w:rsidRDefault="00614392" w:rsidP="00275B4B">
            <w:pPr>
              <w:tabs>
                <w:tab w:val="left" w:pos="2160"/>
              </w:tabs>
              <w:ind w:left="2160" w:hanging="2160"/>
              <w:jc w:val="both"/>
            </w:pPr>
            <w:r w:rsidRPr="004207F0">
              <w:t>medic pediatru, Spitalul Internațional Medpark</w:t>
            </w:r>
          </w:p>
        </w:tc>
      </w:tr>
    </w:tbl>
    <w:p w14:paraId="2C1008AA" w14:textId="77777777" w:rsidR="00614392" w:rsidRPr="004207F0" w:rsidRDefault="00614392" w:rsidP="00275B4B"/>
    <w:p w14:paraId="7E292EA1" w14:textId="77777777" w:rsidR="00614392" w:rsidRPr="004207F0" w:rsidRDefault="00614392" w:rsidP="00275B4B">
      <w:pPr>
        <w:spacing w:before="120"/>
        <w:rPr>
          <w:b/>
          <w:bCs/>
        </w:rPr>
      </w:pPr>
      <w:r w:rsidRPr="004207F0">
        <w:rPr>
          <w:b/>
        </w:rPr>
        <w:t>Recenzenți: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614392" w:rsidRPr="004207F0" w14:paraId="14169A62" w14:textId="77777777" w:rsidTr="00614392">
        <w:tc>
          <w:tcPr>
            <w:tcW w:w="2410" w:type="dxa"/>
          </w:tcPr>
          <w:p w14:paraId="0CEEE4A1" w14:textId="77777777" w:rsidR="00614392" w:rsidRPr="004207F0" w:rsidRDefault="00614392" w:rsidP="00275B4B">
            <w:pPr>
              <w:spacing w:before="120"/>
              <w:rPr>
                <w:b/>
                <w:bCs/>
              </w:rPr>
            </w:pPr>
            <w:r w:rsidRPr="004207F0">
              <w:rPr>
                <w:b/>
                <w:bCs/>
                <w:i/>
                <w:iCs/>
              </w:rPr>
              <w:t>Petru Martalog</w:t>
            </w:r>
          </w:p>
        </w:tc>
        <w:tc>
          <w:tcPr>
            <w:tcW w:w="7513" w:type="dxa"/>
          </w:tcPr>
          <w:p w14:paraId="43C5BDFE" w14:textId="77777777" w:rsidR="00614392" w:rsidRPr="004207F0" w:rsidRDefault="00614392" w:rsidP="00275B4B">
            <w:pPr>
              <w:spacing w:before="120"/>
              <w:rPr>
                <w:b/>
                <w:bCs/>
              </w:rPr>
            </w:pPr>
            <w:r w:rsidRPr="004207F0">
              <w:rPr>
                <w:spacing w:val="2"/>
              </w:rPr>
              <w:t>dr. hab. șt. med., prof. univ., Departamentul Pediatrie, USMF „Nicolae Testemiţanu”</w:t>
            </w:r>
          </w:p>
        </w:tc>
      </w:tr>
      <w:tr w:rsidR="00614392" w:rsidRPr="004207F0" w14:paraId="3A5E26D6" w14:textId="77777777" w:rsidTr="00614392">
        <w:tc>
          <w:tcPr>
            <w:tcW w:w="2410" w:type="dxa"/>
          </w:tcPr>
          <w:p w14:paraId="422D64AA" w14:textId="77777777" w:rsidR="00614392" w:rsidRPr="004207F0" w:rsidRDefault="00614392" w:rsidP="00275B4B">
            <w:pPr>
              <w:spacing w:before="120"/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Ala Donos</w:t>
            </w:r>
          </w:p>
        </w:tc>
        <w:tc>
          <w:tcPr>
            <w:tcW w:w="7513" w:type="dxa"/>
          </w:tcPr>
          <w:p w14:paraId="627B9709" w14:textId="77777777" w:rsidR="00614392" w:rsidRPr="004207F0" w:rsidRDefault="00614392" w:rsidP="00275B4B">
            <w:pPr>
              <w:spacing w:before="120"/>
              <w:rPr>
                <w:spacing w:val="2"/>
              </w:rPr>
            </w:pPr>
            <w:r w:rsidRPr="004207F0">
              <w:rPr>
                <w:spacing w:val="2"/>
              </w:rPr>
              <w:t>dr. hab. șt. med., prof. univ., Departamentul Pediatrie, USMF „Nicolae Testemiţanu”</w:t>
            </w:r>
          </w:p>
        </w:tc>
      </w:tr>
    </w:tbl>
    <w:p w14:paraId="4904AF2A" w14:textId="77777777" w:rsidR="00614392" w:rsidRPr="004207F0" w:rsidRDefault="00614392" w:rsidP="00275B4B">
      <w:pPr>
        <w:jc w:val="both"/>
        <w:rPr>
          <w:sz w:val="22"/>
        </w:rPr>
      </w:pPr>
    </w:p>
    <w:tbl>
      <w:tblPr>
        <w:tblW w:w="10235" w:type="dxa"/>
        <w:tblInd w:w="108" w:type="dxa"/>
        <w:tblLook w:val="01E0" w:firstRow="1" w:lastRow="1" w:firstColumn="1" w:lastColumn="1" w:noHBand="0" w:noVBand="0"/>
      </w:tblPr>
      <w:tblGrid>
        <w:gridCol w:w="5490"/>
        <w:gridCol w:w="4433"/>
        <w:gridCol w:w="312"/>
      </w:tblGrid>
      <w:tr w:rsidR="00614392" w:rsidRPr="004207F0" w14:paraId="267CC510" w14:textId="77777777" w:rsidTr="00614392">
        <w:tc>
          <w:tcPr>
            <w:tcW w:w="10235" w:type="dxa"/>
            <w:gridSpan w:val="3"/>
          </w:tcPr>
          <w:p w14:paraId="53C0CCC7" w14:textId="5B6797D8" w:rsidR="00614392" w:rsidRPr="004207F0" w:rsidRDefault="00614392" w:rsidP="00275B4B">
            <w:pPr>
              <w:spacing w:after="240"/>
              <w:jc w:val="both"/>
              <w:rPr>
                <w:b/>
              </w:rPr>
            </w:pPr>
            <w:r w:rsidRPr="004207F0">
              <w:br w:type="page"/>
            </w:r>
            <w:r w:rsidR="00A82E32" w:rsidRPr="00A82E32">
              <w:rPr>
                <w:b/>
              </w:rPr>
              <w:t>Protocolul a fost examinat, avizat și aprobat de:</w:t>
            </w:r>
          </w:p>
        </w:tc>
      </w:tr>
      <w:tr w:rsidR="00A82E32" w:rsidRPr="004207F0" w14:paraId="17C4DBF4" w14:textId="77777777" w:rsidTr="00F4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A0B754" w14:textId="7C9AC223" w:rsidR="00A82E32" w:rsidRPr="004207F0" w:rsidRDefault="00A82E32" w:rsidP="00275B4B">
            <w:pPr>
              <w:jc w:val="center"/>
              <w:rPr>
                <w:b/>
              </w:rPr>
            </w:pPr>
            <w:r w:rsidRPr="001E1415">
              <w:rPr>
                <w:b/>
              </w:rPr>
              <w:t>Structura/instituția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A5D40C" w14:textId="79930EC5" w:rsidR="00A82E32" w:rsidRPr="004207F0" w:rsidRDefault="00A82E32" w:rsidP="00275B4B">
            <w:pPr>
              <w:jc w:val="center"/>
              <w:rPr>
                <w:b/>
              </w:rPr>
            </w:pPr>
            <w:r w:rsidRPr="001E1415">
              <w:rPr>
                <w:b/>
              </w:rPr>
              <w:t>Prenume, nume, funcția</w:t>
            </w:r>
          </w:p>
        </w:tc>
      </w:tr>
      <w:tr w:rsidR="00614392" w:rsidRPr="004207F0" w14:paraId="1A3BD747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vAlign w:val="center"/>
          </w:tcPr>
          <w:p w14:paraId="7636E266" w14:textId="77777777" w:rsidR="00614392" w:rsidRPr="004207F0" w:rsidRDefault="00614392" w:rsidP="00275B4B">
            <w:r w:rsidRPr="004207F0">
              <w:t>Departamentul Pediatrie, USMF „Nicolae Testemiţanu”</w:t>
            </w:r>
          </w:p>
        </w:tc>
        <w:tc>
          <w:tcPr>
            <w:tcW w:w="4433" w:type="dxa"/>
            <w:vAlign w:val="center"/>
          </w:tcPr>
          <w:p w14:paraId="32985D30" w14:textId="77777777" w:rsidR="00614392" w:rsidRPr="004207F0" w:rsidRDefault="00614392" w:rsidP="00275B4B">
            <w:pPr>
              <w:rPr>
                <w:rFonts w:eastAsia="SimSun"/>
                <w:kern w:val="3"/>
                <w:lang w:eastAsia="zh-CN" w:bidi="hi-IN"/>
              </w:rPr>
            </w:pPr>
            <w:r w:rsidRPr="004207F0">
              <w:rPr>
                <w:b/>
                <w:bCs/>
                <w:i/>
                <w:iCs/>
              </w:rPr>
              <w:t>Ninel Revenco</w:t>
            </w:r>
            <w:r w:rsidRPr="004207F0">
              <w:t xml:space="preserve">, </w:t>
            </w:r>
            <w:r w:rsidRPr="004207F0">
              <w:rPr>
                <w:rFonts w:eastAsia="SimSun"/>
                <w:kern w:val="3"/>
                <w:lang w:eastAsia="zh-CN" w:bidi="hi-IN"/>
              </w:rPr>
              <w:t>dr. hab. șt. med., prof. univ., șef Departament</w:t>
            </w:r>
          </w:p>
        </w:tc>
      </w:tr>
      <w:tr w:rsidR="00614392" w:rsidRPr="004207F0" w14:paraId="65A16118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vAlign w:val="center"/>
          </w:tcPr>
          <w:p w14:paraId="04BE744C" w14:textId="77777777" w:rsidR="00614392" w:rsidRPr="004207F0" w:rsidRDefault="00614392" w:rsidP="00275B4B">
            <w:pPr>
              <w:autoSpaceDE w:val="0"/>
              <w:autoSpaceDN w:val="0"/>
              <w:adjustRightInd w:val="0"/>
              <w:rPr>
                <w:bCs/>
              </w:rPr>
            </w:pPr>
            <w:r w:rsidRPr="004207F0">
              <w:rPr>
                <w:rFonts w:eastAsia="SimSun"/>
                <w:kern w:val="3"/>
                <w:lang w:eastAsia="zh-CN" w:bidi="hi-IN"/>
              </w:rPr>
              <w:t xml:space="preserve">Comisia științifico-metodică de profil Pediatrie </w:t>
            </w:r>
            <w:r w:rsidRPr="004207F0">
              <w:t>USMF „Nicolae Testemiţanu”</w:t>
            </w:r>
          </w:p>
        </w:tc>
        <w:tc>
          <w:tcPr>
            <w:tcW w:w="4433" w:type="dxa"/>
            <w:vAlign w:val="center"/>
          </w:tcPr>
          <w:p w14:paraId="19802F40" w14:textId="77777777" w:rsidR="00614392" w:rsidRPr="004207F0" w:rsidRDefault="00614392" w:rsidP="00275B4B">
            <w:pPr>
              <w:rPr>
                <w:rFonts w:eastAsia="SimSun"/>
                <w:kern w:val="3"/>
                <w:lang w:eastAsia="zh-CN" w:bidi="hi-IN"/>
              </w:rPr>
            </w:pPr>
            <w:r w:rsidRPr="004207F0">
              <w:rPr>
                <w:b/>
                <w:bCs/>
                <w:i/>
                <w:iCs/>
              </w:rPr>
              <w:t>Ninel Revenco</w:t>
            </w:r>
            <w:r w:rsidRPr="004207F0">
              <w:t xml:space="preserve">, </w:t>
            </w:r>
            <w:r w:rsidRPr="004207F0">
              <w:rPr>
                <w:rFonts w:eastAsia="SimSun"/>
                <w:kern w:val="3"/>
                <w:lang w:eastAsia="zh-CN" w:bidi="hi-IN"/>
              </w:rPr>
              <w:t>dr. hab. șt. med., prof. univ., președinte</w:t>
            </w:r>
          </w:p>
        </w:tc>
      </w:tr>
      <w:tr w:rsidR="00614392" w:rsidRPr="004207F0" w14:paraId="70457981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vAlign w:val="center"/>
          </w:tcPr>
          <w:p w14:paraId="7B16D46B" w14:textId="77777777" w:rsidR="00614392" w:rsidRPr="004207F0" w:rsidRDefault="00614392" w:rsidP="00275B4B">
            <w:pPr>
              <w:autoSpaceDE w:val="0"/>
              <w:autoSpaceDN w:val="0"/>
              <w:adjustRightInd w:val="0"/>
              <w:rPr>
                <w:bCs/>
              </w:rPr>
            </w:pPr>
            <w:r w:rsidRPr="004207F0">
              <w:t>Catedra de Medicină de familie, USMF „Nicolae Testemiţanu”</w:t>
            </w:r>
          </w:p>
        </w:tc>
        <w:tc>
          <w:tcPr>
            <w:tcW w:w="4433" w:type="dxa"/>
            <w:vAlign w:val="center"/>
          </w:tcPr>
          <w:p w14:paraId="35E012FE" w14:textId="77777777" w:rsidR="00614392" w:rsidRPr="004207F0" w:rsidRDefault="00614392" w:rsidP="00275B4B">
            <w:r w:rsidRPr="004207F0">
              <w:rPr>
                <w:b/>
                <w:i/>
              </w:rPr>
              <w:t>Ghenadie Curocichin</w:t>
            </w:r>
            <w:r w:rsidRPr="004207F0">
              <w:t xml:space="preserve">, </w:t>
            </w:r>
            <w:r w:rsidRPr="004207F0">
              <w:rPr>
                <w:rFonts w:eastAsia="SimSun"/>
                <w:kern w:val="3"/>
                <w:lang w:eastAsia="zh-CN" w:bidi="hi-IN"/>
              </w:rPr>
              <w:t>dr. hab. șt. med., prof. univ.,</w:t>
            </w:r>
            <w:r w:rsidRPr="004207F0">
              <w:t xml:space="preserve"> șef Catedră</w:t>
            </w:r>
          </w:p>
        </w:tc>
      </w:tr>
      <w:tr w:rsidR="00614392" w:rsidRPr="004207F0" w14:paraId="47A27682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vAlign w:val="center"/>
          </w:tcPr>
          <w:p w14:paraId="345344E6" w14:textId="77777777" w:rsidR="00614392" w:rsidRPr="004207F0" w:rsidRDefault="00614392" w:rsidP="00275B4B">
            <w:pPr>
              <w:rPr>
                <w:highlight w:val="yellow"/>
              </w:rPr>
            </w:pPr>
            <w:r w:rsidRPr="004207F0">
              <w:t>Catedra de Farmacologie și farmacologie clinică, USMF „Nicolae Testemiţanu clinică, USMF „Nicolae Testemiţanu”</w:t>
            </w:r>
          </w:p>
        </w:tc>
        <w:tc>
          <w:tcPr>
            <w:tcW w:w="4433" w:type="dxa"/>
            <w:vAlign w:val="center"/>
          </w:tcPr>
          <w:p w14:paraId="7986E8EB" w14:textId="77777777" w:rsidR="00614392" w:rsidRPr="004207F0" w:rsidRDefault="00614392" w:rsidP="00275B4B">
            <w:pPr>
              <w:rPr>
                <w:highlight w:val="yellow"/>
              </w:rPr>
            </w:pPr>
            <w:r w:rsidRPr="004207F0">
              <w:rPr>
                <w:b/>
                <w:bCs/>
                <w:i/>
                <w:iCs/>
              </w:rPr>
              <w:t>Bacinschi Nicolae</w:t>
            </w:r>
            <w:r w:rsidRPr="004207F0">
              <w:rPr>
                <w:i/>
                <w:iCs/>
              </w:rPr>
              <w:t>,</w:t>
            </w:r>
            <w:r w:rsidRPr="004207F0">
              <w:t xml:space="preserve"> </w:t>
            </w:r>
            <w:r w:rsidRPr="004207F0">
              <w:rPr>
                <w:rFonts w:eastAsia="SimSun"/>
                <w:kern w:val="3"/>
                <w:lang w:eastAsia="zh-CN" w:bidi="hi-IN"/>
              </w:rPr>
              <w:t>dr. hab. șt. med., prof. univ.,</w:t>
            </w:r>
            <w:r w:rsidRPr="004207F0">
              <w:t xml:space="preserve"> șef Catedră</w:t>
            </w:r>
          </w:p>
        </w:tc>
      </w:tr>
      <w:tr w:rsidR="00614392" w:rsidRPr="004207F0" w14:paraId="07A87CB9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vAlign w:val="center"/>
          </w:tcPr>
          <w:p w14:paraId="3EA92BDF" w14:textId="77777777" w:rsidR="00614392" w:rsidRPr="004207F0" w:rsidRDefault="00614392" w:rsidP="00275B4B">
            <w:r w:rsidRPr="004207F0">
              <w:t>Catedra de Medicină de laborator, USMF „Nicolae Testemiţanu”</w:t>
            </w:r>
          </w:p>
        </w:tc>
        <w:tc>
          <w:tcPr>
            <w:tcW w:w="4433" w:type="dxa"/>
            <w:vAlign w:val="center"/>
          </w:tcPr>
          <w:p w14:paraId="7B04F142" w14:textId="77777777" w:rsidR="00614392" w:rsidRPr="004207F0" w:rsidRDefault="00614392" w:rsidP="00275B4B">
            <w:pPr>
              <w:rPr>
                <w:b/>
                <w:bCs/>
                <w:i/>
                <w:iCs/>
              </w:rPr>
            </w:pPr>
            <w:r w:rsidRPr="004207F0">
              <w:rPr>
                <w:b/>
                <w:bCs/>
                <w:i/>
                <w:iCs/>
              </w:rPr>
              <w:t>Anatolie Vișnevschi,</w:t>
            </w:r>
            <w:r w:rsidRPr="004207F0">
              <w:rPr>
                <w:rFonts w:eastAsia="SimSun"/>
                <w:kern w:val="3"/>
                <w:lang w:eastAsia="zh-CN" w:bidi="hi-IN"/>
              </w:rPr>
              <w:t xml:space="preserve"> dr. hab. șt. med., prof.univ.,</w:t>
            </w:r>
            <w:r w:rsidRPr="004207F0">
              <w:t xml:space="preserve"> șef Catedră</w:t>
            </w:r>
          </w:p>
        </w:tc>
      </w:tr>
      <w:tr w:rsidR="00614392" w:rsidRPr="004207F0" w14:paraId="6FFC0A9D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441"/>
        </w:trPr>
        <w:tc>
          <w:tcPr>
            <w:tcW w:w="5490" w:type="dxa"/>
            <w:vAlign w:val="center"/>
          </w:tcPr>
          <w:p w14:paraId="65C56F8A" w14:textId="77777777" w:rsidR="00614392" w:rsidRPr="004207F0" w:rsidRDefault="00614392" w:rsidP="00275B4B">
            <w:r w:rsidRPr="004207F0">
              <w:t>Agenţia Medicamentului şi Dispozitivelor Medicale</w:t>
            </w:r>
          </w:p>
        </w:tc>
        <w:tc>
          <w:tcPr>
            <w:tcW w:w="4433" w:type="dxa"/>
            <w:vAlign w:val="center"/>
          </w:tcPr>
          <w:p w14:paraId="6254F306" w14:textId="77777777" w:rsidR="00614392" w:rsidRPr="004207F0" w:rsidRDefault="00614392" w:rsidP="00275B4B">
            <w:r w:rsidRPr="004207F0">
              <w:rPr>
                <w:b/>
                <w:i/>
              </w:rPr>
              <w:t>Dragoș Guțu</w:t>
            </w:r>
            <w:r w:rsidRPr="004207F0">
              <w:rPr>
                <w:b/>
              </w:rPr>
              <w:t>,</w:t>
            </w:r>
            <w:r w:rsidRPr="004207F0">
              <w:t xml:space="preserve"> director general</w:t>
            </w:r>
          </w:p>
        </w:tc>
      </w:tr>
      <w:tr w:rsidR="00614392" w:rsidRPr="004207F0" w14:paraId="0F09102D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419"/>
        </w:trPr>
        <w:tc>
          <w:tcPr>
            <w:tcW w:w="5490" w:type="dxa"/>
            <w:vAlign w:val="center"/>
          </w:tcPr>
          <w:p w14:paraId="33301648" w14:textId="77777777" w:rsidR="00614392" w:rsidRPr="004207F0" w:rsidRDefault="00614392" w:rsidP="00275B4B">
            <w:pPr>
              <w:rPr>
                <w:highlight w:val="yellow"/>
              </w:rPr>
            </w:pPr>
            <w:r w:rsidRPr="004207F0">
              <w:t>Compania Națională de Asigurări în Medicină</w:t>
            </w:r>
          </w:p>
        </w:tc>
        <w:tc>
          <w:tcPr>
            <w:tcW w:w="4433" w:type="dxa"/>
            <w:vAlign w:val="center"/>
          </w:tcPr>
          <w:p w14:paraId="56D39BB3" w14:textId="77777777" w:rsidR="00614392" w:rsidRPr="004207F0" w:rsidRDefault="00614392" w:rsidP="00275B4B">
            <w:pPr>
              <w:rPr>
                <w:b/>
                <w:i/>
                <w:highlight w:val="yellow"/>
              </w:rPr>
            </w:pPr>
            <w:r w:rsidRPr="004207F0">
              <w:rPr>
                <w:b/>
                <w:i/>
              </w:rPr>
              <w:t>Ion Dodon,</w:t>
            </w:r>
            <w:r w:rsidRPr="004207F0">
              <w:t xml:space="preserve"> director general</w:t>
            </w:r>
          </w:p>
        </w:tc>
      </w:tr>
      <w:tr w:rsidR="00614392" w:rsidRPr="004207F0" w14:paraId="23E27DE3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419"/>
        </w:trPr>
        <w:tc>
          <w:tcPr>
            <w:tcW w:w="5490" w:type="dxa"/>
            <w:vAlign w:val="center"/>
          </w:tcPr>
          <w:p w14:paraId="69BE4245" w14:textId="77777777" w:rsidR="00614392" w:rsidRPr="004207F0" w:rsidRDefault="00614392" w:rsidP="00275B4B">
            <w:r w:rsidRPr="004207F0">
              <w:t>Catedra de Urgențe Medicale „Gheorghe Ciobanu”, USMF „Nicolae Testemițanu”</w:t>
            </w:r>
          </w:p>
        </w:tc>
        <w:tc>
          <w:tcPr>
            <w:tcW w:w="4433" w:type="dxa"/>
            <w:vAlign w:val="center"/>
          </w:tcPr>
          <w:p w14:paraId="43014C8C" w14:textId="77777777" w:rsidR="00614392" w:rsidRPr="004207F0" w:rsidRDefault="00614392" w:rsidP="00275B4B">
            <w:pPr>
              <w:rPr>
                <w:b/>
                <w:i/>
              </w:rPr>
            </w:pPr>
            <w:r w:rsidRPr="004207F0">
              <w:rPr>
                <w:b/>
                <w:i/>
              </w:rPr>
              <w:t xml:space="preserve">Larisa Rezneac, </w:t>
            </w:r>
            <w:r w:rsidRPr="004207F0">
              <w:rPr>
                <w:bCs/>
                <w:iCs/>
              </w:rPr>
              <w:t>conf. univ., șefă Catedră</w:t>
            </w:r>
          </w:p>
        </w:tc>
      </w:tr>
      <w:tr w:rsidR="00614392" w:rsidRPr="004207F0" w14:paraId="7DA56AC8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419"/>
        </w:trPr>
        <w:tc>
          <w:tcPr>
            <w:tcW w:w="5490" w:type="dxa"/>
          </w:tcPr>
          <w:p w14:paraId="43043DF0" w14:textId="77777777" w:rsidR="00614392" w:rsidRPr="004207F0" w:rsidRDefault="00614392" w:rsidP="00275B4B">
            <w:r w:rsidRPr="004207F0">
              <w:t>Consiliul Naţional de Evaluare şi Acreditare în Sănătate</w:t>
            </w:r>
          </w:p>
        </w:tc>
        <w:tc>
          <w:tcPr>
            <w:tcW w:w="4433" w:type="dxa"/>
            <w:vAlign w:val="center"/>
          </w:tcPr>
          <w:p w14:paraId="14C8FD2D" w14:textId="77777777" w:rsidR="00614392" w:rsidRPr="004207F0" w:rsidRDefault="00614392" w:rsidP="00275B4B">
            <w:pPr>
              <w:rPr>
                <w:b/>
                <w:i/>
              </w:rPr>
            </w:pPr>
            <w:r w:rsidRPr="004207F0">
              <w:rPr>
                <w:b/>
                <w:i/>
              </w:rPr>
              <w:t xml:space="preserve">Valentin Mustea, </w:t>
            </w:r>
            <w:r w:rsidRPr="004207F0">
              <w:rPr>
                <w:bCs/>
                <w:iCs/>
              </w:rPr>
              <w:t>director</w:t>
            </w:r>
          </w:p>
        </w:tc>
      </w:tr>
      <w:tr w:rsidR="00614392" w:rsidRPr="004207F0" w14:paraId="77C774C7" w14:textId="77777777" w:rsidTr="00614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</w:trPr>
        <w:tc>
          <w:tcPr>
            <w:tcW w:w="5490" w:type="dxa"/>
            <w:vAlign w:val="center"/>
          </w:tcPr>
          <w:p w14:paraId="4DFE66C7" w14:textId="77777777" w:rsidR="00614392" w:rsidRPr="004207F0" w:rsidRDefault="00614392" w:rsidP="00275B4B">
            <w:r w:rsidRPr="004207F0">
              <w:rPr>
                <w:rFonts w:eastAsia="SimSun"/>
                <w:kern w:val="3"/>
                <w:lang w:eastAsia="zh-CN" w:bidi="hi-IN"/>
              </w:rPr>
              <w:t>Consiliul de Experți al Ministerului Sănătății</w:t>
            </w:r>
          </w:p>
        </w:tc>
        <w:tc>
          <w:tcPr>
            <w:tcW w:w="4433" w:type="dxa"/>
            <w:vAlign w:val="center"/>
          </w:tcPr>
          <w:p w14:paraId="33B9BE54" w14:textId="77777777" w:rsidR="00614392" w:rsidRPr="004207F0" w:rsidRDefault="00614392" w:rsidP="00275B4B">
            <w:r w:rsidRPr="004207F0">
              <w:rPr>
                <w:rFonts w:eastAsia="SimSun"/>
                <w:b/>
                <w:i/>
                <w:kern w:val="3"/>
                <w:lang w:eastAsia="zh-CN" w:bidi="hi-IN"/>
              </w:rPr>
              <w:t>Aurel Grosu</w:t>
            </w:r>
            <w:r w:rsidRPr="004207F0">
              <w:rPr>
                <w:rFonts w:eastAsia="SimSun"/>
                <w:kern w:val="3"/>
                <w:lang w:eastAsia="zh-CN" w:bidi="hi-IN"/>
              </w:rPr>
              <w:t>,</w:t>
            </w:r>
            <w:r w:rsidRPr="004207F0">
              <w:t xml:space="preserve"> </w:t>
            </w:r>
            <w:r w:rsidRPr="004207F0">
              <w:rPr>
                <w:rFonts w:eastAsia="SimSun"/>
                <w:kern w:val="3"/>
                <w:lang w:eastAsia="zh-CN" w:bidi="hi-IN"/>
              </w:rPr>
              <w:t>dr. hab. șt. med., prof. univ., președinte</w:t>
            </w:r>
          </w:p>
        </w:tc>
      </w:tr>
    </w:tbl>
    <w:p w14:paraId="39D7F572" w14:textId="77777777" w:rsidR="009374E1" w:rsidRPr="004207F0" w:rsidRDefault="004F5FB9" w:rsidP="00275B4B">
      <w:r w:rsidRPr="004207F0">
        <w:br w:type="page"/>
      </w:r>
      <w:bookmarkStart w:id="12" w:name="_Toc232339967"/>
      <w:bookmarkEnd w:id="0"/>
      <w:bookmarkEnd w:id="1"/>
    </w:p>
    <w:p w14:paraId="2CEFF9B2" w14:textId="77777777" w:rsidR="004F5FB9" w:rsidRPr="004207F0" w:rsidRDefault="00616B6B" w:rsidP="00275B4B">
      <w:pPr>
        <w:pStyle w:val="Titlu2"/>
      </w:pPr>
      <w:bookmarkStart w:id="13" w:name="_Toc203398316"/>
      <w:bookmarkStart w:id="14" w:name="_Toc206590789"/>
      <w:r w:rsidRPr="004207F0">
        <w:lastRenderedPageBreak/>
        <w:t>A.</w:t>
      </w:r>
      <w:r w:rsidR="004F5FB9" w:rsidRPr="004207F0">
        <w:t>8</w:t>
      </w:r>
      <w:r w:rsidRPr="004207F0">
        <w:t>.</w:t>
      </w:r>
      <w:r w:rsidR="004F5FB9" w:rsidRPr="004207F0">
        <w:t xml:space="preserve"> Definiţiile folosite în document</w:t>
      </w:r>
      <w:bookmarkEnd w:id="12"/>
      <w:bookmarkEnd w:id="13"/>
      <w:bookmarkEnd w:id="14"/>
    </w:p>
    <w:p w14:paraId="0D4AEEFE" w14:textId="77777777" w:rsidR="004F5FB9" w:rsidRPr="004207F0" w:rsidRDefault="004F5FB9" w:rsidP="00275B4B"/>
    <w:p w14:paraId="0EBF4B23" w14:textId="19AA8D9C" w:rsidR="00897F5F" w:rsidRPr="004207F0" w:rsidRDefault="00405D82" w:rsidP="00275B4B">
      <w:pPr>
        <w:jc w:val="both"/>
        <w:rPr>
          <w:color w:val="000000"/>
          <w:lang w:eastAsia="ru-RU"/>
        </w:rPr>
      </w:pPr>
      <w:r w:rsidRPr="004207F0">
        <w:rPr>
          <w:b/>
          <w:color w:val="000000"/>
          <w:lang w:eastAsia="ru-RU"/>
        </w:rPr>
        <w:t>Anafilaxia</w:t>
      </w:r>
      <w:r w:rsidRPr="004207F0">
        <w:rPr>
          <w:color w:val="000000"/>
          <w:lang w:eastAsia="ru-RU"/>
        </w:rPr>
        <w:t xml:space="preserve"> este o </w:t>
      </w:r>
      <w:proofErr w:type="spellStart"/>
      <w:r w:rsidRPr="004207F0">
        <w:rPr>
          <w:color w:val="000000"/>
          <w:lang w:eastAsia="ru-RU"/>
        </w:rPr>
        <w:t>reacţie</w:t>
      </w:r>
      <w:proofErr w:type="spellEnd"/>
      <w:r w:rsidRPr="004207F0">
        <w:rPr>
          <w:color w:val="000000"/>
          <w:lang w:eastAsia="ru-RU"/>
        </w:rPr>
        <w:t xml:space="preserve"> alergică severă care debutează brusc și poate cauza</w:t>
      </w:r>
      <w:r w:rsidR="00897F5F" w:rsidRPr="004207F0">
        <w:rPr>
          <w:color w:val="000000"/>
          <w:lang w:eastAsia="ru-RU"/>
        </w:rPr>
        <w:t xml:space="preserve"> moartea.</w:t>
      </w:r>
    </w:p>
    <w:p w14:paraId="5BB22E6B" w14:textId="3F075ED5" w:rsidR="00405D82" w:rsidRPr="004207F0" w:rsidRDefault="00405D82" w:rsidP="00275B4B">
      <w:pPr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 xml:space="preserve">Se manifesta prin semne clinice multisistemice severe cauzate de eliberarea rapida a mediatorilor inflamatori. </w:t>
      </w:r>
    </w:p>
    <w:p w14:paraId="5DAB9B42" w14:textId="77777777" w:rsidR="00405D82" w:rsidRPr="004207F0" w:rsidRDefault="00405D82" w:rsidP="00275B4B">
      <w:pPr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ab/>
        <w:t>În caz de anafilaxie 3 simptome</w:t>
      </w:r>
      <w:r w:rsidR="00897F5F" w:rsidRPr="004207F0">
        <w:rPr>
          <w:color w:val="000000"/>
          <w:lang w:eastAsia="ru-RU"/>
        </w:rPr>
        <w:t xml:space="preserve"> </w:t>
      </w:r>
      <w:r w:rsidRPr="004207F0">
        <w:rPr>
          <w:color w:val="000000"/>
          <w:lang w:eastAsia="ru-RU"/>
        </w:rPr>
        <w:t>principale apar rapid:</w:t>
      </w:r>
    </w:p>
    <w:p w14:paraId="1B700B65" w14:textId="36409864" w:rsidR="00405D82" w:rsidRPr="004207F0" w:rsidRDefault="00376F0F" w:rsidP="00275B4B">
      <w:pPr>
        <w:pStyle w:val="Listparagraf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color w:val="000000"/>
          <w:sz w:val="24"/>
          <w:lang w:val="ro-RO" w:eastAsia="ru-RU"/>
        </w:rPr>
      </w:pPr>
      <w:r w:rsidRPr="004207F0">
        <w:rPr>
          <w:rFonts w:ascii="Times New Roman" w:hAnsi="Times New Roman"/>
          <w:color w:val="000000"/>
          <w:sz w:val="24"/>
          <w:lang w:val="ro-RO" w:eastAsia="ru-RU"/>
        </w:rPr>
        <w:t>I</w:t>
      </w:r>
      <w:r w:rsidR="00405D82" w:rsidRPr="004207F0">
        <w:rPr>
          <w:rFonts w:ascii="Times New Roman" w:hAnsi="Times New Roman"/>
          <w:color w:val="000000"/>
          <w:sz w:val="24"/>
          <w:lang w:val="ro-RO" w:eastAsia="ru-RU"/>
        </w:rPr>
        <w:t>mpli</w:t>
      </w:r>
      <w:r w:rsidR="00FA6643" w:rsidRPr="004207F0">
        <w:rPr>
          <w:rFonts w:ascii="Times New Roman" w:hAnsi="Times New Roman"/>
          <w:color w:val="000000"/>
          <w:sz w:val="24"/>
          <w:lang w:val="ro-RO" w:eastAsia="ru-RU"/>
        </w:rPr>
        <w:t>carea tegumentelor sau mucoaselor</w:t>
      </w:r>
      <w:r w:rsidR="00405D82" w:rsidRPr="004207F0">
        <w:rPr>
          <w:rFonts w:ascii="Times New Roman" w:hAnsi="Times New Roman"/>
          <w:color w:val="000000"/>
          <w:sz w:val="24"/>
          <w:lang w:val="ro-RO" w:eastAsia="ru-RU"/>
        </w:rPr>
        <w:t xml:space="preserve"> cu </w:t>
      </w:r>
      <w:r w:rsidR="001B257A" w:rsidRPr="004207F0">
        <w:rPr>
          <w:rFonts w:ascii="Times New Roman" w:hAnsi="Times New Roman"/>
          <w:color w:val="000000"/>
          <w:sz w:val="24"/>
          <w:lang w:val="ro-RO" w:eastAsia="ru-RU"/>
        </w:rPr>
        <w:t>dereglări</w:t>
      </w:r>
      <w:r w:rsidR="00405D82" w:rsidRPr="004207F0">
        <w:rPr>
          <w:rFonts w:ascii="Times New Roman" w:hAnsi="Times New Roman"/>
          <w:color w:val="000000"/>
          <w:sz w:val="24"/>
          <w:lang w:val="ro-RO" w:eastAsia="ru-RU"/>
        </w:rPr>
        <w:t xml:space="preserve"> respiratorii</w:t>
      </w:r>
    </w:p>
    <w:p w14:paraId="3471E20E" w14:textId="67230134" w:rsidR="00405D82" w:rsidRPr="004207F0" w:rsidRDefault="001B257A" w:rsidP="00275B4B">
      <w:pPr>
        <w:pStyle w:val="Listparagraf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color w:val="000000"/>
          <w:sz w:val="24"/>
          <w:lang w:val="ro-RO" w:eastAsia="ru-RU"/>
        </w:rPr>
      </w:pPr>
      <w:r w:rsidRPr="004207F0">
        <w:rPr>
          <w:rFonts w:ascii="Times New Roman" w:hAnsi="Times New Roman"/>
          <w:color w:val="000000"/>
          <w:sz w:val="24"/>
          <w:lang w:val="ro-RO" w:eastAsia="ru-RU"/>
        </w:rPr>
        <w:t>Scăderea</w:t>
      </w:r>
      <w:r w:rsidR="00282125" w:rsidRPr="004207F0">
        <w:rPr>
          <w:rFonts w:ascii="Times New Roman" w:hAnsi="Times New Roman"/>
          <w:color w:val="000000"/>
          <w:sz w:val="24"/>
          <w:lang w:val="ro-RO" w:eastAsia="ru-RU"/>
        </w:rPr>
        <w:t xml:space="preserve"> T</w:t>
      </w:r>
      <w:r w:rsidR="00405D82" w:rsidRPr="004207F0">
        <w:rPr>
          <w:rFonts w:ascii="Times New Roman" w:hAnsi="Times New Roman"/>
          <w:color w:val="000000"/>
          <w:sz w:val="24"/>
          <w:lang w:val="ro-RO" w:eastAsia="ru-RU"/>
        </w:rPr>
        <w:t>A</w:t>
      </w:r>
    </w:p>
    <w:p w14:paraId="0FFA0E0D" w14:textId="3B7F5D7C" w:rsidR="00405D82" w:rsidRPr="004207F0" w:rsidRDefault="002D7D27" w:rsidP="00275B4B">
      <w:pPr>
        <w:pStyle w:val="Listparagraf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color w:val="000000"/>
          <w:sz w:val="24"/>
          <w:lang w:val="ro-RO" w:eastAsia="ru-RU"/>
        </w:rPr>
      </w:pPr>
      <w:r w:rsidRPr="004207F0">
        <w:rPr>
          <w:rFonts w:ascii="Times New Roman" w:hAnsi="Times New Roman"/>
          <w:color w:val="000000"/>
          <w:sz w:val="24"/>
          <w:lang w:val="ro-RO" w:eastAsia="ru-RU"/>
        </w:rPr>
        <w:t>Disfuncția</w:t>
      </w:r>
      <w:r w:rsidR="00C153FF">
        <w:rPr>
          <w:rFonts w:ascii="Times New Roman" w:hAnsi="Times New Roman"/>
          <w:color w:val="000000"/>
          <w:sz w:val="24"/>
          <w:lang w:val="ro-RO" w:eastAsia="ru-RU"/>
        </w:rPr>
        <w:t xml:space="preserve"> </w:t>
      </w:r>
      <w:r w:rsidR="003369AD" w:rsidRPr="004207F0">
        <w:rPr>
          <w:rFonts w:ascii="Times New Roman" w:hAnsi="Times New Roman"/>
          <w:color w:val="000000"/>
          <w:sz w:val="24"/>
          <w:lang w:val="ro-RO" w:eastAsia="ru-RU"/>
        </w:rPr>
        <w:t>organica (gastrointestinală</w:t>
      </w:r>
      <w:r w:rsidR="00C153FF">
        <w:rPr>
          <w:rFonts w:ascii="Times New Roman" w:hAnsi="Times New Roman"/>
          <w:color w:val="000000"/>
          <w:sz w:val="24"/>
          <w:lang w:val="ro-RO" w:eastAsia="ru-RU"/>
        </w:rPr>
        <w:t xml:space="preserve"> </w:t>
      </w:r>
      <w:r w:rsidR="00405D82" w:rsidRPr="004207F0">
        <w:rPr>
          <w:rFonts w:ascii="Times New Roman" w:hAnsi="Times New Roman"/>
          <w:color w:val="000000"/>
          <w:sz w:val="24"/>
          <w:lang w:val="ro-RO" w:eastAsia="ru-RU"/>
        </w:rPr>
        <w:t>s.a.)</w:t>
      </w:r>
    </w:p>
    <w:p w14:paraId="06F9CFD5" w14:textId="789CB066" w:rsidR="00A37962" w:rsidRPr="004207F0" w:rsidRDefault="004F5FB9" w:rsidP="00275B4B">
      <w:pPr>
        <w:jc w:val="both"/>
        <w:rPr>
          <w:rFonts w:eastAsiaTheme="minorEastAsia"/>
          <w:color w:val="000000" w:themeColor="text1"/>
          <w:kern w:val="24"/>
          <w:sz w:val="40"/>
          <w:szCs w:val="40"/>
          <w:lang w:eastAsia="ru-RU"/>
        </w:rPr>
      </w:pPr>
      <w:proofErr w:type="spellStart"/>
      <w:r w:rsidRPr="004207F0">
        <w:rPr>
          <w:b/>
          <w:color w:val="000000"/>
          <w:lang w:eastAsia="ru-RU"/>
        </w:rPr>
        <w:t>Şocul</w:t>
      </w:r>
      <w:proofErr w:type="spellEnd"/>
      <w:r w:rsidRPr="004207F0">
        <w:rPr>
          <w:b/>
          <w:color w:val="000000"/>
          <w:lang w:eastAsia="ru-RU"/>
        </w:rPr>
        <w:t xml:space="preserve"> anafilactic</w:t>
      </w:r>
      <w:r w:rsidRPr="004207F0">
        <w:rPr>
          <w:color w:val="000000"/>
          <w:lang w:eastAsia="ru-RU"/>
        </w:rPr>
        <w:t xml:space="preserve"> este o tulburare hemodinamică gravă, apărută bru</w:t>
      </w:r>
      <w:r w:rsidR="00A37962" w:rsidRPr="004207F0">
        <w:rPr>
          <w:color w:val="000000"/>
          <w:lang w:eastAsia="ru-RU"/>
        </w:rPr>
        <w:t>sc</w:t>
      </w:r>
      <w:r w:rsidRPr="004207F0">
        <w:rPr>
          <w:color w:val="000000"/>
          <w:lang w:eastAsia="ru-RU"/>
        </w:rPr>
        <w:t>, ca urmare a eliberării de mediatori biologici activi</w:t>
      </w:r>
      <w:r w:rsidR="00C153FF">
        <w:rPr>
          <w:color w:val="000000"/>
          <w:lang w:eastAsia="ru-RU"/>
        </w:rPr>
        <w:t xml:space="preserve"> </w:t>
      </w:r>
      <w:r w:rsidRPr="004207F0">
        <w:rPr>
          <w:color w:val="000000"/>
          <w:lang w:eastAsia="ru-RU"/>
        </w:rPr>
        <w:t xml:space="preserve">din </w:t>
      </w:r>
      <w:proofErr w:type="spellStart"/>
      <w:r w:rsidRPr="004207F0">
        <w:rPr>
          <w:color w:val="000000"/>
          <w:lang w:eastAsia="ru-RU"/>
        </w:rPr>
        <w:t>mastocitele</w:t>
      </w:r>
      <w:proofErr w:type="spellEnd"/>
      <w:r w:rsidRPr="004207F0">
        <w:rPr>
          <w:color w:val="000000"/>
          <w:lang w:eastAsia="ru-RU"/>
        </w:rPr>
        <w:t xml:space="preserve"> şi </w:t>
      </w:r>
      <w:proofErr w:type="spellStart"/>
      <w:r w:rsidRPr="004207F0">
        <w:rPr>
          <w:color w:val="000000"/>
          <w:lang w:eastAsia="ru-RU"/>
        </w:rPr>
        <w:t>bazofilele</w:t>
      </w:r>
      <w:proofErr w:type="spellEnd"/>
      <w:r w:rsidRPr="004207F0">
        <w:rPr>
          <w:color w:val="000000"/>
          <w:lang w:eastAsia="ru-RU"/>
        </w:rPr>
        <w:t xml:space="preserve"> activate</w:t>
      </w:r>
      <w:r w:rsidR="002E23A2" w:rsidRPr="004207F0">
        <w:rPr>
          <w:color w:val="000000"/>
          <w:lang w:eastAsia="ru-RU"/>
        </w:rPr>
        <w:t xml:space="preserve"> (anafilaxie avansată!)</w:t>
      </w:r>
      <w:r w:rsidRPr="004207F0">
        <w:rPr>
          <w:color w:val="000000"/>
          <w:lang w:eastAsia="ru-RU"/>
        </w:rPr>
        <w:t>.</w:t>
      </w:r>
    </w:p>
    <w:p w14:paraId="38A6E051" w14:textId="45419C59" w:rsidR="00A37962" w:rsidRPr="004207F0" w:rsidRDefault="00A37962" w:rsidP="00275B4B">
      <w:pPr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>Clinic</w:t>
      </w:r>
      <w:r w:rsidR="00DF7295" w:rsidRPr="004207F0">
        <w:rPr>
          <w:color w:val="000000"/>
          <w:lang w:eastAsia="ru-RU"/>
        </w:rPr>
        <w:t>,</w:t>
      </w:r>
      <w:r w:rsidRPr="004207F0">
        <w:rPr>
          <w:color w:val="000000"/>
          <w:lang w:eastAsia="ru-RU"/>
        </w:rPr>
        <w:t xml:space="preserve"> </w:t>
      </w:r>
      <w:proofErr w:type="spellStart"/>
      <w:r w:rsidRPr="004207F0">
        <w:rPr>
          <w:color w:val="000000"/>
          <w:lang w:eastAsia="ru-RU"/>
        </w:rPr>
        <w:t>şocul</w:t>
      </w:r>
      <w:proofErr w:type="spellEnd"/>
      <w:r w:rsidRPr="004207F0">
        <w:rPr>
          <w:color w:val="000000"/>
          <w:lang w:eastAsia="ru-RU"/>
        </w:rPr>
        <w:t xml:space="preserve"> anafilactic se caracterizează prin tensiune arterială sistolică scăzută </w:t>
      </w:r>
      <w:r w:rsidR="00C153FF" w:rsidRPr="004207F0">
        <w:rPr>
          <w:color w:val="000000"/>
          <w:lang w:eastAsia="ru-RU"/>
        </w:rPr>
        <w:t>însoțită</w:t>
      </w:r>
      <w:r w:rsidRPr="004207F0">
        <w:rPr>
          <w:color w:val="000000"/>
          <w:lang w:eastAsia="ru-RU"/>
        </w:rPr>
        <w:t xml:space="preserve"> de o evidentă perfuzie tisulară insuficientă a pielii (rece, cianotică, lipicioasă), </w:t>
      </w:r>
      <w:r w:rsidR="001B257A" w:rsidRPr="004207F0">
        <w:rPr>
          <w:color w:val="000000"/>
          <w:lang w:eastAsia="ru-RU"/>
        </w:rPr>
        <w:t>crierului</w:t>
      </w:r>
      <w:r w:rsidRPr="004207F0">
        <w:rPr>
          <w:color w:val="000000"/>
          <w:lang w:eastAsia="ru-RU"/>
        </w:rPr>
        <w:t xml:space="preserve"> (</w:t>
      </w:r>
      <w:proofErr w:type="spellStart"/>
      <w:r w:rsidRPr="004207F0">
        <w:rPr>
          <w:color w:val="000000"/>
          <w:lang w:eastAsia="ru-RU"/>
        </w:rPr>
        <w:t>agitaţie</w:t>
      </w:r>
      <w:proofErr w:type="spellEnd"/>
      <w:r w:rsidRPr="004207F0">
        <w:rPr>
          <w:color w:val="000000"/>
          <w:lang w:eastAsia="ru-RU"/>
        </w:rPr>
        <w:t>, confuzie, comă) şi a rinichilor (debit urinar 20 ml/oră).</w:t>
      </w:r>
    </w:p>
    <w:p w14:paraId="74F85745" w14:textId="77777777" w:rsidR="00A37962" w:rsidRPr="004207F0" w:rsidRDefault="00A37962" w:rsidP="00275B4B">
      <w:pPr>
        <w:jc w:val="both"/>
        <w:rPr>
          <w:color w:val="000000"/>
        </w:rPr>
      </w:pPr>
    </w:p>
    <w:p w14:paraId="4BCB86B0" w14:textId="5607434B" w:rsidR="00614392" w:rsidRPr="004207F0" w:rsidRDefault="00A37962" w:rsidP="00275B4B">
      <w:pPr>
        <w:jc w:val="both"/>
      </w:pPr>
      <w:r w:rsidRPr="004207F0">
        <w:rPr>
          <w:color w:val="000000"/>
        </w:rPr>
        <w:t xml:space="preserve">Anafilaxia </w:t>
      </w:r>
      <w:r w:rsidR="00282125" w:rsidRPr="004207F0">
        <w:rPr>
          <w:color w:val="000000"/>
        </w:rPr>
        <w:t xml:space="preserve">la moment </w:t>
      </w:r>
      <w:r w:rsidRPr="004207F0">
        <w:rPr>
          <w:color w:val="000000"/>
        </w:rPr>
        <w:t xml:space="preserve">nu este doar o problemă medicală, dar şi socială. </w:t>
      </w:r>
      <w:r w:rsidR="00282125" w:rsidRPr="004207F0">
        <w:rPr>
          <w:color w:val="000000"/>
        </w:rPr>
        <w:t xml:space="preserve">Deseori se </w:t>
      </w:r>
      <w:r w:rsidR="001B257A" w:rsidRPr="004207F0">
        <w:rPr>
          <w:color w:val="000000"/>
        </w:rPr>
        <w:t>întâlnesc</w:t>
      </w:r>
      <w:r w:rsidR="00C153FF">
        <w:rPr>
          <w:color w:val="000000"/>
        </w:rPr>
        <w:t xml:space="preserve"> </w:t>
      </w:r>
      <w:r w:rsidRPr="004207F0">
        <w:rPr>
          <w:color w:val="000000"/>
        </w:rPr>
        <w:t>erori de diagnostic</w:t>
      </w:r>
      <w:r w:rsidR="00282125" w:rsidRPr="004207F0">
        <w:rPr>
          <w:color w:val="000000"/>
        </w:rPr>
        <w:t xml:space="preserve"> al</w:t>
      </w:r>
      <w:r w:rsidR="00405D82" w:rsidRPr="004207F0">
        <w:rPr>
          <w:color w:val="000000"/>
        </w:rPr>
        <w:t xml:space="preserve"> anafilaxie</w:t>
      </w:r>
      <w:r w:rsidR="00282125" w:rsidRPr="004207F0">
        <w:rPr>
          <w:color w:val="000000"/>
        </w:rPr>
        <w:t>i</w:t>
      </w:r>
      <w:r w:rsidRPr="004207F0">
        <w:rPr>
          <w:color w:val="000000"/>
        </w:rPr>
        <w:t xml:space="preserve"> chiar și în secții</w:t>
      </w:r>
      <w:r w:rsidR="00282125" w:rsidRPr="004207F0">
        <w:rPr>
          <w:color w:val="000000"/>
        </w:rPr>
        <w:t>le</w:t>
      </w:r>
      <w:r w:rsidR="00405D82" w:rsidRPr="004207F0">
        <w:rPr>
          <w:color w:val="000000"/>
        </w:rPr>
        <w:t xml:space="preserve"> de</w:t>
      </w:r>
      <w:r w:rsidRPr="004207F0">
        <w:rPr>
          <w:color w:val="000000"/>
        </w:rPr>
        <w:t xml:space="preserve"> terapie intensivă</w:t>
      </w:r>
      <w:r w:rsidR="008751C9" w:rsidRPr="004207F0">
        <w:rPr>
          <w:color w:val="000000"/>
        </w:rPr>
        <w:t>.</w:t>
      </w:r>
      <w:r w:rsidRPr="004207F0">
        <w:rPr>
          <w:color w:val="000000"/>
        </w:rPr>
        <w:t xml:space="preserve"> 57% dintre pacienții cu anafilaxie </w:t>
      </w:r>
      <w:r w:rsidR="00405D82" w:rsidRPr="004207F0">
        <w:rPr>
          <w:color w:val="000000"/>
        </w:rPr>
        <w:t xml:space="preserve">nu sunt </w:t>
      </w:r>
      <w:r w:rsidRPr="004207F0">
        <w:rPr>
          <w:color w:val="000000"/>
        </w:rPr>
        <w:t>diagnostic</w:t>
      </w:r>
      <w:r w:rsidR="00405D82" w:rsidRPr="004207F0">
        <w:rPr>
          <w:color w:val="000000"/>
        </w:rPr>
        <w:t>ați</w:t>
      </w:r>
      <w:r w:rsidRPr="004207F0">
        <w:rPr>
          <w:color w:val="000000"/>
        </w:rPr>
        <w:t xml:space="preserve"> </w:t>
      </w:r>
      <w:r w:rsidR="00376F0F" w:rsidRPr="004207F0">
        <w:rPr>
          <w:color w:val="000000"/>
        </w:rPr>
        <w:t>cor</w:t>
      </w:r>
      <w:r w:rsidR="00405D82" w:rsidRPr="004207F0">
        <w:rPr>
          <w:color w:val="000000"/>
        </w:rPr>
        <w:t>ect sau diagnosticul</w:t>
      </w:r>
      <w:r w:rsidRPr="004207F0">
        <w:rPr>
          <w:color w:val="000000"/>
        </w:rPr>
        <w:t xml:space="preserve"> nu este </w:t>
      </w:r>
      <w:r w:rsidR="00376F0F" w:rsidRPr="004207F0">
        <w:rPr>
          <w:color w:val="000000"/>
        </w:rPr>
        <w:t>stabilit</w:t>
      </w:r>
      <w:r w:rsidR="00405D82" w:rsidRPr="004207F0">
        <w:rPr>
          <w:color w:val="000000"/>
        </w:rPr>
        <w:t xml:space="preserve"> în gener</w:t>
      </w:r>
      <w:r w:rsidR="006414FC" w:rsidRPr="004207F0">
        <w:rPr>
          <w:color w:val="000000"/>
        </w:rPr>
        <w:t>al</w:t>
      </w:r>
      <w:r w:rsidR="008751C9" w:rsidRPr="004207F0">
        <w:rPr>
          <w:color w:val="000000"/>
        </w:rPr>
        <w:t>.</w:t>
      </w:r>
      <w:r w:rsidRPr="004207F0">
        <w:rPr>
          <w:color w:val="000000"/>
        </w:rPr>
        <w:t xml:space="preserve"> Mai mult, cu un diagnostic adecvat, medicii în 80% din cazuri nu prescri</w:t>
      </w:r>
      <w:r w:rsidR="005F1B3E" w:rsidRPr="004207F0">
        <w:rPr>
          <w:color w:val="000000"/>
        </w:rPr>
        <w:t>u</w:t>
      </w:r>
      <w:r w:rsidRPr="004207F0">
        <w:rPr>
          <w:color w:val="000000"/>
        </w:rPr>
        <w:t xml:space="preserve"> medicamentul de primă linie de tratament – </w:t>
      </w:r>
      <w:r w:rsidR="00282125" w:rsidRPr="004207F0">
        <w:rPr>
          <w:color w:val="000000"/>
        </w:rPr>
        <w:t>E</w:t>
      </w:r>
      <w:r w:rsidR="007609B9" w:rsidRPr="004207F0">
        <w:rPr>
          <w:color w:val="000000"/>
        </w:rPr>
        <w:t>pinefrin</w:t>
      </w:r>
      <w:r w:rsidR="00282125" w:rsidRPr="004207F0">
        <w:rPr>
          <w:color w:val="000000"/>
        </w:rPr>
        <w:t>a</w:t>
      </w:r>
      <w:r w:rsidRPr="004207F0">
        <w:rPr>
          <w:color w:val="000000"/>
        </w:rPr>
        <w:t>.</w:t>
      </w:r>
      <w:bookmarkStart w:id="15" w:name="_Toc232339969"/>
      <w:bookmarkStart w:id="16" w:name="_Toc203398317"/>
    </w:p>
    <w:p w14:paraId="59FAF064" w14:textId="77777777" w:rsidR="00614392" w:rsidRPr="004207F0" w:rsidRDefault="00614392" w:rsidP="00275B4B">
      <w:pPr>
        <w:spacing w:after="200"/>
      </w:pPr>
      <w:r w:rsidRPr="004207F0">
        <w:br w:type="page"/>
      </w:r>
    </w:p>
    <w:p w14:paraId="0AE52019" w14:textId="77777777" w:rsidR="00614392" w:rsidRPr="004207F0" w:rsidRDefault="00614392" w:rsidP="00275B4B">
      <w:pPr>
        <w:pStyle w:val="Titlu2"/>
      </w:pPr>
      <w:bookmarkStart w:id="17" w:name="_Toc206590790"/>
      <w:r w:rsidRPr="004207F0">
        <w:lastRenderedPageBreak/>
        <w:t>PARTEA GENERALĂ</w:t>
      </w:r>
      <w:bookmarkEnd w:id="17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4238"/>
        <w:gridCol w:w="2835"/>
      </w:tblGrid>
      <w:tr w:rsidR="00616B6B" w:rsidRPr="004207F0" w14:paraId="757441CD" w14:textId="77777777" w:rsidTr="003A4BA9">
        <w:tc>
          <w:tcPr>
            <w:tcW w:w="9747" w:type="dxa"/>
            <w:gridSpan w:val="3"/>
            <w:shd w:val="clear" w:color="auto" w:fill="D9D9D9" w:themeFill="background1" w:themeFillShade="D9"/>
          </w:tcPr>
          <w:p w14:paraId="130D048D" w14:textId="77777777" w:rsidR="00616B6B" w:rsidRPr="004207F0" w:rsidRDefault="00616B6B" w:rsidP="00275B4B">
            <w:pPr>
              <w:pStyle w:val="Titlu2"/>
            </w:pPr>
            <w:bookmarkStart w:id="18" w:name="_Toc203398318"/>
            <w:bookmarkStart w:id="19" w:name="_Toc206590791"/>
            <w:bookmarkEnd w:id="15"/>
            <w:bookmarkEnd w:id="16"/>
            <w:r w:rsidRPr="004207F0">
              <w:t>B.1. Nivel de asistenţă medicală primară</w:t>
            </w:r>
            <w:bookmarkEnd w:id="18"/>
            <w:bookmarkEnd w:id="19"/>
            <w:r w:rsidR="00933E7A" w:rsidRPr="004207F0">
              <w:t xml:space="preserve"> </w:t>
            </w:r>
          </w:p>
        </w:tc>
      </w:tr>
      <w:tr w:rsidR="00616B6B" w:rsidRPr="004207F0" w14:paraId="00231BAD" w14:textId="77777777" w:rsidTr="00A15705">
        <w:tc>
          <w:tcPr>
            <w:tcW w:w="2674" w:type="dxa"/>
            <w:shd w:val="clear" w:color="auto" w:fill="D9D9D9"/>
          </w:tcPr>
          <w:p w14:paraId="080D589A" w14:textId="77777777" w:rsidR="00616B6B" w:rsidRPr="004207F0" w:rsidRDefault="00616B6B" w:rsidP="00275B4B">
            <w:pPr>
              <w:spacing w:after="120"/>
              <w:ind w:left="360"/>
              <w:jc w:val="center"/>
              <w:rPr>
                <w:b/>
                <w:bCs/>
                <w:kern w:val="32"/>
              </w:rPr>
            </w:pPr>
            <w:r w:rsidRPr="004207F0">
              <w:rPr>
                <w:b/>
              </w:rPr>
              <w:br w:type="page"/>
              <w:t>Descriere</w:t>
            </w:r>
          </w:p>
        </w:tc>
        <w:tc>
          <w:tcPr>
            <w:tcW w:w="4238" w:type="dxa"/>
            <w:shd w:val="clear" w:color="auto" w:fill="D9D9D9"/>
          </w:tcPr>
          <w:p w14:paraId="030CBAA1" w14:textId="77777777" w:rsidR="00616B6B" w:rsidRPr="004207F0" w:rsidRDefault="00616B6B" w:rsidP="00275B4B">
            <w:pPr>
              <w:jc w:val="center"/>
            </w:pPr>
            <w:r w:rsidRPr="004207F0">
              <w:rPr>
                <w:b/>
              </w:rPr>
              <w:t>Motive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A606C30" w14:textId="77777777" w:rsidR="00616B6B" w:rsidRPr="004207F0" w:rsidRDefault="00616B6B" w:rsidP="00275B4B">
            <w:pPr>
              <w:jc w:val="center"/>
            </w:pPr>
            <w:r w:rsidRPr="004207F0">
              <w:rPr>
                <w:b/>
              </w:rPr>
              <w:t>Paşi</w:t>
            </w:r>
          </w:p>
        </w:tc>
      </w:tr>
      <w:tr w:rsidR="00A00FBC" w:rsidRPr="004207F0" w14:paraId="5D7DAA8D" w14:textId="77777777" w:rsidTr="00A00FBC">
        <w:tc>
          <w:tcPr>
            <w:tcW w:w="9747" w:type="dxa"/>
            <w:gridSpan w:val="3"/>
          </w:tcPr>
          <w:p w14:paraId="5DE962BC" w14:textId="77777777" w:rsidR="00A00FBC" w:rsidRPr="004207F0" w:rsidRDefault="00A00FBC" w:rsidP="00275B4B">
            <w:r w:rsidRPr="004207F0">
              <w:rPr>
                <w:b/>
                <w:bCs/>
                <w:kern w:val="32"/>
              </w:rPr>
              <w:t>1.Diagnosticul</w:t>
            </w:r>
          </w:p>
        </w:tc>
      </w:tr>
      <w:tr w:rsidR="004F5FB9" w:rsidRPr="004207F0" w14:paraId="5A466248" w14:textId="77777777" w:rsidTr="00A6141C">
        <w:trPr>
          <w:trHeight w:val="9100"/>
        </w:trPr>
        <w:tc>
          <w:tcPr>
            <w:tcW w:w="2674" w:type="dxa"/>
          </w:tcPr>
          <w:p w14:paraId="209BD2F2" w14:textId="59088868" w:rsidR="00091615" w:rsidRPr="001A1EAC" w:rsidRDefault="004F5FB9" w:rsidP="001A1EAC">
            <w:pPr>
              <w:spacing w:after="120"/>
              <w:rPr>
                <w:bCs/>
                <w:kern w:val="32"/>
              </w:rPr>
            </w:pPr>
            <w:r w:rsidRPr="001A1EAC">
              <w:rPr>
                <w:bCs/>
                <w:kern w:val="32"/>
              </w:rPr>
              <w:t>Confirmarea diagnosticului de anafilaxie, evaluarea severităţii</w:t>
            </w:r>
          </w:p>
        </w:tc>
        <w:tc>
          <w:tcPr>
            <w:tcW w:w="4238" w:type="dxa"/>
          </w:tcPr>
          <w:p w14:paraId="14F8430B" w14:textId="6D5D39AC" w:rsidR="004F5FB9" w:rsidRPr="004207F0" w:rsidRDefault="004F5FB9" w:rsidP="00275B4B">
            <w:pPr>
              <w:rPr>
                <w:lang w:eastAsia="ru-RU"/>
              </w:rPr>
            </w:pPr>
            <w:r w:rsidRPr="004207F0">
              <w:rPr>
                <w:i/>
              </w:rPr>
              <w:t>Anamneza</w:t>
            </w:r>
            <w:r w:rsidRPr="004207F0">
              <w:t xml:space="preserve"> permite suspectarea </w:t>
            </w:r>
            <w:r w:rsidRPr="004207F0">
              <w:rPr>
                <w:bCs/>
                <w:kern w:val="32"/>
              </w:rPr>
              <w:t>anafilaxiei</w:t>
            </w:r>
            <w:r w:rsidR="00C153FF">
              <w:rPr>
                <w:bCs/>
                <w:kern w:val="32"/>
              </w:rPr>
              <w:t xml:space="preserve"> </w:t>
            </w:r>
            <w:r w:rsidRPr="004207F0">
              <w:rPr>
                <w:lang w:eastAsia="ru-RU"/>
              </w:rPr>
              <w:t>la copiii cu:</w:t>
            </w:r>
          </w:p>
          <w:p w14:paraId="1330A828" w14:textId="77777777" w:rsidR="004F5FB9" w:rsidRPr="004207F0" w:rsidRDefault="004F5FB9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Suprasolicitări alimentare cu produ</w:t>
            </w:r>
            <w:r w:rsidR="00F04C53" w:rsidRPr="004207F0">
              <w:rPr>
                <w:lang w:eastAsia="ru-RU"/>
              </w:rPr>
              <w:t>s</w:t>
            </w:r>
            <w:r w:rsidRPr="004207F0">
              <w:rPr>
                <w:lang w:eastAsia="ru-RU"/>
              </w:rPr>
              <w:t xml:space="preserve">e cu </w:t>
            </w:r>
            <w:proofErr w:type="spellStart"/>
            <w:r w:rsidRPr="004207F0">
              <w:rPr>
                <w:lang w:eastAsia="ru-RU"/>
              </w:rPr>
              <w:t>potenţial</w:t>
            </w:r>
            <w:proofErr w:type="spellEnd"/>
            <w:r w:rsidRPr="004207F0">
              <w:rPr>
                <w:lang w:eastAsia="ru-RU"/>
              </w:rPr>
              <w:t xml:space="preserve"> alergic înalt</w:t>
            </w:r>
          </w:p>
          <w:p w14:paraId="4CAFD1FC" w14:textId="719034AA" w:rsidR="004F5FB9" w:rsidRPr="004207F0" w:rsidRDefault="004F5FB9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Antecedente</w:t>
            </w:r>
            <w:r w:rsidR="00C153FF">
              <w:rPr>
                <w:lang w:eastAsia="ru-RU"/>
              </w:rPr>
              <w:t xml:space="preserve"> </w:t>
            </w:r>
            <w:r w:rsidR="00F04C53" w:rsidRPr="004207F0">
              <w:rPr>
                <w:lang w:eastAsia="ru-RU"/>
              </w:rPr>
              <w:t>de</w:t>
            </w:r>
            <w:r w:rsidRPr="004207F0">
              <w:rPr>
                <w:lang w:eastAsia="ru-RU"/>
              </w:rPr>
              <w:t xml:space="preserve"> anafilaxie</w:t>
            </w:r>
          </w:p>
          <w:p w14:paraId="10178704" w14:textId="77777777" w:rsidR="004F5FB9" w:rsidRPr="004207F0" w:rsidRDefault="004F5FB9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Contact cu insectele (în special cu himenopterele)</w:t>
            </w:r>
          </w:p>
          <w:p w14:paraId="71A36F74" w14:textId="77777777" w:rsidR="004F5FB9" w:rsidRPr="004207F0" w:rsidRDefault="004F5FB9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proofErr w:type="spellStart"/>
            <w:r w:rsidRPr="004207F0">
              <w:rPr>
                <w:lang w:eastAsia="ru-RU"/>
              </w:rPr>
              <w:t>Reacţii</w:t>
            </w:r>
            <w:proofErr w:type="spellEnd"/>
            <w:r w:rsidRPr="004207F0">
              <w:rPr>
                <w:lang w:eastAsia="ru-RU"/>
              </w:rPr>
              <w:t xml:space="preserve"> alergice medicamentoase, </w:t>
            </w:r>
          </w:p>
          <w:p w14:paraId="25F7AE87" w14:textId="77777777" w:rsidR="004F5FB9" w:rsidRPr="004207F0" w:rsidRDefault="004F5FB9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proofErr w:type="spellStart"/>
            <w:r w:rsidRPr="004207F0">
              <w:rPr>
                <w:lang w:eastAsia="ru-RU"/>
              </w:rPr>
              <w:t>Reacţii</w:t>
            </w:r>
            <w:proofErr w:type="spellEnd"/>
            <w:r w:rsidRPr="004207F0">
              <w:rPr>
                <w:lang w:eastAsia="ru-RU"/>
              </w:rPr>
              <w:t xml:space="preserve"> alergice postvaccinale;</w:t>
            </w:r>
          </w:p>
          <w:p w14:paraId="29EF2E69" w14:textId="713D09FA" w:rsidR="004F5FB9" w:rsidRPr="004207F0" w:rsidRDefault="004F5FB9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proofErr w:type="spellStart"/>
            <w:r w:rsidRPr="004207F0">
              <w:rPr>
                <w:lang w:eastAsia="ru-RU"/>
              </w:rPr>
              <w:t>Existenţa</w:t>
            </w:r>
            <w:proofErr w:type="spellEnd"/>
            <w:r w:rsidRPr="004207F0">
              <w:rPr>
                <w:lang w:eastAsia="ru-RU"/>
              </w:rPr>
              <w:t xml:space="preserve"> unor maladii cronice (maladii autoimune, </w:t>
            </w:r>
            <w:proofErr w:type="spellStart"/>
            <w:r w:rsidRPr="004207F0">
              <w:rPr>
                <w:lang w:eastAsia="ru-RU"/>
              </w:rPr>
              <w:t>mastocitoză</w:t>
            </w:r>
            <w:proofErr w:type="spellEnd"/>
            <w:r w:rsidRPr="004207F0">
              <w:rPr>
                <w:lang w:eastAsia="ru-RU"/>
              </w:rPr>
              <w:t xml:space="preserve">, diabet </w:t>
            </w:r>
            <w:r w:rsidR="008371EF" w:rsidRPr="004207F0">
              <w:rPr>
                <w:lang w:eastAsia="ru-RU"/>
              </w:rPr>
              <w:t>zaharat</w:t>
            </w:r>
            <w:r w:rsidRPr="004207F0">
              <w:rPr>
                <w:lang w:eastAsia="ru-RU"/>
              </w:rPr>
              <w:t>, afecţiuni ale glandei tiroide, boală celiacă)</w:t>
            </w:r>
          </w:p>
          <w:p w14:paraId="57D442EB" w14:textId="77777777" w:rsidR="004F5FB9" w:rsidRPr="004207F0" w:rsidRDefault="004F5FB9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Tratament cronic cu beta-blocante şi inhibitori ai enzimei de conversie</w:t>
            </w:r>
          </w:p>
          <w:p w14:paraId="051803DF" w14:textId="181536D8" w:rsidR="004F5FB9" w:rsidRPr="004207F0" w:rsidRDefault="004F5FB9" w:rsidP="00275B4B">
            <w:pPr>
              <w:rPr>
                <w:rFonts w:eastAsia="Arial Unicode MS"/>
              </w:rPr>
            </w:pPr>
            <w:r w:rsidRPr="004207F0">
              <w:rPr>
                <w:rFonts w:eastAsia="Arial Unicode MS"/>
                <w:b/>
              </w:rPr>
              <w:t>Evaluarea primară</w:t>
            </w:r>
            <w:r w:rsidR="00C153FF">
              <w:rPr>
                <w:rFonts w:eastAsia="Arial Unicode MS"/>
              </w:rPr>
              <w:t xml:space="preserve"> </w:t>
            </w:r>
            <w:r w:rsidRPr="004207F0">
              <w:rPr>
                <w:rFonts w:eastAsia="Arial Unicode MS"/>
              </w:rPr>
              <w:t xml:space="preserve">și identificarea situațiilor cu potențial letal este demarată printr-o anamneză sumară ce presupune identificarea pacientului, momentul apariției problemei, date despre posibila medicație curentă sau antecedentele clinice. Evaluarea continuă cu un examen clinic rapid, centrat pe algoritmul </w:t>
            </w:r>
            <w:r w:rsidRPr="004207F0">
              <w:rPr>
                <w:rFonts w:eastAsia="Arial Unicode MS"/>
                <w:b/>
              </w:rPr>
              <w:t>ABCD</w:t>
            </w:r>
            <w:r w:rsidR="009E105F" w:rsidRPr="004207F0">
              <w:rPr>
                <w:rFonts w:eastAsia="Arial Unicode MS"/>
                <w:b/>
              </w:rPr>
              <w:t>E</w:t>
            </w:r>
            <w:r w:rsidRPr="004207F0">
              <w:rPr>
                <w:rFonts w:eastAsia="Arial Unicode MS"/>
              </w:rPr>
              <w:t>, ce vizează o evaluare respiratorie, cardiovasculară, neurologică și un examen general sumar (temperatură, palparea abdomenului)</w:t>
            </w:r>
          </w:p>
          <w:p w14:paraId="055934F8" w14:textId="77777777" w:rsidR="004F5FB9" w:rsidRPr="004207F0" w:rsidRDefault="00282125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A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airway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</w:t>
            </w:r>
            <w:r w:rsidR="004F5FB9"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cale aeriană)</w:t>
            </w:r>
          </w:p>
          <w:p w14:paraId="4A51AEFD" w14:textId="77777777" w:rsidR="004F5FB9" w:rsidRPr="004207F0" w:rsidRDefault="00282125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B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breathing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</w:t>
            </w:r>
            <w:r w:rsidR="004F5FB9"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respirație)</w:t>
            </w:r>
          </w:p>
          <w:p w14:paraId="3AB2EFC9" w14:textId="77777777" w:rsidR="004F5FB9" w:rsidRPr="004207F0" w:rsidRDefault="00282125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C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circulatory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</w:t>
            </w:r>
            <w:r w:rsidR="004F5FB9"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circulator)</w:t>
            </w:r>
          </w:p>
          <w:p w14:paraId="7DA5BD9E" w14:textId="77777777" w:rsidR="004F5FB9" w:rsidRPr="004207F0" w:rsidRDefault="004F5FB9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D (deficit neurologic)</w:t>
            </w:r>
          </w:p>
          <w:p w14:paraId="5A68612A" w14:textId="77777777" w:rsidR="004F5FB9" w:rsidRPr="004207F0" w:rsidRDefault="00282125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E (exposure - </w:t>
            </w:r>
            <w:r w:rsidR="00933E7A" w:rsidRPr="004207F0">
              <w:rPr>
                <w:rFonts w:ascii="Times New Roman" w:eastAsia="Arial Unicode MS" w:hAnsi="Times New Roman"/>
                <w:b/>
                <w:lang w:val="ro-RO"/>
              </w:rPr>
              <w:t>expunere integrală)</w:t>
            </w:r>
          </w:p>
        </w:tc>
        <w:tc>
          <w:tcPr>
            <w:tcW w:w="2835" w:type="dxa"/>
          </w:tcPr>
          <w:p w14:paraId="71647161" w14:textId="14A10A8B" w:rsidR="004F5FB9" w:rsidRPr="004207F0" w:rsidRDefault="001A1EAC" w:rsidP="00275B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Standard/O</w:t>
            </w:r>
            <w:r w:rsidR="004F5FB9"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bligatori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u:</w:t>
            </w:r>
          </w:p>
          <w:p w14:paraId="1FD8ECAF" w14:textId="20A33E2F" w:rsidR="00A15705" w:rsidRPr="004207F0" w:rsidRDefault="004F5FB9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Anamneza 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(caset</w:t>
            </w:r>
            <w:r w:rsidR="00EA53DB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e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4,</w:t>
            </w:r>
            <w:r w:rsidR="007B3FCA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5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  <w:p w14:paraId="5786A35A" w14:textId="77777777" w:rsidR="00A15705" w:rsidRPr="004207F0" w:rsidRDefault="004F5FB9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Examen fizic 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(caseta 6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  <w:p w14:paraId="231764D0" w14:textId="77777777" w:rsidR="00A15705" w:rsidRPr="004207F0" w:rsidRDefault="004F5FB9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Diagnosticul diferenţial 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(caseta 8)</w:t>
            </w:r>
          </w:p>
          <w:p w14:paraId="66760FBB" w14:textId="514925AE" w:rsidR="004F5FB9" w:rsidRPr="00EA53DB" w:rsidRDefault="004F5FB9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>Evaluarea severităţii bolii</w:t>
            </w:r>
            <w:r w:rsidR="00D001F3"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pe parcurs</w:t>
            </w:r>
            <w:r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4207F0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(caseta 1)</w:t>
            </w:r>
          </w:p>
        </w:tc>
      </w:tr>
    </w:tbl>
    <w:p w14:paraId="59354CD4" w14:textId="77777777" w:rsidR="00614392" w:rsidRPr="004207F0" w:rsidRDefault="00614392" w:rsidP="00275B4B">
      <w:pPr>
        <w:spacing w:after="200"/>
      </w:pPr>
      <w:r w:rsidRPr="004207F0"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"/>
        <w:gridCol w:w="25"/>
        <w:gridCol w:w="10"/>
        <w:gridCol w:w="3495"/>
        <w:gridCol w:w="3543"/>
      </w:tblGrid>
      <w:tr w:rsidR="00A00FBC" w:rsidRPr="004207F0" w14:paraId="361E6371" w14:textId="77777777" w:rsidTr="00A6141C">
        <w:trPr>
          <w:trHeight w:val="278"/>
        </w:trPr>
        <w:tc>
          <w:tcPr>
            <w:tcW w:w="9747" w:type="dxa"/>
            <w:gridSpan w:val="6"/>
          </w:tcPr>
          <w:p w14:paraId="6CD157B3" w14:textId="77777777" w:rsidR="00A00FBC" w:rsidRPr="004207F0" w:rsidRDefault="00A00FBC" w:rsidP="00275B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sz w:val="24"/>
                <w:lang w:val="ro-RO"/>
              </w:rPr>
              <w:lastRenderedPageBreak/>
              <w:t>2. Tratamentul</w:t>
            </w:r>
          </w:p>
        </w:tc>
      </w:tr>
      <w:tr w:rsidR="00472CFE" w:rsidRPr="004207F0" w14:paraId="3A615D3B" w14:textId="77777777" w:rsidTr="00275B4B">
        <w:trPr>
          <w:trHeight w:val="8787"/>
        </w:trPr>
        <w:tc>
          <w:tcPr>
            <w:tcW w:w="2674" w:type="dxa"/>
            <w:gridSpan w:val="2"/>
          </w:tcPr>
          <w:p w14:paraId="2886F7D1" w14:textId="77777777" w:rsidR="00472CFE" w:rsidRPr="004207F0" w:rsidRDefault="00472CFE" w:rsidP="00275B4B">
            <w:pPr>
              <w:spacing w:after="120"/>
              <w:rPr>
                <w:bCs/>
                <w:kern w:val="32"/>
              </w:rPr>
            </w:pPr>
          </w:p>
        </w:tc>
        <w:tc>
          <w:tcPr>
            <w:tcW w:w="3530" w:type="dxa"/>
            <w:gridSpan w:val="3"/>
          </w:tcPr>
          <w:p w14:paraId="04B08A79" w14:textId="7E6D761C" w:rsidR="00472CFE" w:rsidRPr="004207F0" w:rsidRDefault="00A00FBC" w:rsidP="00275B4B">
            <w:pPr>
              <w:spacing w:after="120"/>
              <w:rPr>
                <w:bCs/>
                <w:kern w:val="32"/>
              </w:rPr>
            </w:pPr>
            <w:r w:rsidRPr="004207F0">
              <w:t>Inițierea imediată a măsurilor terapeutice:</w:t>
            </w:r>
          </w:p>
        </w:tc>
        <w:tc>
          <w:tcPr>
            <w:tcW w:w="3543" w:type="dxa"/>
          </w:tcPr>
          <w:p w14:paraId="03BCE8AD" w14:textId="61DB03EC" w:rsidR="00472CFE" w:rsidRPr="001A1EAC" w:rsidRDefault="00A6141C" w:rsidP="001A1EAC">
            <w:pPr>
              <w:pStyle w:val="Listparagraf"/>
              <w:spacing w:line="240" w:lineRule="auto"/>
              <w:ind w:left="35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1A1EAC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Standard/</w:t>
            </w:r>
            <w:r w:rsidR="00472CFE" w:rsidRPr="001A1EAC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Obligatoriu:</w:t>
            </w:r>
          </w:p>
          <w:p w14:paraId="0136E87A" w14:textId="77777777" w:rsidR="00472CFE" w:rsidRPr="004207F0" w:rsidRDefault="00472CF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 w:eastAsia="ru-RU"/>
              </w:rPr>
              <w:t>Stoparea expunerii la alergen: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dacă e posibil, garou proximal de injecţie sau înţepătură; garoul se decompresează fiecare 5-10 minute pentru 1-2 secunde</w:t>
            </w:r>
          </w:p>
          <w:p w14:paraId="32814991" w14:textId="3EB22CE4" w:rsidR="00472CFE" w:rsidRPr="004207F0" w:rsidRDefault="00472CF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Plasarea copilului în </w:t>
            </w:r>
            <w:r w:rsidR="001A1EA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poziția 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Trendelenburg, care poate fi modificată în prezența wheezing-ului</w:t>
            </w:r>
          </w:p>
          <w:p w14:paraId="24F010D4" w14:textId="435C9750" w:rsidR="00472CFE" w:rsidRPr="004207F0" w:rsidRDefault="00472CF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Asigurarea permeabilității căilor aeriene </w:t>
            </w:r>
            <w:r w:rsidR="001B257A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poziționând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capul pentru a evita aspirația maselor vomitive</w:t>
            </w:r>
          </w:p>
          <w:p w14:paraId="28C24921" w14:textId="093572F8" w:rsidR="00472CFE" w:rsidRPr="004207F0" w:rsidRDefault="00472CF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Administrarea de </w:t>
            </w:r>
            <w:r w:rsidR="001B257A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oxigen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pe mască sau oro-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nazo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-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faringean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5-8 litri/minut</w:t>
            </w:r>
          </w:p>
          <w:p w14:paraId="407C4A59" w14:textId="6AB00DE7" w:rsidR="00472CFE" w:rsidRPr="00275B4B" w:rsidRDefault="00472CF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Administrarea 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epine</w:t>
            </w:r>
            <w:r w:rsidR="001B257A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ph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rinei</w:t>
            </w:r>
            <w:proofErr w:type="spellEnd"/>
            <w:r w:rsidR="00E66033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(adrenalinei) 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este prima linie de tratament medicamentos. 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Iniţial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se administrează i.m.pe 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faţa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antero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-laterală a coapsei sol. Epine</w:t>
            </w:r>
            <w:r w:rsidR="008371EF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ph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rinum 0,1%- 0,01 mg/kg corp şi în funcţie de 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evoluţie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poate fi repetată la 5-20 minute </w:t>
            </w:r>
            <w:r w:rsidR="001B257A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până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la doza maximă de 0,3 mg. Cel mai </w:t>
            </w:r>
            <w:proofErr w:type="spellStart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mulţi</w:t>
            </w:r>
            <w:proofErr w:type="spellEnd"/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bolnavi răspund la 1-2 doze. Administrarea i.v. este indicată în hipotensiunea arterială profundă, sub monitorizare cardiacă</w:t>
            </w:r>
            <w:r w:rsidR="00E66033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(caseta 11)</w:t>
            </w:r>
          </w:p>
          <w:p w14:paraId="7B3D01DF" w14:textId="00E183EF" w:rsidR="00472CFE" w:rsidRPr="004207F0" w:rsidRDefault="00BE6E4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A</w:t>
            </w:r>
            <w:r w:rsidR="00472CFE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pel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la</w:t>
            </w:r>
            <w:r w:rsidR="00C153F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S</w:t>
            </w:r>
            <w:r w:rsidR="00472CFE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r</w:t>
            </w:r>
            <w:r w:rsidR="00472CFE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viciul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național </w:t>
            </w:r>
            <w:r w:rsidR="00472CFE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112</w:t>
            </w:r>
          </w:p>
          <w:p w14:paraId="6E7DBFBF" w14:textId="416243AD" w:rsidR="00472CFE" w:rsidRPr="004207F0" w:rsidRDefault="00472CFE" w:rsidP="00275B4B">
            <w:pPr>
              <w:pStyle w:val="Listparagraf"/>
              <w:numPr>
                <w:ilvl w:val="0"/>
                <w:numId w:val="40"/>
              </w:numPr>
              <w:spacing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Restabilirea volumului intravascular prin administrarea de lichide cristaloide în bolus 10 – 20 ml/kg corp în primele 5 minute, repetate </w:t>
            </w:r>
            <w:r w:rsidR="001B257A"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până</w:t>
            </w: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la 30 ml/kg corp în prima oră </w:t>
            </w:r>
          </w:p>
          <w:p w14:paraId="6931E66A" w14:textId="77777777" w:rsidR="00472CFE" w:rsidRPr="00275B4B" w:rsidRDefault="00472CFE" w:rsidP="00275B4B">
            <w:pPr>
              <w:pStyle w:val="Listparagraf"/>
              <w:numPr>
                <w:ilvl w:val="0"/>
                <w:numId w:val="40"/>
              </w:numPr>
              <w:spacing w:after="0" w:line="240" w:lineRule="auto"/>
              <w:ind w:left="35" w:hanging="142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75B4B">
              <w:rPr>
                <w:rFonts w:ascii="Times New Roman" w:hAnsi="Times New Roman"/>
                <w:sz w:val="24"/>
                <w:szCs w:val="24"/>
                <w:lang w:val="ro-RO" w:eastAsia="ru-RU"/>
              </w:rPr>
              <w:t>Spitalizare urgentă!</w:t>
            </w:r>
          </w:p>
        </w:tc>
      </w:tr>
      <w:tr w:rsidR="003A4BA9" w:rsidRPr="004207F0" w14:paraId="42D2DE33" w14:textId="77777777" w:rsidTr="003A4BA9">
        <w:trPr>
          <w:trHeight w:val="171"/>
        </w:trPr>
        <w:tc>
          <w:tcPr>
            <w:tcW w:w="9747" w:type="dxa"/>
            <w:gridSpan w:val="6"/>
            <w:shd w:val="clear" w:color="auto" w:fill="D9D9D9" w:themeFill="background1" w:themeFillShade="D9"/>
          </w:tcPr>
          <w:p w14:paraId="4442696A" w14:textId="153C6B07" w:rsidR="003A4BA9" w:rsidRPr="009305E5" w:rsidRDefault="003A4BA9" w:rsidP="009305E5">
            <w:pPr>
              <w:pStyle w:val="Titlu2"/>
            </w:pPr>
            <w:bookmarkStart w:id="20" w:name="_Toc206590792"/>
            <w:r w:rsidRPr="009305E5">
              <w:t>B.2. Nivel de asistență medicală urgentă prespitalicească (echipele de AMU; UPU, CG)</w:t>
            </w:r>
            <w:bookmarkEnd w:id="20"/>
          </w:p>
        </w:tc>
      </w:tr>
      <w:tr w:rsidR="00A00FBC" w:rsidRPr="004207F0" w14:paraId="449FD158" w14:textId="77777777" w:rsidTr="003A4BA9">
        <w:trPr>
          <w:trHeight w:val="171"/>
        </w:trPr>
        <w:tc>
          <w:tcPr>
            <w:tcW w:w="9747" w:type="dxa"/>
            <w:gridSpan w:val="6"/>
            <w:shd w:val="clear" w:color="auto" w:fill="D9D9D9" w:themeFill="background1" w:themeFillShade="D9"/>
          </w:tcPr>
          <w:p w14:paraId="2EA32A70" w14:textId="77777777" w:rsidR="00A00FBC" w:rsidRPr="004207F0" w:rsidRDefault="00A00FBC" w:rsidP="00275B4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  <w:t xml:space="preserve">B.2.1. </w:t>
            </w:r>
            <w:r w:rsidRPr="004207F0">
              <w:rPr>
                <w:rFonts w:ascii="Times New Roman" w:hAnsi="Times New Roman"/>
                <w:b/>
                <w:kern w:val="32"/>
                <w:sz w:val="24"/>
                <w:szCs w:val="24"/>
                <w:lang w:val="ro-RO"/>
              </w:rPr>
              <w:t>Echipele AMU</w:t>
            </w:r>
            <w:r w:rsidRPr="004207F0">
              <w:rPr>
                <w:rFonts w:ascii="Times New Roman" w:hAnsi="Times New Roman"/>
                <w:bCs/>
                <w:kern w:val="32"/>
                <w:sz w:val="24"/>
                <w:szCs w:val="24"/>
                <w:lang w:val="ro-RO"/>
              </w:rPr>
              <w:t xml:space="preserve"> din cadrul </w:t>
            </w:r>
            <w:r w:rsidRPr="004207F0">
              <w:rPr>
                <w:rFonts w:ascii="Times New Roman" w:hAnsi="Times New Roman"/>
                <w:b/>
                <w:kern w:val="32"/>
                <w:sz w:val="24"/>
                <w:szCs w:val="24"/>
                <w:lang w:val="ro-RO"/>
              </w:rPr>
              <w:t>CNAMUP</w:t>
            </w:r>
          </w:p>
        </w:tc>
      </w:tr>
      <w:tr w:rsidR="00A00FBC" w:rsidRPr="004207F0" w14:paraId="0283C1C3" w14:textId="77777777" w:rsidTr="00A00FBC">
        <w:trPr>
          <w:trHeight w:val="171"/>
        </w:trPr>
        <w:tc>
          <w:tcPr>
            <w:tcW w:w="9747" w:type="dxa"/>
            <w:gridSpan w:val="6"/>
            <w:shd w:val="clear" w:color="auto" w:fill="FFFFFF" w:themeFill="background1"/>
          </w:tcPr>
          <w:p w14:paraId="05B4C204" w14:textId="77777777" w:rsidR="00A00FBC" w:rsidRPr="004207F0" w:rsidRDefault="00A00FBC" w:rsidP="001A1EAC">
            <w:pPr>
              <w:rPr>
                <w:b/>
                <w:bCs/>
                <w:kern w:val="32"/>
              </w:rPr>
            </w:pPr>
            <w:r w:rsidRPr="004207F0">
              <w:rPr>
                <w:b/>
                <w:bCs/>
                <w:kern w:val="32"/>
              </w:rPr>
              <w:t xml:space="preserve">2.1.1 </w:t>
            </w:r>
            <w:r w:rsidRPr="004207F0">
              <w:rPr>
                <w:b/>
                <w:kern w:val="32"/>
              </w:rPr>
              <w:t>Diagnosticul</w:t>
            </w:r>
          </w:p>
        </w:tc>
      </w:tr>
      <w:tr w:rsidR="00A00FBC" w:rsidRPr="004207F0" w14:paraId="20FA38D4" w14:textId="77777777" w:rsidTr="003A4BA9">
        <w:trPr>
          <w:trHeight w:val="171"/>
        </w:trPr>
        <w:tc>
          <w:tcPr>
            <w:tcW w:w="2660" w:type="dxa"/>
            <w:shd w:val="clear" w:color="auto" w:fill="FFFFFF" w:themeFill="background1"/>
          </w:tcPr>
          <w:p w14:paraId="13AD130F" w14:textId="77777777" w:rsidR="00A00FBC" w:rsidRPr="004207F0" w:rsidRDefault="00A00FBC" w:rsidP="00275B4B">
            <w:pPr>
              <w:spacing w:after="120"/>
              <w:rPr>
                <w:b/>
                <w:bCs/>
                <w:kern w:val="32"/>
              </w:rPr>
            </w:pPr>
          </w:p>
        </w:tc>
        <w:tc>
          <w:tcPr>
            <w:tcW w:w="3544" w:type="dxa"/>
            <w:gridSpan w:val="4"/>
          </w:tcPr>
          <w:p w14:paraId="71C0E949" w14:textId="77777777" w:rsidR="00A00FBC" w:rsidRPr="004207F0" w:rsidRDefault="00A00FBC" w:rsidP="00275B4B">
            <w:pPr>
              <w:jc w:val="both"/>
              <w:rPr>
                <w:rFonts w:eastAsia="Arial Unicode MS"/>
                <w:b/>
              </w:rPr>
            </w:pPr>
            <w:r w:rsidRPr="004207F0">
              <w:rPr>
                <w:rFonts w:eastAsia="Arial Unicode MS"/>
                <w:b/>
              </w:rPr>
              <w:t xml:space="preserve">Evaluarea primară </w:t>
            </w:r>
            <w:r w:rsidRPr="004207F0">
              <w:rPr>
                <w:rFonts w:eastAsia="Arial Unicode MS"/>
                <w:bCs/>
              </w:rPr>
              <w:t xml:space="preserve">a copilului începe cu evaluarea </w:t>
            </w:r>
            <w:r w:rsidRPr="004207F0">
              <w:rPr>
                <w:rFonts w:eastAsia="Arial Unicode MS"/>
                <w:b/>
              </w:rPr>
              <w:t>ABCDE:</w:t>
            </w:r>
          </w:p>
          <w:p w14:paraId="10C28744" w14:textId="77777777" w:rsidR="00355ED7" w:rsidRPr="004207F0" w:rsidRDefault="00355ED7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A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airway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 cale aeriană)</w:t>
            </w:r>
          </w:p>
          <w:p w14:paraId="11CBE4FE" w14:textId="77777777" w:rsidR="00355ED7" w:rsidRPr="004207F0" w:rsidRDefault="00355ED7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B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breathing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 respirație)</w:t>
            </w:r>
          </w:p>
          <w:p w14:paraId="561C9AF8" w14:textId="77777777" w:rsidR="00355ED7" w:rsidRPr="004207F0" w:rsidRDefault="00355ED7" w:rsidP="00275B4B">
            <w:pPr>
              <w:pStyle w:val="Listparagraf"/>
              <w:numPr>
                <w:ilvl w:val="0"/>
                <w:numId w:val="26"/>
              </w:numPr>
              <w:spacing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C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circulatory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 circulator)</w:t>
            </w:r>
          </w:p>
          <w:p w14:paraId="22720CDD" w14:textId="77777777" w:rsidR="00355ED7" w:rsidRPr="004207F0" w:rsidRDefault="00355ED7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D (deficit neurologic)</w:t>
            </w:r>
          </w:p>
          <w:p w14:paraId="7C5BAB11" w14:textId="65A0C7B2" w:rsidR="00355ED7" w:rsidRPr="004207F0" w:rsidRDefault="00355ED7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E (exposure-expunere integrală)</w:t>
            </w:r>
          </w:p>
          <w:p w14:paraId="63BE9F50" w14:textId="77777777" w:rsidR="00A00FBC" w:rsidRPr="004207F0" w:rsidRDefault="00A00FBC" w:rsidP="00275B4B">
            <w:pPr>
              <w:jc w:val="both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/>
              </w:rPr>
              <w:t>Anamneza SAMPLE -</w:t>
            </w:r>
            <w:r w:rsidRPr="004207F0">
              <w:rPr>
                <w:rFonts w:eastAsia="Arial Unicode MS"/>
                <w:bCs/>
              </w:rPr>
              <w:t xml:space="preserve"> colectarea anamnezei rapide permite </w:t>
            </w:r>
            <w:r w:rsidRPr="004207F0">
              <w:rPr>
                <w:rFonts w:eastAsia="Arial Unicode MS"/>
                <w:bCs/>
              </w:rPr>
              <w:lastRenderedPageBreak/>
              <w:t>identificarea debutului, expunerea la un posibil alergen, tratamentelor administrate anterior.</w:t>
            </w:r>
          </w:p>
        </w:tc>
        <w:tc>
          <w:tcPr>
            <w:tcW w:w="3543" w:type="dxa"/>
          </w:tcPr>
          <w:p w14:paraId="22F2AEE2" w14:textId="2DE61CA4" w:rsidR="00A00FBC" w:rsidRPr="004207F0" w:rsidRDefault="00A6141C" w:rsidP="00275B4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Standard/</w:t>
            </w:r>
            <w:r w:rsidR="00A00FBC"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Obligatoriu:</w:t>
            </w:r>
          </w:p>
          <w:p w14:paraId="532BE061" w14:textId="090D753D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Anamneza </w:t>
            </w:r>
            <w:r w:rsidRPr="004207F0">
              <w:rPr>
                <w:i/>
                <w:color w:val="000000"/>
                <w:lang w:eastAsia="ru-RU"/>
              </w:rPr>
              <w:t>(caset</w:t>
            </w:r>
            <w:r w:rsidR="007B3FCA">
              <w:rPr>
                <w:i/>
                <w:color w:val="000000"/>
                <w:lang w:eastAsia="ru-RU"/>
              </w:rPr>
              <w:t>e</w:t>
            </w:r>
            <w:r w:rsidRPr="004207F0">
              <w:rPr>
                <w:i/>
                <w:color w:val="000000"/>
                <w:lang w:eastAsia="ru-RU"/>
              </w:rPr>
              <w:t xml:space="preserve"> 4,</w:t>
            </w:r>
            <w:r w:rsidR="007B3FCA">
              <w:rPr>
                <w:i/>
                <w:color w:val="000000"/>
                <w:lang w:eastAsia="ru-RU"/>
              </w:rPr>
              <w:t xml:space="preserve"> </w:t>
            </w:r>
            <w:r w:rsidRPr="004207F0">
              <w:rPr>
                <w:i/>
                <w:color w:val="000000"/>
                <w:lang w:eastAsia="ru-RU"/>
              </w:rPr>
              <w:t>5</w:t>
            </w:r>
            <w:r w:rsidRPr="004207F0">
              <w:rPr>
                <w:i/>
              </w:rPr>
              <w:t>)</w:t>
            </w:r>
          </w:p>
          <w:p w14:paraId="554BBFA1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Examen fizic </w:t>
            </w:r>
            <w:r w:rsidRPr="004207F0">
              <w:rPr>
                <w:i/>
                <w:color w:val="000000"/>
                <w:lang w:eastAsia="ru-RU"/>
              </w:rPr>
              <w:t>(caseta 6</w:t>
            </w:r>
            <w:r w:rsidRPr="004207F0">
              <w:rPr>
                <w:i/>
              </w:rPr>
              <w:t>)</w:t>
            </w:r>
          </w:p>
          <w:p w14:paraId="56036DE3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rPr>
                <w:b/>
              </w:rPr>
            </w:pPr>
            <w:r w:rsidRPr="004207F0">
              <w:rPr>
                <w:color w:val="000000"/>
                <w:lang w:eastAsia="ru-RU"/>
              </w:rPr>
              <w:t xml:space="preserve">Diagnosticul diferenţial </w:t>
            </w:r>
            <w:r w:rsidRPr="004207F0">
              <w:rPr>
                <w:i/>
                <w:color w:val="000000"/>
                <w:lang w:eastAsia="ru-RU"/>
              </w:rPr>
              <w:t>(caseta 8)</w:t>
            </w:r>
          </w:p>
          <w:p w14:paraId="5C9B749B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b/>
              </w:rPr>
            </w:pPr>
            <w:r w:rsidRPr="004207F0">
              <w:rPr>
                <w:color w:val="000000"/>
                <w:lang w:eastAsia="ru-RU"/>
              </w:rPr>
              <w:t>Pulsoximetria</w:t>
            </w:r>
          </w:p>
          <w:p w14:paraId="52D541AA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rPr>
                <w:b/>
              </w:rPr>
            </w:pPr>
            <w:r w:rsidRPr="004207F0">
              <w:rPr>
                <w:color w:val="000000"/>
                <w:lang w:eastAsia="ru-RU"/>
              </w:rPr>
              <w:t>ECG</w:t>
            </w:r>
          </w:p>
          <w:p w14:paraId="5A44EB0D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rPr>
                <w:b/>
              </w:rPr>
            </w:pPr>
            <w:r w:rsidRPr="004207F0">
              <w:rPr>
                <w:color w:val="000000"/>
                <w:lang w:eastAsia="ru-RU"/>
              </w:rPr>
              <w:t xml:space="preserve">Evaluarea severităţii bolii </w:t>
            </w:r>
            <w:r w:rsidRPr="004207F0">
              <w:rPr>
                <w:i/>
                <w:color w:val="000000"/>
                <w:lang w:eastAsia="ru-RU"/>
              </w:rPr>
              <w:t>(caseta 1, Tabelul 1)</w:t>
            </w:r>
          </w:p>
        </w:tc>
      </w:tr>
      <w:tr w:rsidR="00355ED7" w:rsidRPr="004207F0" w14:paraId="7B894795" w14:textId="77777777" w:rsidTr="00E66033">
        <w:trPr>
          <w:trHeight w:val="171"/>
        </w:trPr>
        <w:tc>
          <w:tcPr>
            <w:tcW w:w="9747" w:type="dxa"/>
            <w:gridSpan w:val="6"/>
            <w:shd w:val="clear" w:color="auto" w:fill="FFFFFF" w:themeFill="background1"/>
          </w:tcPr>
          <w:p w14:paraId="3A62CE18" w14:textId="77777777" w:rsidR="00355ED7" w:rsidRPr="004207F0" w:rsidRDefault="00355ED7" w:rsidP="00275B4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bCs/>
                <w:sz w:val="24"/>
                <w:lang w:val="ro-RO"/>
              </w:rPr>
              <w:t>2.1.2 Tratamentul</w:t>
            </w:r>
          </w:p>
        </w:tc>
      </w:tr>
      <w:tr w:rsidR="00A00FBC" w:rsidRPr="004207F0" w14:paraId="168C5716" w14:textId="77777777" w:rsidTr="003A4BA9">
        <w:trPr>
          <w:trHeight w:val="171"/>
        </w:trPr>
        <w:tc>
          <w:tcPr>
            <w:tcW w:w="2660" w:type="dxa"/>
            <w:shd w:val="clear" w:color="auto" w:fill="FFFFFF" w:themeFill="background1"/>
          </w:tcPr>
          <w:p w14:paraId="5C8C094D" w14:textId="77777777" w:rsidR="00A00FBC" w:rsidRPr="004207F0" w:rsidRDefault="00A00FBC" w:rsidP="00275B4B">
            <w:pPr>
              <w:spacing w:after="120"/>
              <w:rPr>
                <w:b/>
                <w:bCs/>
              </w:rPr>
            </w:pPr>
          </w:p>
        </w:tc>
        <w:tc>
          <w:tcPr>
            <w:tcW w:w="3544" w:type="dxa"/>
            <w:gridSpan w:val="4"/>
          </w:tcPr>
          <w:p w14:paraId="034DB7A7" w14:textId="77777777" w:rsidR="00A00FBC" w:rsidRPr="004207F0" w:rsidRDefault="00A00FBC" w:rsidP="00275B4B">
            <w:pPr>
              <w:jc w:val="both"/>
              <w:rPr>
                <w:rFonts w:eastAsia="Arial Unicode MS"/>
                <w:b/>
              </w:rPr>
            </w:pPr>
            <w:r w:rsidRPr="004207F0">
              <w:t>Inițierea imediată a măsurilor terapeutice este esențială pentru prevenirea agravării simptomelor</w:t>
            </w:r>
          </w:p>
        </w:tc>
        <w:tc>
          <w:tcPr>
            <w:tcW w:w="3543" w:type="dxa"/>
          </w:tcPr>
          <w:p w14:paraId="578B2BA0" w14:textId="24049FAE" w:rsidR="00A00FBC" w:rsidRPr="004207F0" w:rsidRDefault="00A6141C" w:rsidP="00275B4B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4207F0">
              <w:rPr>
                <w:b/>
                <w:bCs/>
                <w:color w:val="000000"/>
                <w:lang w:eastAsia="ru-RU"/>
              </w:rPr>
              <w:t>Standard/</w:t>
            </w:r>
            <w:r w:rsidR="00A00FBC" w:rsidRPr="004207F0">
              <w:rPr>
                <w:b/>
                <w:bCs/>
                <w:color w:val="000000"/>
                <w:lang w:eastAsia="ru-RU"/>
              </w:rPr>
              <w:t>Obligatoriu:</w:t>
            </w:r>
          </w:p>
          <w:p w14:paraId="11158E8B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Stoparea expunerii la alergen: dacă e posibil, garou proximal de injecţie sau înţepătură; garoul se decompresează fiecare 5-10 minute pentru 1-2 secunde</w:t>
            </w:r>
          </w:p>
          <w:p w14:paraId="030A26D1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Plasarea copilului în Trendelenburg, poziție care poate fi modificată în prezența wheezing-ului</w:t>
            </w:r>
          </w:p>
          <w:p w14:paraId="377FDBDF" w14:textId="77777777" w:rsidR="00A00FBC" w:rsidRPr="004207F0" w:rsidRDefault="00E66033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M</w:t>
            </w:r>
            <w:r w:rsidR="00A00FBC" w:rsidRPr="004207F0">
              <w:rPr>
                <w:color w:val="000000"/>
                <w:lang w:eastAsia="ru-RU"/>
              </w:rPr>
              <w:t>enținerea permeabilității căilor aeriene, poziționând capul pentru a evita aspirația maselor vomitive</w:t>
            </w:r>
          </w:p>
          <w:p w14:paraId="3F22B97B" w14:textId="77777777" w:rsidR="00D45627" w:rsidRPr="004207F0" w:rsidRDefault="00E66033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b/>
                <w:bCs/>
                <w:color w:val="000000"/>
                <w:lang w:eastAsia="ru-RU"/>
              </w:rPr>
              <w:t>A</w:t>
            </w:r>
            <w:r w:rsidR="00A00FBC" w:rsidRPr="004207F0">
              <w:rPr>
                <w:color w:val="000000"/>
                <w:lang w:eastAsia="ru-RU"/>
              </w:rPr>
              <w:t>dministrarea de oxigen pe mască sau oro-nazofaringian 5-8 litri/minut</w:t>
            </w:r>
          </w:p>
          <w:p w14:paraId="32326865" w14:textId="12D26917" w:rsidR="00D45627" w:rsidRPr="004207F0" w:rsidRDefault="00D45627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bCs/>
              </w:rPr>
              <w:t xml:space="preserve">Administrarea </w:t>
            </w:r>
            <w:r w:rsidRPr="004207F0">
              <w:rPr>
                <w:b/>
                <w:bCs/>
              </w:rPr>
              <w:t>epinefrine</w:t>
            </w:r>
            <w:r w:rsidRPr="004207F0">
              <w:rPr>
                <w:bCs/>
              </w:rPr>
              <w:t xml:space="preserve">i </w:t>
            </w:r>
            <w:r w:rsidRPr="004207F0">
              <w:rPr>
                <w:b/>
                <w:bCs/>
              </w:rPr>
              <w:t>(adrenalinei)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 xml:space="preserve">este prima linie de tratament medicamentos. </w:t>
            </w:r>
            <w:proofErr w:type="spellStart"/>
            <w:r w:rsidRPr="004207F0">
              <w:rPr>
                <w:bCs/>
              </w:rPr>
              <w:t>Iniţial</w:t>
            </w:r>
            <w:proofErr w:type="spellEnd"/>
            <w:r w:rsidRPr="004207F0">
              <w:rPr>
                <w:bCs/>
              </w:rPr>
              <w:t xml:space="preserve"> se administrează i.m.</w:t>
            </w:r>
            <w:r w:rsidR="00DA3238">
              <w:rPr>
                <w:bCs/>
              </w:rPr>
              <w:t xml:space="preserve"> </w:t>
            </w:r>
            <w:r w:rsidRPr="004207F0">
              <w:rPr>
                <w:bCs/>
              </w:rPr>
              <w:t xml:space="preserve">pe </w:t>
            </w:r>
            <w:proofErr w:type="spellStart"/>
            <w:r w:rsidRPr="004207F0">
              <w:rPr>
                <w:bCs/>
              </w:rPr>
              <w:t>faţa</w:t>
            </w:r>
            <w:proofErr w:type="spellEnd"/>
            <w:r w:rsidRPr="004207F0">
              <w:rPr>
                <w:bCs/>
              </w:rPr>
              <w:t xml:space="preserve"> </w:t>
            </w:r>
            <w:proofErr w:type="spellStart"/>
            <w:r w:rsidRPr="004207F0">
              <w:rPr>
                <w:bCs/>
              </w:rPr>
              <w:t>antero</w:t>
            </w:r>
            <w:proofErr w:type="spellEnd"/>
            <w:r w:rsidRPr="004207F0">
              <w:rPr>
                <w:bCs/>
              </w:rPr>
              <w:t xml:space="preserve">-laterală a coapsei sol. </w:t>
            </w:r>
            <w:proofErr w:type="spellStart"/>
            <w:r w:rsidRPr="004207F0">
              <w:rPr>
                <w:bCs/>
              </w:rPr>
              <w:t>Epinerinum</w:t>
            </w:r>
            <w:proofErr w:type="spellEnd"/>
            <w:r w:rsidRPr="004207F0">
              <w:rPr>
                <w:bCs/>
              </w:rPr>
              <w:t xml:space="preserve"> 0,1%- 0,01 mg/kg corp şi în funcţie de </w:t>
            </w:r>
            <w:proofErr w:type="spellStart"/>
            <w:r w:rsidRPr="004207F0">
              <w:rPr>
                <w:bCs/>
              </w:rPr>
              <w:t>evoluţie</w:t>
            </w:r>
            <w:proofErr w:type="spellEnd"/>
            <w:r w:rsidRPr="004207F0">
              <w:rPr>
                <w:bCs/>
              </w:rPr>
              <w:t xml:space="preserve"> poate fi repetată la 5-20 minute </w:t>
            </w:r>
            <w:r w:rsidR="00623E87" w:rsidRPr="004207F0">
              <w:rPr>
                <w:bCs/>
              </w:rPr>
              <w:t>până</w:t>
            </w:r>
            <w:r w:rsidRPr="004207F0">
              <w:rPr>
                <w:bCs/>
              </w:rPr>
              <w:t xml:space="preserve"> la doza maximă de 0,3 mg. Cel mai </w:t>
            </w:r>
            <w:proofErr w:type="spellStart"/>
            <w:r w:rsidRPr="004207F0">
              <w:rPr>
                <w:bCs/>
              </w:rPr>
              <w:t>mulţi</w:t>
            </w:r>
            <w:proofErr w:type="spellEnd"/>
            <w:r w:rsidRPr="004207F0">
              <w:rPr>
                <w:bCs/>
              </w:rPr>
              <w:t xml:space="preserve"> bolnavi răspund la 1-2 doze. Administrarea i.v. este indicată în hipotensiunea arterială profundă, sub monitorizare cardiacă </w:t>
            </w:r>
            <w:r w:rsidRPr="004207F0">
              <w:rPr>
                <w:bCs/>
                <w:i/>
              </w:rPr>
              <w:t>(caseta 11)</w:t>
            </w:r>
          </w:p>
          <w:p w14:paraId="52DBB3D2" w14:textId="77777777" w:rsidR="00A00FBC" w:rsidRPr="004207F0" w:rsidRDefault="00D45627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R</w:t>
            </w:r>
            <w:r w:rsidR="00A00FBC" w:rsidRPr="004207F0">
              <w:rPr>
                <w:color w:val="000000"/>
                <w:lang w:eastAsia="ru-RU"/>
              </w:rPr>
              <w:t>esuscitarea volemică</w:t>
            </w:r>
            <w:r w:rsidR="00AC59C0" w:rsidRPr="004207F0">
              <w:rPr>
                <w:color w:val="000000"/>
                <w:lang w:eastAsia="ru-RU"/>
              </w:rPr>
              <w:t xml:space="preserve"> </w:t>
            </w:r>
            <w:r w:rsidR="00A00FBC" w:rsidRPr="004207F0">
              <w:rPr>
                <w:i/>
                <w:iCs/>
                <w:color w:val="000000"/>
                <w:lang w:eastAsia="ru-RU"/>
              </w:rPr>
              <w:t>(caseta 11)</w:t>
            </w:r>
          </w:p>
          <w:p w14:paraId="518E63EB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Restabilirea volumului de sânge circulant se efectuează prin administrarea de lichide cristaloide în bolus 10-20 ml/kg corp în primele 5 minute, repetate până la 30 ml/kg corp în prima oră.</w:t>
            </w:r>
          </w:p>
          <w:p w14:paraId="5E9C0609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i/>
                <w:iCs/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Adminis</w:t>
            </w:r>
            <w:r w:rsidR="00AC59C0" w:rsidRPr="004207F0">
              <w:rPr>
                <w:color w:val="000000"/>
                <w:lang w:eastAsia="ru-RU"/>
              </w:rPr>
              <w:t>trarea</w:t>
            </w:r>
            <w:r w:rsidRPr="004207F0">
              <w:rPr>
                <w:color w:val="000000"/>
                <w:lang w:eastAsia="ru-RU"/>
              </w:rPr>
              <w:t xml:space="preserve"> medicației </w:t>
            </w:r>
            <w:r w:rsidRPr="004207F0">
              <w:rPr>
                <w:i/>
                <w:iCs/>
                <w:color w:val="000000"/>
                <w:lang w:eastAsia="ru-RU"/>
              </w:rPr>
              <w:t>(caseta 11)</w:t>
            </w:r>
          </w:p>
          <w:p w14:paraId="22A0750B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Monitorizarea continuă: AV, Ps, PsO2, TA, FR</w:t>
            </w:r>
          </w:p>
          <w:p w14:paraId="00B6DE72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Perfuzia va continua și după prima oră pentru menținerea </w:t>
            </w:r>
            <w:r w:rsidRPr="004207F0">
              <w:rPr>
                <w:color w:val="000000"/>
                <w:lang w:eastAsia="ru-RU"/>
              </w:rPr>
              <w:lastRenderedPageBreak/>
              <w:t>valorilor normale ale TA</w:t>
            </w:r>
          </w:p>
          <w:p w14:paraId="02807EC7" w14:textId="77777777" w:rsidR="00A00FBC" w:rsidRPr="004207F0" w:rsidRDefault="00A00FBC" w:rsidP="00275B4B">
            <w:pPr>
              <w:numPr>
                <w:ilvl w:val="1"/>
                <w:numId w:val="8"/>
              </w:numPr>
              <w:ind w:left="161" w:hanging="238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Internare în</w:t>
            </w:r>
            <w:r w:rsidR="00AC59C0" w:rsidRPr="004207F0">
              <w:rPr>
                <w:color w:val="000000"/>
                <w:lang w:eastAsia="ru-RU"/>
              </w:rPr>
              <w:t xml:space="preserve"> UPU,</w:t>
            </w:r>
            <w:r w:rsidRPr="004207F0">
              <w:rPr>
                <w:color w:val="000000"/>
                <w:lang w:eastAsia="ru-RU"/>
              </w:rPr>
              <w:t xml:space="preserve"> SRTI sau secția alergologie (pediatrie) conform criteriilor respective </w:t>
            </w:r>
            <w:r w:rsidRPr="004207F0">
              <w:rPr>
                <w:i/>
                <w:iCs/>
                <w:color w:val="000000"/>
                <w:lang w:eastAsia="ru-RU"/>
              </w:rPr>
              <w:t>(caseta 9)</w:t>
            </w:r>
          </w:p>
        </w:tc>
      </w:tr>
      <w:tr w:rsidR="00A00FBC" w:rsidRPr="004207F0" w14:paraId="0C291630" w14:textId="77777777" w:rsidTr="003A4BA9">
        <w:trPr>
          <w:trHeight w:val="171"/>
        </w:trPr>
        <w:tc>
          <w:tcPr>
            <w:tcW w:w="9747" w:type="dxa"/>
            <w:gridSpan w:val="6"/>
            <w:shd w:val="clear" w:color="auto" w:fill="D9D9D9" w:themeFill="background1" w:themeFillShade="D9"/>
          </w:tcPr>
          <w:p w14:paraId="20F5AE36" w14:textId="69434F0E" w:rsidR="00A00FBC" w:rsidRPr="009305E5" w:rsidRDefault="00A00FBC" w:rsidP="009305E5">
            <w:pPr>
              <w:rPr>
                <w:b/>
                <w:bCs/>
              </w:rPr>
            </w:pPr>
            <w:bookmarkStart w:id="21" w:name="_Toc203398319"/>
            <w:r w:rsidRPr="009305E5">
              <w:rPr>
                <w:b/>
                <w:bCs/>
              </w:rPr>
              <w:lastRenderedPageBreak/>
              <w:t>B.2.2 Nivel de asistenţă medicală la UPU</w:t>
            </w:r>
            <w:bookmarkEnd w:id="21"/>
          </w:p>
        </w:tc>
      </w:tr>
      <w:tr w:rsidR="00A00FBC" w:rsidRPr="004207F0" w14:paraId="461BADAA" w14:textId="77777777" w:rsidTr="00275B4B">
        <w:trPr>
          <w:trHeight w:val="171"/>
        </w:trPr>
        <w:tc>
          <w:tcPr>
            <w:tcW w:w="2709" w:type="dxa"/>
            <w:gridSpan w:val="4"/>
            <w:shd w:val="clear" w:color="auto" w:fill="D9D9D9" w:themeFill="background1" w:themeFillShade="D9"/>
          </w:tcPr>
          <w:p w14:paraId="1F44F2FD" w14:textId="77777777" w:rsidR="00A00FBC" w:rsidRPr="00C153FF" w:rsidRDefault="00A00FBC" w:rsidP="00C153FF">
            <w:pPr>
              <w:jc w:val="center"/>
              <w:rPr>
                <w:b/>
                <w:bCs/>
              </w:rPr>
            </w:pPr>
            <w:bookmarkStart w:id="22" w:name="_Toc203398320"/>
            <w:r w:rsidRPr="00C153FF">
              <w:rPr>
                <w:b/>
                <w:bCs/>
              </w:rPr>
              <w:t>Descriere</w:t>
            </w:r>
            <w:bookmarkEnd w:id="22"/>
          </w:p>
        </w:tc>
        <w:tc>
          <w:tcPr>
            <w:tcW w:w="3495" w:type="dxa"/>
            <w:shd w:val="clear" w:color="auto" w:fill="D9D9D9" w:themeFill="background1" w:themeFillShade="D9"/>
          </w:tcPr>
          <w:p w14:paraId="332A90F1" w14:textId="77777777" w:rsidR="00A00FBC" w:rsidRPr="00C153FF" w:rsidRDefault="00A00FBC" w:rsidP="00C153FF">
            <w:pPr>
              <w:jc w:val="center"/>
              <w:rPr>
                <w:b/>
                <w:bCs/>
              </w:rPr>
            </w:pPr>
            <w:bookmarkStart w:id="23" w:name="_Toc203398321"/>
            <w:r w:rsidRPr="00C153FF">
              <w:rPr>
                <w:b/>
                <w:bCs/>
              </w:rPr>
              <w:t>Motive</w:t>
            </w:r>
            <w:bookmarkEnd w:id="23"/>
          </w:p>
        </w:tc>
        <w:tc>
          <w:tcPr>
            <w:tcW w:w="3543" w:type="dxa"/>
            <w:shd w:val="clear" w:color="auto" w:fill="D9D9D9" w:themeFill="background1" w:themeFillShade="D9"/>
          </w:tcPr>
          <w:p w14:paraId="03073227" w14:textId="7CCB406C" w:rsidR="00A00FBC" w:rsidRPr="00C153FF" w:rsidRDefault="00A00FBC" w:rsidP="00C153FF">
            <w:pPr>
              <w:jc w:val="center"/>
              <w:rPr>
                <w:b/>
                <w:bCs/>
              </w:rPr>
            </w:pPr>
            <w:bookmarkStart w:id="24" w:name="_Toc203398322"/>
            <w:r w:rsidRPr="00C153FF">
              <w:rPr>
                <w:b/>
                <w:bCs/>
              </w:rPr>
              <w:t>Paşi</w:t>
            </w:r>
            <w:bookmarkEnd w:id="24"/>
          </w:p>
        </w:tc>
      </w:tr>
      <w:tr w:rsidR="00A00FBC" w:rsidRPr="004207F0" w14:paraId="35810609" w14:textId="77777777" w:rsidTr="003A4BA9">
        <w:trPr>
          <w:trHeight w:val="171"/>
        </w:trPr>
        <w:tc>
          <w:tcPr>
            <w:tcW w:w="9747" w:type="dxa"/>
            <w:gridSpan w:val="6"/>
            <w:shd w:val="clear" w:color="auto" w:fill="FFFFFF" w:themeFill="background1"/>
          </w:tcPr>
          <w:p w14:paraId="2EE22A64" w14:textId="3D43756A" w:rsidR="00A00FBC" w:rsidRPr="00C153FF" w:rsidRDefault="00355ED7" w:rsidP="00C153FF">
            <w:pPr>
              <w:rPr>
                <w:b/>
                <w:bCs/>
              </w:rPr>
            </w:pPr>
            <w:bookmarkStart w:id="25" w:name="_Toc203398323"/>
            <w:r w:rsidRPr="00C153FF">
              <w:rPr>
                <w:b/>
                <w:bCs/>
              </w:rPr>
              <w:t xml:space="preserve">2.2.1. </w:t>
            </w:r>
            <w:r w:rsidR="00A00FBC" w:rsidRPr="00C153FF">
              <w:rPr>
                <w:b/>
                <w:bCs/>
              </w:rPr>
              <w:t>Diagnosticul</w:t>
            </w:r>
            <w:bookmarkEnd w:id="25"/>
          </w:p>
        </w:tc>
      </w:tr>
      <w:tr w:rsidR="00A00FBC" w:rsidRPr="004207F0" w14:paraId="173FD48B" w14:textId="77777777" w:rsidTr="001A1EAC">
        <w:trPr>
          <w:trHeight w:val="171"/>
        </w:trPr>
        <w:tc>
          <w:tcPr>
            <w:tcW w:w="2699" w:type="dxa"/>
            <w:gridSpan w:val="3"/>
            <w:shd w:val="clear" w:color="auto" w:fill="FFFFFF" w:themeFill="background1"/>
          </w:tcPr>
          <w:p w14:paraId="31D15A97" w14:textId="77777777" w:rsidR="00A00FBC" w:rsidRPr="004207F0" w:rsidRDefault="00A00FBC" w:rsidP="00275B4B">
            <w:pPr>
              <w:spacing w:after="120"/>
              <w:rPr>
                <w:kern w:val="32"/>
              </w:rPr>
            </w:pPr>
            <w:r w:rsidRPr="004207F0">
              <w:rPr>
                <w:bCs/>
                <w:kern w:val="32"/>
              </w:rPr>
              <w:t>Confirmarea diagnosticului de anafilaxie, evaluarea severităţii</w:t>
            </w:r>
          </w:p>
        </w:tc>
        <w:tc>
          <w:tcPr>
            <w:tcW w:w="3505" w:type="dxa"/>
            <w:gridSpan w:val="2"/>
            <w:shd w:val="clear" w:color="auto" w:fill="FFFFFF" w:themeFill="background1"/>
          </w:tcPr>
          <w:p w14:paraId="478D2C18" w14:textId="114733AE" w:rsidR="00A00FBC" w:rsidRPr="004207F0" w:rsidRDefault="00A00FBC" w:rsidP="00275B4B">
            <w:pPr>
              <w:rPr>
                <w:rFonts w:eastAsia="Arial Unicode MS"/>
              </w:rPr>
            </w:pPr>
            <w:r w:rsidRPr="004207F0">
              <w:rPr>
                <w:rFonts w:eastAsia="Arial Unicode MS"/>
                <w:b/>
              </w:rPr>
              <w:t>Evaluarea primară</w:t>
            </w:r>
            <w:r w:rsidR="00C153FF">
              <w:rPr>
                <w:rFonts w:eastAsia="Arial Unicode MS"/>
              </w:rPr>
              <w:t xml:space="preserve"> </w:t>
            </w:r>
            <w:r w:rsidRPr="004207F0">
              <w:rPr>
                <w:rFonts w:eastAsia="Arial Unicode MS"/>
              </w:rPr>
              <w:t xml:space="preserve">și identificarea situațiilor cu potențial letal este demarată printr-o anamneză sumară ce presupune identificarea pacientului, momentul apariției problemei, date despre </w:t>
            </w:r>
            <w:r w:rsidR="001B257A" w:rsidRPr="004207F0">
              <w:rPr>
                <w:rFonts w:eastAsia="Arial Unicode MS"/>
              </w:rPr>
              <w:t>posibila</w:t>
            </w:r>
            <w:r w:rsidRPr="004207F0">
              <w:rPr>
                <w:rFonts w:eastAsia="Arial Unicode MS"/>
              </w:rPr>
              <w:t xml:space="preserve"> medicație curentă sau antecedentele clinice. Evaluarea continuă cu un examen clinic rapid, centrat pe algoritmul </w:t>
            </w:r>
            <w:r w:rsidRPr="004207F0">
              <w:rPr>
                <w:rFonts w:eastAsia="Arial Unicode MS"/>
                <w:b/>
              </w:rPr>
              <w:t>ABCDE</w:t>
            </w:r>
            <w:r w:rsidRPr="004207F0">
              <w:rPr>
                <w:rFonts w:eastAsia="Arial Unicode MS"/>
              </w:rPr>
              <w:t>, ce vizează o evaluare respiratorie, cardiovasculară, neurologică și un examen general sumar (temperatură, palparea abdomenului)</w:t>
            </w:r>
          </w:p>
          <w:p w14:paraId="0DE17B60" w14:textId="77777777" w:rsidR="00A00FBC" w:rsidRPr="004207F0" w:rsidRDefault="00A00FBC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A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airway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 cale aeriană)</w:t>
            </w:r>
          </w:p>
          <w:p w14:paraId="1E46BF82" w14:textId="77777777" w:rsidR="00A00FBC" w:rsidRPr="004207F0" w:rsidRDefault="00A00FBC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B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breathing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 respirație)</w:t>
            </w:r>
          </w:p>
          <w:p w14:paraId="1B2DA975" w14:textId="77777777" w:rsidR="00A00FBC" w:rsidRPr="004207F0" w:rsidRDefault="00A00FBC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C (</w:t>
            </w:r>
            <w:proofErr w:type="spellStart"/>
            <w:r w:rsidRPr="004207F0">
              <w:rPr>
                <w:rFonts w:ascii="Times New Roman" w:eastAsia="Arial Unicode MS" w:hAnsi="Times New Roman"/>
                <w:b/>
                <w:lang w:val="ro-RO"/>
              </w:rPr>
              <w:t>circulatory</w:t>
            </w:r>
            <w:proofErr w:type="spellEnd"/>
            <w:r w:rsidRPr="004207F0">
              <w:rPr>
                <w:rFonts w:ascii="Times New Roman" w:eastAsia="Arial Unicode MS" w:hAnsi="Times New Roman"/>
                <w:b/>
                <w:lang w:val="ro-RO"/>
              </w:rPr>
              <w:t xml:space="preserve"> - circulator)</w:t>
            </w:r>
          </w:p>
          <w:p w14:paraId="41CAAF11" w14:textId="77777777" w:rsidR="00A00FBC" w:rsidRPr="004207F0" w:rsidRDefault="00A00FBC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D (deficit neurologic)</w:t>
            </w:r>
          </w:p>
          <w:p w14:paraId="17AAF68C" w14:textId="77777777" w:rsidR="00A00FBC" w:rsidRPr="004207F0" w:rsidRDefault="00A00FBC" w:rsidP="00275B4B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Arial Unicode MS" w:hAnsi="Times New Roman"/>
                <w:b/>
                <w:lang w:val="ro-RO"/>
              </w:rPr>
            </w:pPr>
            <w:r w:rsidRPr="004207F0">
              <w:rPr>
                <w:rFonts w:ascii="Times New Roman" w:eastAsia="Arial Unicode MS" w:hAnsi="Times New Roman"/>
                <w:b/>
                <w:lang w:val="ro-RO"/>
              </w:rPr>
              <w:t>E (exposure-expunere integrală)</w:t>
            </w:r>
          </w:p>
        </w:tc>
        <w:tc>
          <w:tcPr>
            <w:tcW w:w="3543" w:type="dxa"/>
            <w:shd w:val="clear" w:color="auto" w:fill="FFFFFF" w:themeFill="background1"/>
          </w:tcPr>
          <w:p w14:paraId="14C10465" w14:textId="22209828" w:rsidR="00A00FBC" w:rsidRPr="004207F0" w:rsidRDefault="001A1EAC" w:rsidP="00275B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Standard/O</w:t>
            </w:r>
            <w:r w:rsidR="00A00FBC"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bligatori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u:</w:t>
            </w:r>
          </w:p>
          <w:p w14:paraId="4BD25E9F" w14:textId="09189EB0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Anamneza </w:t>
            </w:r>
            <w:r w:rsidRPr="004207F0">
              <w:rPr>
                <w:i/>
                <w:color w:val="000000"/>
                <w:lang w:eastAsia="ru-RU"/>
              </w:rPr>
              <w:t>(caset</w:t>
            </w:r>
            <w:r w:rsidR="008904BE">
              <w:rPr>
                <w:i/>
                <w:color w:val="000000"/>
                <w:lang w:eastAsia="ru-RU"/>
              </w:rPr>
              <w:t>e</w:t>
            </w:r>
            <w:r w:rsidRPr="004207F0">
              <w:rPr>
                <w:i/>
                <w:color w:val="000000"/>
                <w:lang w:eastAsia="ru-RU"/>
              </w:rPr>
              <w:t xml:space="preserve"> 4,</w:t>
            </w:r>
            <w:r w:rsidR="008904BE">
              <w:rPr>
                <w:i/>
                <w:color w:val="000000"/>
                <w:lang w:eastAsia="ru-RU"/>
              </w:rPr>
              <w:t xml:space="preserve"> </w:t>
            </w:r>
            <w:r w:rsidRPr="004207F0">
              <w:rPr>
                <w:i/>
                <w:color w:val="000000"/>
                <w:lang w:eastAsia="ru-RU"/>
              </w:rPr>
              <w:t>5</w:t>
            </w:r>
            <w:r w:rsidRPr="004207F0">
              <w:rPr>
                <w:i/>
              </w:rPr>
              <w:t>)</w:t>
            </w:r>
          </w:p>
          <w:p w14:paraId="6084E1FC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Examen fizic </w:t>
            </w:r>
            <w:r w:rsidRPr="004207F0">
              <w:rPr>
                <w:i/>
                <w:color w:val="000000"/>
                <w:lang w:eastAsia="ru-RU"/>
              </w:rPr>
              <w:t>(caseta 6</w:t>
            </w:r>
            <w:r w:rsidRPr="004207F0">
              <w:rPr>
                <w:i/>
              </w:rPr>
              <w:t>)</w:t>
            </w:r>
          </w:p>
          <w:p w14:paraId="0919AC3D" w14:textId="77777777" w:rsidR="001B257A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i/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Diagnosticul diferenţial </w:t>
            </w:r>
            <w:r w:rsidRPr="004207F0">
              <w:rPr>
                <w:i/>
                <w:color w:val="000000"/>
                <w:lang w:eastAsia="ru-RU"/>
              </w:rPr>
              <w:t>(caseta 8)</w:t>
            </w:r>
          </w:p>
          <w:p w14:paraId="450CCDCC" w14:textId="6641E5CC" w:rsidR="00A00FBC" w:rsidRPr="001B257A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i/>
                <w:color w:val="000000"/>
                <w:lang w:eastAsia="ru-RU"/>
              </w:rPr>
            </w:pPr>
            <w:r w:rsidRPr="001B257A">
              <w:rPr>
                <w:color w:val="000000"/>
                <w:lang w:eastAsia="ru-RU"/>
              </w:rPr>
              <w:t xml:space="preserve">Evaluarea severităţii bolii </w:t>
            </w:r>
            <w:r w:rsidRPr="001B257A">
              <w:rPr>
                <w:i/>
                <w:color w:val="000000"/>
                <w:lang w:eastAsia="ru-RU"/>
              </w:rPr>
              <w:t>(caseta 1)</w:t>
            </w:r>
          </w:p>
        </w:tc>
      </w:tr>
      <w:tr w:rsidR="00355ED7" w:rsidRPr="004207F0" w14:paraId="7D17209C" w14:textId="77777777" w:rsidTr="00E66033">
        <w:trPr>
          <w:trHeight w:val="171"/>
        </w:trPr>
        <w:tc>
          <w:tcPr>
            <w:tcW w:w="9747" w:type="dxa"/>
            <w:gridSpan w:val="6"/>
            <w:shd w:val="clear" w:color="auto" w:fill="FFFFFF" w:themeFill="background1"/>
          </w:tcPr>
          <w:p w14:paraId="06C98C46" w14:textId="77777777" w:rsidR="00355ED7" w:rsidRPr="004207F0" w:rsidRDefault="00355ED7" w:rsidP="00275B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bCs/>
                <w:kern w:val="32"/>
                <w:sz w:val="24"/>
                <w:lang w:val="ro-RO"/>
              </w:rPr>
              <w:t xml:space="preserve">2.2.2. Tratamentul </w:t>
            </w:r>
          </w:p>
        </w:tc>
      </w:tr>
      <w:tr w:rsidR="00A00FBC" w:rsidRPr="004207F0" w14:paraId="6B89A0D7" w14:textId="77777777" w:rsidTr="003A4BA9">
        <w:trPr>
          <w:trHeight w:val="171"/>
        </w:trPr>
        <w:tc>
          <w:tcPr>
            <w:tcW w:w="9747" w:type="dxa"/>
            <w:gridSpan w:val="6"/>
            <w:shd w:val="clear" w:color="auto" w:fill="FFFFFF" w:themeFill="background1"/>
          </w:tcPr>
          <w:tbl>
            <w:tblPr>
              <w:tblW w:w="962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3118"/>
              <w:gridCol w:w="3964"/>
            </w:tblGrid>
            <w:tr w:rsidR="00A00FBC" w:rsidRPr="004207F0" w14:paraId="4E131FB3" w14:textId="77777777" w:rsidTr="00275B4B">
              <w:tc>
                <w:tcPr>
                  <w:tcW w:w="2547" w:type="dxa"/>
                  <w:tcBorders>
                    <w:left w:val="nil"/>
                    <w:bottom w:val="nil"/>
                  </w:tcBorders>
                </w:tcPr>
                <w:p w14:paraId="7B4AEFF0" w14:textId="77777777" w:rsidR="00A00FBC" w:rsidRPr="004207F0" w:rsidRDefault="00A00FBC" w:rsidP="00275B4B">
                  <w:pPr>
                    <w:rPr>
                      <w:b/>
                    </w:rPr>
                  </w:pPr>
                </w:p>
              </w:tc>
              <w:tc>
                <w:tcPr>
                  <w:tcW w:w="3118" w:type="dxa"/>
                  <w:tcBorders>
                    <w:bottom w:val="nil"/>
                  </w:tcBorders>
                </w:tcPr>
                <w:p w14:paraId="04E3C05A" w14:textId="77777777" w:rsidR="00A00FBC" w:rsidRPr="004207F0" w:rsidRDefault="00355ED7" w:rsidP="00275B4B">
                  <w:r w:rsidRPr="004207F0">
                    <w:t>Inițierea imediată a măsurilor</w:t>
                  </w:r>
                  <w:r w:rsidRPr="004207F0">
                    <w:rPr>
                      <w:b/>
                    </w:rPr>
                    <w:t xml:space="preserve"> </w:t>
                  </w:r>
                  <w:r w:rsidRPr="004207F0">
                    <w:t>terapeutice.</w:t>
                  </w:r>
                </w:p>
                <w:p w14:paraId="30570168" w14:textId="0079C232" w:rsidR="00355ED7" w:rsidRPr="004207F0" w:rsidRDefault="00355ED7" w:rsidP="00275B4B">
                  <w:r w:rsidRPr="004207F0">
                    <w:rPr>
                      <w:bCs/>
                    </w:rPr>
                    <w:t xml:space="preserve">Scopul tratamentului este diminuarea manifestărilor clinice ale maladiei, micşorarea </w:t>
                  </w:r>
                  <w:r w:rsidR="001A1EAC" w:rsidRPr="004207F0">
                    <w:rPr>
                      <w:bCs/>
                    </w:rPr>
                    <w:t>frecvenței</w:t>
                  </w:r>
                  <w:r w:rsidRPr="004207F0">
                    <w:rPr>
                      <w:bCs/>
                    </w:rPr>
                    <w:t xml:space="preserve"> recidivelor.</w:t>
                  </w:r>
                </w:p>
              </w:tc>
              <w:tc>
                <w:tcPr>
                  <w:tcW w:w="3964" w:type="dxa"/>
                  <w:tcBorders>
                    <w:bottom w:val="nil"/>
                    <w:right w:val="nil"/>
                  </w:tcBorders>
                </w:tcPr>
                <w:p w14:paraId="342F24D9" w14:textId="77777777" w:rsidR="001A1EAC" w:rsidRPr="004207F0" w:rsidRDefault="001A1EAC" w:rsidP="001A1EAC">
                  <w:pPr>
                    <w:pStyle w:val="1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Standard/O</w:t>
                  </w:r>
                  <w:r w:rsidRPr="004207F0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bligatori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u:</w:t>
                  </w:r>
                </w:p>
                <w:p w14:paraId="14DDBBEA" w14:textId="65B72AE0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Stoparea expunerii la alergen: dacă e posibil, garou proximal de injecţie sau înţepătură; garoul se decompresează fiecare 5-10 minute pentru 1-2 secunde</w:t>
                  </w:r>
                </w:p>
                <w:p w14:paraId="197EBE47" w14:textId="77777777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Plasarea copilului în Trendelenburg, poziție care poate fi modificată în prezența wheezing-ului</w:t>
                  </w:r>
                </w:p>
                <w:p w14:paraId="2E565B19" w14:textId="1A722144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 xml:space="preserve">Asigurarea permeabilității căilor aeriene </w:t>
                  </w:r>
                  <w:r w:rsidR="001B257A" w:rsidRPr="004207F0">
                    <w:rPr>
                      <w:color w:val="000000"/>
                      <w:lang w:eastAsia="ru-RU"/>
                    </w:rPr>
                    <w:t>poziționând</w:t>
                  </w:r>
                  <w:r w:rsidRPr="004207F0">
                    <w:rPr>
                      <w:color w:val="000000"/>
                      <w:lang w:eastAsia="ru-RU"/>
                    </w:rPr>
                    <w:t xml:space="preserve"> capul pentru a evita aspirația maselor vomitive</w:t>
                  </w:r>
                </w:p>
                <w:p w14:paraId="41F1957D" w14:textId="77777777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Administrarea de oxigen pe mască sau oro-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nazo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>-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faringean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 xml:space="preserve"> 5-8 litri/minut</w:t>
                  </w:r>
                </w:p>
                <w:p w14:paraId="6C00BA38" w14:textId="6A349354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Administrarea epinefrinei</w:t>
                  </w:r>
                  <w:r w:rsidR="00AC59C0" w:rsidRPr="004207F0">
                    <w:rPr>
                      <w:color w:val="000000"/>
                      <w:lang w:eastAsia="ru-RU"/>
                    </w:rPr>
                    <w:t xml:space="preserve"> (adrenalinei)</w:t>
                  </w:r>
                  <w:r w:rsidRPr="004207F0">
                    <w:rPr>
                      <w:color w:val="000000"/>
                      <w:lang w:eastAsia="ru-RU"/>
                    </w:rPr>
                    <w:t xml:space="preserve"> este prima linie de tratament medicamentos. 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Iniţial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 xml:space="preserve"> se administrează i.m.pe 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faţa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antero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>-laterală a coapsei sol. Epine</w:t>
                  </w:r>
                  <w:r w:rsidR="00623E87">
                    <w:rPr>
                      <w:color w:val="000000"/>
                      <w:lang w:eastAsia="ru-RU"/>
                    </w:rPr>
                    <w:t>ph</w:t>
                  </w:r>
                  <w:r w:rsidRPr="004207F0">
                    <w:rPr>
                      <w:color w:val="000000"/>
                      <w:lang w:eastAsia="ru-RU"/>
                    </w:rPr>
                    <w:t>rinum 0,1% -</w:t>
                  </w:r>
                  <w:r w:rsidR="00C153FF">
                    <w:rPr>
                      <w:color w:val="000000"/>
                      <w:lang w:eastAsia="ru-RU"/>
                    </w:rPr>
                    <w:t xml:space="preserve"> </w:t>
                  </w:r>
                  <w:r w:rsidRPr="004207F0">
                    <w:rPr>
                      <w:color w:val="000000"/>
                      <w:lang w:eastAsia="ru-RU"/>
                    </w:rPr>
                    <w:t xml:space="preserve">0,01 mg/kg corp şi în funcţie </w:t>
                  </w:r>
                  <w:r w:rsidRPr="004207F0">
                    <w:rPr>
                      <w:color w:val="000000"/>
                      <w:lang w:eastAsia="ru-RU"/>
                    </w:rPr>
                    <w:lastRenderedPageBreak/>
                    <w:t xml:space="preserve">de 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evoluţie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 xml:space="preserve"> poate fi repetată la 5-20 minute </w:t>
                  </w:r>
                  <w:r w:rsidR="00623E87" w:rsidRPr="004207F0">
                    <w:rPr>
                      <w:color w:val="000000"/>
                      <w:lang w:eastAsia="ru-RU"/>
                    </w:rPr>
                    <w:t>până</w:t>
                  </w:r>
                  <w:r w:rsidRPr="004207F0">
                    <w:rPr>
                      <w:color w:val="000000"/>
                      <w:lang w:eastAsia="ru-RU"/>
                    </w:rPr>
                    <w:t xml:space="preserve"> la doza maximă de 0,3 mg. Cel mai 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mulţi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 xml:space="preserve"> bolnavi răspund la 1-2 doze. Administrarea i.v. este indicată în hipotensiunea arterială profundă, sub monitorizare cardiacă</w:t>
                  </w:r>
                </w:p>
                <w:p w14:paraId="72F4E011" w14:textId="2A8AD970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</w:pPr>
                  <w:r w:rsidRPr="004207F0">
                    <w:rPr>
                      <w:color w:val="000000"/>
                      <w:lang w:eastAsia="ru-RU"/>
                    </w:rPr>
                    <w:t xml:space="preserve">Restabilirea volumului de sânge circulant se </w:t>
                  </w:r>
                  <w:r w:rsidR="008371EF" w:rsidRPr="004207F0">
                    <w:rPr>
                      <w:color w:val="000000"/>
                      <w:lang w:eastAsia="ru-RU"/>
                    </w:rPr>
                    <w:t>efectuează</w:t>
                  </w:r>
                  <w:r w:rsidRPr="004207F0">
                    <w:rPr>
                      <w:color w:val="000000"/>
                      <w:lang w:eastAsia="ru-RU"/>
                    </w:rPr>
                    <w:t xml:space="preserve"> prin</w:t>
                  </w:r>
                  <w:r w:rsidRPr="004207F0">
                    <w:rPr>
                      <w:bCs/>
                    </w:rPr>
                    <w:t xml:space="preserve"> administrarea de lichide cristaloide în bolus 10-20 ml/kg corp în primele 5 minute, repetate </w:t>
                  </w:r>
                  <w:r w:rsidR="008371EF" w:rsidRPr="004207F0">
                    <w:rPr>
                      <w:bCs/>
                    </w:rPr>
                    <w:t>până</w:t>
                  </w:r>
                  <w:r w:rsidRPr="004207F0">
                    <w:rPr>
                      <w:bCs/>
                    </w:rPr>
                    <w:t xml:space="preserve"> la 30 ml/kg corp în prima oră.</w:t>
                  </w:r>
                </w:p>
                <w:p w14:paraId="3744D168" w14:textId="77777777" w:rsidR="00A00FBC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Monitorizarea frecvenței cardiace, TA, hematocritului</w:t>
                  </w:r>
                </w:p>
                <w:p w14:paraId="6622458A" w14:textId="77777777" w:rsidR="00355ED7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 xml:space="preserve"> Perfuzia va continua și după prima oră pentru menținerea valorilor normale ale TA </w:t>
                  </w:r>
                </w:p>
                <w:p w14:paraId="4BD2B944" w14:textId="282038F5" w:rsidR="00355ED7" w:rsidRPr="004207F0" w:rsidRDefault="00A00FBC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 xml:space="preserve">La posibilitate: Pulsoximetria, ECG, </w:t>
                  </w:r>
                  <w:r w:rsidR="001B257A">
                    <w:rPr>
                      <w:color w:val="000000"/>
                      <w:lang w:eastAsia="ru-RU"/>
                    </w:rPr>
                    <w:t>analiza generală a sângelui</w:t>
                  </w:r>
                  <w:r w:rsidRPr="004207F0">
                    <w:rPr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4207F0">
                    <w:rPr>
                      <w:color w:val="000000"/>
                      <w:lang w:eastAsia="ru-RU"/>
                    </w:rPr>
                    <w:t>triptaza</w:t>
                  </w:r>
                  <w:proofErr w:type="spellEnd"/>
                  <w:r w:rsidRPr="004207F0">
                    <w:rPr>
                      <w:color w:val="000000"/>
                      <w:lang w:eastAsia="ru-RU"/>
                    </w:rPr>
                    <w:t xml:space="preserve"> </w:t>
                  </w:r>
                  <w:r w:rsidR="001B257A" w:rsidRPr="004207F0">
                    <w:rPr>
                      <w:color w:val="000000"/>
                      <w:lang w:eastAsia="ru-RU"/>
                    </w:rPr>
                    <w:t>sângelui</w:t>
                  </w:r>
                </w:p>
                <w:p w14:paraId="6E1A4263" w14:textId="77777777" w:rsidR="00355ED7" w:rsidRPr="004207F0" w:rsidRDefault="00355ED7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Internare î</w:t>
                  </w:r>
                  <w:r w:rsidR="00A00FBC" w:rsidRPr="004207F0">
                    <w:rPr>
                      <w:color w:val="000000"/>
                      <w:lang w:eastAsia="ru-RU"/>
                    </w:rPr>
                    <w:t>n SRTI sau secția alergologie (pediatrie) conform criteriilor respective</w:t>
                  </w:r>
                </w:p>
                <w:p w14:paraId="0071C442" w14:textId="6BDDBB1D" w:rsidR="00355ED7" w:rsidRPr="004207F0" w:rsidRDefault="00355ED7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Continuarea la necesitate de reumplere vasculară: ser fiziologic, Ringer lactat</w:t>
                  </w:r>
                  <w:r w:rsidR="00624284">
                    <w:rPr>
                      <w:color w:val="000000"/>
                      <w:lang w:eastAsia="ru-RU"/>
                    </w:rPr>
                    <w:t>*</w:t>
                  </w:r>
                </w:p>
                <w:p w14:paraId="2782C7DC" w14:textId="6FF364D1" w:rsidR="00355ED7" w:rsidRPr="004207F0" w:rsidRDefault="00355ED7" w:rsidP="00275B4B">
                  <w:pPr>
                    <w:numPr>
                      <w:ilvl w:val="1"/>
                      <w:numId w:val="33"/>
                    </w:numPr>
                    <w:ind w:left="161" w:hanging="238"/>
                    <w:rPr>
                      <w:color w:val="000000"/>
                      <w:lang w:eastAsia="ru-RU"/>
                    </w:rPr>
                  </w:pPr>
                  <w:r w:rsidRPr="004207F0">
                    <w:rPr>
                      <w:color w:val="000000"/>
                      <w:lang w:eastAsia="ru-RU"/>
                    </w:rPr>
                    <w:t>H1-antihistaminice</w:t>
                  </w:r>
                  <w:r w:rsidR="00C153FF">
                    <w:rPr>
                      <w:color w:val="000000"/>
                      <w:lang w:eastAsia="ru-RU"/>
                    </w:rPr>
                    <w:t xml:space="preserve"> </w:t>
                  </w:r>
                </w:p>
                <w:p w14:paraId="5F39F905" w14:textId="0D02BB63" w:rsidR="00355ED7" w:rsidRPr="004207F0" w:rsidRDefault="00355ED7" w:rsidP="00275B4B">
                  <w:pPr>
                    <w:numPr>
                      <w:ilvl w:val="1"/>
                      <w:numId w:val="33"/>
                    </w:numPr>
                    <w:ind w:left="161" w:hanging="238"/>
                  </w:pPr>
                  <w:r w:rsidRPr="004207F0">
                    <w:rPr>
                      <w:color w:val="000000"/>
                      <w:lang w:eastAsia="ru-RU"/>
                    </w:rPr>
                    <w:t>GC parenteral (</w:t>
                  </w:r>
                  <w:r w:rsidR="001B257A" w:rsidRPr="004207F0">
                    <w:rPr>
                      <w:color w:val="000000"/>
                      <w:lang w:eastAsia="ru-RU"/>
                    </w:rPr>
                    <w:t>Hydrocortisonum</w:t>
                  </w:r>
                  <w:r w:rsidRPr="004207F0">
                    <w:rPr>
                      <w:color w:val="000000"/>
                      <w:lang w:eastAsia="ru-RU"/>
                    </w:rPr>
                    <w:t xml:space="preserve"> sau </w:t>
                  </w:r>
                  <w:r w:rsidR="001B257A">
                    <w:rPr>
                      <w:color w:val="000000"/>
                      <w:lang w:eastAsia="ru-RU"/>
                    </w:rPr>
                    <w:t>M</w:t>
                  </w:r>
                  <w:r w:rsidRPr="004207F0">
                    <w:rPr>
                      <w:color w:val="000000"/>
                      <w:lang w:eastAsia="ru-RU"/>
                    </w:rPr>
                    <w:t>et</w:t>
                  </w:r>
                  <w:r w:rsidR="001B257A">
                    <w:rPr>
                      <w:color w:val="000000"/>
                      <w:lang w:eastAsia="ru-RU"/>
                    </w:rPr>
                    <w:t>hy</w:t>
                  </w:r>
                  <w:r w:rsidRPr="004207F0">
                    <w:rPr>
                      <w:color w:val="000000"/>
                      <w:lang w:eastAsia="ru-RU"/>
                    </w:rPr>
                    <w:t>lprednisolonum) sau oral (</w:t>
                  </w:r>
                  <w:r w:rsidR="001B257A" w:rsidRPr="004207F0">
                    <w:rPr>
                      <w:color w:val="000000"/>
                      <w:lang w:eastAsia="ru-RU"/>
                    </w:rPr>
                    <w:t>Prednisolonum</w:t>
                  </w:r>
                  <w:r w:rsidRPr="004207F0">
                    <w:rPr>
                      <w:color w:val="000000"/>
                      <w:lang w:eastAsia="ru-RU"/>
                    </w:rPr>
                    <w:t>).</w:t>
                  </w:r>
                </w:p>
              </w:tc>
            </w:tr>
          </w:tbl>
          <w:p w14:paraId="4EB40751" w14:textId="77777777" w:rsidR="00A00FBC" w:rsidRPr="004207F0" w:rsidRDefault="00A00FBC" w:rsidP="00275B4B">
            <w:pPr>
              <w:pStyle w:val="Titlu2"/>
              <w:spacing w:after="0"/>
            </w:pPr>
          </w:p>
        </w:tc>
      </w:tr>
      <w:tr w:rsidR="00A00FBC" w:rsidRPr="004207F0" w14:paraId="175E6A8E" w14:textId="77777777" w:rsidTr="003A4BA9">
        <w:trPr>
          <w:trHeight w:val="171"/>
        </w:trPr>
        <w:tc>
          <w:tcPr>
            <w:tcW w:w="9747" w:type="dxa"/>
            <w:gridSpan w:val="6"/>
            <w:shd w:val="clear" w:color="auto" w:fill="D9D9D9" w:themeFill="background1" w:themeFillShade="D9"/>
          </w:tcPr>
          <w:p w14:paraId="19EC3FF5" w14:textId="13F3898E" w:rsidR="00A00FBC" w:rsidRPr="004207F0" w:rsidRDefault="00A00FBC" w:rsidP="00275B4B">
            <w:pPr>
              <w:pStyle w:val="Titlu2"/>
              <w:spacing w:after="0"/>
              <w:rPr>
                <w:b w:val="0"/>
                <w:szCs w:val="24"/>
              </w:rPr>
            </w:pPr>
            <w:bookmarkStart w:id="26" w:name="_Toc181778035"/>
            <w:bookmarkStart w:id="27" w:name="_Toc203398324"/>
            <w:bookmarkStart w:id="28" w:name="_Toc206590793"/>
            <w:r w:rsidRPr="004207F0">
              <w:lastRenderedPageBreak/>
              <w:t>B.3. Nivel de asistenţă medicală specializată de ambulator (</w:t>
            </w:r>
            <w:r w:rsidR="00EA53DB">
              <w:t xml:space="preserve">medic </w:t>
            </w:r>
            <w:r w:rsidRPr="004207F0">
              <w:t>alergolog)</w:t>
            </w:r>
            <w:bookmarkEnd w:id="26"/>
            <w:bookmarkEnd w:id="27"/>
            <w:bookmarkEnd w:id="28"/>
          </w:p>
        </w:tc>
      </w:tr>
      <w:tr w:rsidR="00A00FBC" w:rsidRPr="004207F0" w14:paraId="2624784A" w14:textId="77777777" w:rsidTr="001A1EAC">
        <w:trPr>
          <w:trHeight w:val="209"/>
        </w:trPr>
        <w:tc>
          <w:tcPr>
            <w:tcW w:w="2674" w:type="dxa"/>
            <w:gridSpan w:val="2"/>
            <w:shd w:val="clear" w:color="auto" w:fill="D9D9D9" w:themeFill="background1" w:themeFillShade="D9"/>
          </w:tcPr>
          <w:p w14:paraId="1C2A872E" w14:textId="77777777" w:rsidR="00A00FBC" w:rsidRPr="004207F0" w:rsidRDefault="00A00FBC" w:rsidP="001A1EAC">
            <w:pPr>
              <w:jc w:val="center"/>
            </w:pPr>
            <w:r w:rsidRPr="004207F0">
              <w:rPr>
                <w:b/>
              </w:rPr>
              <w:br w:type="page"/>
              <w:t>Descriere</w:t>
            </w:r>
          </w:p>
        </w:tc>
        <w:tc>
          <w:tcPr>
            <w:tcW w:w="3530" w:type="dxa"/>
            <w:gridSpan w:val="3"/>
            <w:shd w:val="clear" w:color="auto" w:fill="D9D9D9" w:themeFill="background1" w:themeFillShade="D9"/>
          </w:tcPr>
          <w:p w14:paraId="2690AF07" w14:textId="77777777" w:rsidR="00A00FBC" w:rsidRPr="004207F0" w:rsidRDefault="00A00FBC" w:rsidP="001A1EAC">
            <w:pPr>
              <w:jc w:val="center"/>
              <w:rPr>
                <w:bCs/>
                <w:kern w:val="32"/>
              </w:rPr>
            </w:pPr>
            <w:r w:rsidRPr="004207F0">
              <w:rPr>
                <w:b/>
              </w:rPr>
              <w:t>Motive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79765AE" w14:textId="77777777" w:rsidR="00A00FBC" w:rsidRPr="004207F0" w:rsidRDefault="00A00FBC" w:rsidP="001A1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lang w:val="ro-RO"/>
              </w:rPr>
              <w:t>Paşi</w:t>
            </w:r>
          </w:p>
        </w:tc>
      </w:tr>
      <w:tr w:rsidR="00A00FBC" w:rsidRPr="004207F0" w14:paraId="73489056" w14:textId="77777777" w:rsidTr="00275B4B">
        <w:trPr>
          <w:trHeight w:val="315"/>
        </w:trPr>
        <w:tc>
          <w:tcPr>
            <w:tcW w:w="2674" w:type="dxa"/>
            <w:gridSpan w:val="2"/>
            <w:tcBorders>
              <w:right w:val="nil"/>
            </w:tcBorders>
          </w:tcPr>
          <w:p w14:paraId="60276B93" w14:textId="77777777" w:rsidR="00A00FBC" w:rsidRPr="004207F0" w:rsidRDefault="00A00FBC" w:rsidP="00275B4B">
            <w:pPr>
              <w:pStyle w:val="Listparagraf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  <w:t>Diagnosticul</w:t>
            </w:r>
            <w:r w:rsidRPr="004207F0">
              <w:rPr>
                <w:rFonts w:ascii="Times New Roman" w:hAnsi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530" w:type="dxa"/>
            <w:gridSpan w:val="3"/>
            <w:tcBorders>
              <w:left w:val="nil"/>
              <w:right w:val="nil"/>
            </w:tcBorders>
          </w:tcPr>
          <w:p w14:paraId="6356C52F" w14:textId="77777777" w:rsidR="00A00FBC" w:rsidRPr="004207F0" w:rsidRDefault="00A00FBC" w:rsidP="00275B4B"/>
        </w:tc>
        <w:tc>
          <w:tcPr>
            <w:tcW w:w="3543" w:type="dxa"/>
            <w:tcBorders>
              <w:left w:val="nil"/>
            </w:tcBorders>
          </w:tcPr>
          <w:p w14:paraId="12D793AA" w14:textId="77777777" w:rsidR="00A00FBC" w:rsidRPr="004207F0" w:rsidRDefault="00A00FBC" w:rsidP="00275B4B"/>
        </w:tc>
      </w:tr>
      <w:tr w:rsidR="00A00FBC" w:rsidRPr="004207F0" w14:paraId="6B49D362" w14:textId="77777777" w:rsidTr="00275B4B">
        <w:trPr>
          <w:trHeight w:val="849"/>
        </w:trPr>
        <w:tc>
          <w:tcPr>
            <w:tcW w:w="2674" w:type="dxa"/>
            <w:gridSpan w:val="2"/>
          </w:tcPr>
          <w:p w14:paraId="41D61A32" w14:textId="77777777" w:rsidR="00A00FBC" w:rsidRPr="004207F0" w:rsidRDefault="00A00FBC" w:rsidP="00275B4B">
            <w:pPr>
              <w:spacing w:after="120"/>
              <w:rPr>
                <w:bCs/>
                <w:kern w:val="32"/>
              </w:rPr>
            </w:pPr>
            <w:r w:rsidRPr="004207F0">
              <w:rPr>
                <w:bCs/>
                <w:kern w:val="32"/>
              </w:rPr>
              <w:t>Confirmarea diagnosticului de anafilaxie, evaluarea severităţii</w:t>
            </w:r>
          </w:p>
        </w:tc>
        <w:tc>
          <w:tcPr>
            <w:tcW w:w="3530" w:type="dxa"/>
            <w:gridSpan w:val="3"/>
          </w:tcPr>
          <w:p w14:paraId="4DB7B9D1" w14:textId="6A0555D8" w:rsidR="00A00FBC" w:rsidRPr="004207F0" w:rsidRDefault="00A00FBC" w:rsidP="00275B4B">
            <w:pPr>
              <w:rPr>
                <w:color w:val="000000"/>
                <w:lang w:eastAsia="ru-RU"/>
              </w:rPr>
            </w:pPr>
            <w:r w:rsidRPr="004207F0">
              <w:rPr>
                <w:i/>
              </w:rPr>
              <w:t>Anamneza</w:t>
            </w:r>
            <w:r w:rsidRPr="004207F0">
              <w:t xml:space="preserve"> permite suspectarea </w:t>
            </w:r>
            <w:r w:rsidRPr="004207F0">
              <w:rPr>
                <w:bCs/>
                <w:kern w:val="32"/>
              </w:rPr>
              <w:t xml:space="preserve">anafilaxiei, </w:t>
            </w:r>
            <w:r w:rsidRPr="004207F0">
              <w:rPr>
                <w:color w:val="000000"/>
                <w:lang w:eastAsia="ru-RU"/>
              </w:rPr>
              <w:t>la copiii cu:</w:t>
            </w:r>
          </w:p>
          <w:p w14:paraId="1C6075F9" w14:textId="77777777" w:rsidR="00A00FBC" w:rsidRPr="004207F0" w:rsidRDefault="00A00FBC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Suprasolicitări alimentare cu </w:t>
            </w:r>
            <w:r w:rsidRPr="004207F0">
              <w:rPr>
                <w:lang w:eastAsia="ru-RU"/>
              </w:rPr>
              <w:t xml:space="preserve">produse cu </w:t>
            </w:r>
            <w:proofErr w:type="spellStart"/>
            <w:r w:rsidRPr="004207F0">
              <w:rPr>
                <w:lang w:eastAsia="ru-RU"/>
              </w:rPr>
              <w:t>potenţial</w:t>
            </w:r>
            <w:proofErr w:type="spellEnd"/>
            <w:r w:rsidRPr="004207F0">
              <w:rPr>
                <w:lang w:eastAsia="ru-RU"/>
              </w:rPr>
              <w:t xml:space="preserve"> alergic înalt</w:t>
            </w:r>
          </w:p>
          <w:p w14:paraId="3B9A8C47" w14:textId="1DA89939" w:rsidR="00A00FBC" w:rsidRPr="004207F0" w:rsidRDefault="00A00FBC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Antecedente</w:t>
            </w:r>
            <w:r w:rsidR="00C153FF">
              <w:rPr>
                <w:lang w:eastAsia="ru-RU"/>
              </w:rPr>
              <w:t xml:space="preserve"> </w:t>
            </w:r>
            <w:r w:rsidRPr="004207F0">
              <w:rPr>
                <w:lang w:eastAsia="ru-RU"/>
              </w:rPr>
              <w:t>de anafilaxie</w:t>
            </w:r>
          </w:p>
          <w:p w14:paraId="330449D3" w14:textId="77777777" w:rsidR="00A00FBC" w:rsidRPr="004207F0" w:rsidRDefault="00A00FBC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Contact cu insectele (în special cu himenopterele)</w:t>
            </w:r>
          </w:p>
          <w:p w14:paraId="4690E8D0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proofErr w:type="spellStart"/>
            <w:r w:rsidRPr="004207F0">
              <w:rPr>
                <w:lang w:eastAsia="ru-RU"/>
              </w:rPr>
              <w:t>Reacţii</w:t>
            </w:r>
            <w:proofErr w:type="spellEnd"/>
            <w:r w:rsidRPr="004207F0">
              <w:rPr>
                <w:lang w:eastAsia="ru-RU"/>
              </w:rPr>
              <w:t xml:space="preserve"> alergice medicamentoase, </w:t>
            </w:r>
          </w:p>
          <w:p w14:paraId="40404024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proofErr w:type="spellStart"/>
            <w:r w:rsidRPr="004207F0">
              <w:rPr>
                <w:lang w:eastAsia="ru-RU"/>
              </w:rPr>
              <w:t>Reacţii</w:t>
            </w:r>
            <w:proofErr w:type="spellEnd"/>
            <w:r w:rsidRPr="004207F0">
              <w:rPr>
                <w:lang w:eastAsia="ru-RU"/>
              </w:rPr>
              <w:t xml:space="preserve"> alergice postvaccinale;</w:t>
            </w:r>
          </w:p>
          <w:p w14:paraId="7BE970FA" w14:textId="1CB9D3DE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proofErr w:type="spellStart"/>
            <w:r w:rsidRPr="004207F0">
              <w:rPr>
                <w:lang w:eastAsia="ru-RU"/>
              </w:rPr>
              <w:t>Existenţa</w:t>
            </w:r>
            <w:proofErr w:type="spellEnd"/>
            <w:r w:rsidRPr="004207F0">
              <w:rPr>
                <w:lang w:eastAsia="ru-RU"/>
              </w:rPr>
              <w:t xml:space="preserve"> unor maladii cronice (maladii autoimune, </w:t>
            </w:r>
            <w:proofErr w:type="spellStart"/>
            <w:r w:rsidRPr="004207F0">
              <w:rPr>
                <w:lang w:eastAsia="ru-RU"/>
              </w:rPr>
              <w:t>mastocitoză</w:t>
            </w:r>
            <w:proofErr w:type="spellEnd"/>
            <w:r w:rsidRPr="004207F0">
              <w:rPr>
                <w:lang w:eastAsia="ru-RU"/>
              </w:rPr>
              <w:t xml:space="preserve">, diabet </w:t>
            </w:r>
            <w:r w:rsidR="008371EF" w:rsidRPr="004207F0">
              <w:rPr>
                <w:lang w:eastAsia="ru-RU"/>
              </w:rPr>
              <w:t>zaharat</w:t>
            </w:r>
            <w:r w:rsidRPr="004207F0">
              <w:rPr>
                <w:lang w:eastAsia="ru-RU"/>
              </w:rPr>
              <w:t>, afecţiuni ale glandei tiroide, boală celiacă)</w:t>
            </w:r>
          </w:p>
          <w:p w14:paraId="45A02719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Tratament cronic cu beta-</w:t>
            </w:r>
            <w:proofErr w:type="spellStart"/>
            <w:r w:rsidRPr="004207F0">
              <w:rPr>
                <w:lang w:eastAsia="ru-RU"/>
              </w:rPr>
              <w:t>adrenoblocante</w:t>
            </w:r>
            <w:proofErr w:type="spellEnd"/>
            <w:r w:rsidRPr="004207F0">
              <w:rPr>
                <w:lang w:eastAsia="ru-RU"/>
              </w:rPr>
              <w:t xml:space="preserve"> şi inhibitorii enzimei de conversie a </w:t>
            </w:r>
            <w:r w:rsidRPr="004207F0">
              <w:rPr>
                <w:lang w:eastAsia="ru-RU"/>
              </w:rPr>
              <w:lastRenderedPageBreak/>
              <w:t>angiotensinei</w:t>
            </w:r>
          </w:p>
          <w:p w14:paraId="2C08C2B9" w14:textId="04CDC80F" w:rsidR="00A00FBC" w:rsidRPr="004207F0" w:rsidRDefault="00A00FBC" w:rsidP="00275B4B">
            <w:pPr>
              <w:rPr>
                <w:rFonts w:eastAsia="Arial Unicode MS"/>
              </w:rPr>
            </w:pPr>
            <w:r w:rsidRPr="004207F0">
              <w:rPr>
                <w:rFonts w:eastAsia="Arial Unicode MS"/>
                <w:b/>
              </w:rPr>
              <w:t>Evaluarea primară</w:t>
            </w:r>
            <w:r w:rsidRPr="004207F0">
              <w:rPr>
                <w:rFonts w:eastAsia="Arial Unicode MS"/>
              </w:rPr>
              <w:t xml:space="preserve"> și identificarea situațiilor cu potențial letal este demarată printr-o anamneză sumară ce presupune identificarea pacientului, momentul apariției problemei, date despre </w:t>
            </w:r>
            <w:r w:rsidR="008371EF" w:rsidRPr="004207F0">
              <w:rPr>
                <w:rFonts w:eastAsia="Arial Unicode MS"/>
              </w:rPr>
              <w:t>posibila</w:t>
            </w:r>
            <w:r w:rsidRPr="004207F0">
              <w:rPr>
                <w:rFonts w:eastAsia="Arial Unicode MS"/>
              </w:rPr>
              <w:t xml:space="preserve"> medicație curentă sau antecedentele clinice. Evaluarea continuă cu un examen clinic rapid, centrat pe algoritmul </w:t>
            </w:r>
            <w:r w:rsidRPr="004207F0">
              <w:rPr>
                <w:rFonts w:eastAsia="Arial Unicode MS"/>
                <w:b/>
              </w:rPr>
              <w:t>ABCDE</w:t>
            </w:r>
            <w:r w:rsidRPr="004207F0">
              <w:rPr>
                <w:rFonts w:eastAsia="Arial Unicode MS"/>
              </w:rPr>
              <w:t>, ce vizează o evaluare respiratorie, cardiovasculară, neurologică și un examen general sumar (temperatură, palparea abdomenului)</w:t>
            </w:r>
          </w:p>
          <w:p w14:paraId="67230879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A (</w:t>
            </w:r>
            <w:proofErr w:type="spellStart"/>
            <w:r w:rsidRPr="004207F0">
              <w:rPr>
                <w:color w:val="000000"/>
                <w:lang w:eastAsia="ru-RU"/>
              </w:rPr>
              <w:t>airway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 - cale aeriană)</w:t>
            </w:r>
          </w:p>
          <w:p w14:paraId="4608FEEC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B (</w:t>
            </w:r>
            <w:proofErr w:type="spellStart"/>
            <w:r w:rsidRPr="004207F0">
              <w:rPr>
                <w:color w:val="000000"/>
                <w:lang w:eastAsia="ru-RU"/>
              </w:rPr>
              <w:t>breathing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 - respirație)</w:t>
            </w:r>
          </w:p>
          <w:p w14:paraId="62286BF7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C (</w:t>
            </w:r>
            <w:proofErr w:type="spellStart"/>
            <w:r w:rsidRPr="004207F0">
              <w:rPr>
                <w:color w:val="000000"/>
                <w:lang w:eastAsia="ru-RU"/>
              </w:rPr>
              <w:t>circulatory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 - circulator)</w:t>
            </w:r>
          </w:p>
          <w:p w14:paraId="43C2C077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D (deficit neurologic)</w:t>
            </w:r>
          </w:p>
          <w:p w14:paraId="215E77FD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rFonts w:eastAsia="Arial Unicode MS"/>
                <w:b/>
              </w:rPr>
            </w:pPr>
            <w:r w:rsidRPr="004207F0">
              <w:rPr>
                <w:color w:val="000000"/>
                <w:lang w:eastAsia="ru-RU"/>
              </w:rPr>
              <w:t>E (exposure- expunere integrală)</w:t>
            </w:r>
          </w:p>
        </w:tc>
        <w:tc>
          <w:tcPr>
            <w:tcW w:w="3543" w:type="dxa"/>
          </w:tcPr>
          <w:p w14:paraId="402DE7D2" w14:textId="3BC288D1" w:rsidR="00A00FBC" w:rsidRPr="004207F0" w:rsidRDefault="00BE6E4E" w:rsidP="00275B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Standard/O</w:t>
            </w:r>
            <w:r w:rsidR="00A00FBC"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bligatori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u:</w:t>
            </w:r>
          </w:p>
          <w:p w14:paraId="3C2344FF" w14:textId="66ABF338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Anamneza </w:t>
            </w:r>
            <w:r w:rsidRPr="004207F0">
              <w:rPr>
                <w:i/>
                <w:color w:val="000000"/>
                <w:lang w:eastAsia="ru-RU"/>
              </w:rPr>
              <w:t>(caset</w:t>
            </w:r>
            <w:r w:rsidR="008904BE">
              <w:rPr>
                <w:i/>
                <w:color w:val="000000"/>
                <w:lang w:eastAsia="ru-RU"/>
              </w:rPr>
              <w:t>e</w:t>
            </w:r>
            <w:r w:rsidRPr="004207F0">
              <w:rPr>
                <w:i/>
                <w:color w:val="000000"/>
                <w:lang w:eastAsia="ru-RU"/>
              </w:rPr>
              <w:t xml:space="preserve"> 4,</w:t>
            </w:r>
            <w:r w:rsidR="008904BE">
              <w:rPr>
                <w:i/>
                <w:color w:val="000000"/>
                <w:lang w:eastAsia="ru-RU"/>
              </w:rPr>
              <w:t xml:space="preserve"> </w:t>
            </w:r>
            <w:r w:rsidRPr="004207F0">
              <w:rPr>
                <w:i/>
                <w:color w:val="000000"/>
                <w:lang w:eastAsia="ru-RU"/>
              </w:rPr>
              <w:t>5</w:t>
            </w:r>
            <w:r w:rsidRPr="004207F0">
              <w:rPr>
                <w:i/>
              </w:rPr>
              <w:t>)</w:t>
            </w:r>
          </w:p>
          <w:p w14:paraId="301ABF15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Examen fizic </w:t>
            </w:r>
            <w:r w:rsidRPr="004207F0">
              <w:rPr>
                <w:i/>
                <w:color w:val="000000"/>
                <w:lang w:eastAsia="ru-RU"/>
              </w:rPr>
              <w:t>(caseta 6</w:t>
            </w:r>
            <w:r w:rsidRPr="004207F0">
              <w:rPr>
                <w:i/>
              </w:rPr>
              <w:t>)</w:t>
            </w:r>
          </w:p>
          <w:p w14:paraId="0D21574F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i/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Diagnosticul diferenţial </w:t>
            </w:r>
            <w:r w:rsidRPr="004207F0">
              <w:rPr>
                <w:i/>
                <w:color w:val="000000"/>
                <w:lang w:eastAsia="ru-RU"/>
              </w:rPr>
              <w:t>(caseta 8)</w:t>
            </w:r>
          </w:p>
          <w:p w14:paraId="531F1A89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Evaluarea severităţii bolii </w:t>
            </w:r>
            <w:r w:rsidRPr="004207F0">
              <w:rPr>
                <w:i/>
                <w:color w:val="000000"/>
                <w:lang w:eastAsia="ru-RU"/>
              </w:rPr>
              <w:t>(caseta 1)</w:t>
            </w:r>
          </w:p>
        </w:tc>
      </w:tr>
      <w:tr w:rsidR="00D51966" w:rsidRPr="004207F0" w14:paraId="3696A0C3" w14:textId="77777777" w:rsidTr="00A6141C">
        <w:trPr>
          <w:trHeight w:val="367"/>
        </w:trPr>
        <w:tc>
          <w:tcPr>
            <w:tcW w:w="9747" w:type="dxa"/>
            <w:gridSpan w:val="6"/>
          </w:tcPr>
          <w:p w14:paraId="0A3F39BC" w14:textId="77777777" w:rsidR="00D51966" w:rsidRPr="004207F0" w:rsidRDefault="00D51966" w:rsidP="00275B4B">
            <w:pPr>
              <w:pStyle w:val="1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bCs/>
                <w:kern w:val="32"/>
                <w:sz w:val="24"/>
                <w:lang w:val="ro-RO"/>
              </w:rPr>
              <w:t>Tratamentul</w:t>
            </w:r>
          </w:p>
        </w:tc>
      </w:tr>
      <w:tr w:rsidR="00A00FBC" w:rsidRPr="004207F0" w14:paraId="222BF7EB" w14:textId="77777777" w:rsidTr="00275B4B">
        <w:tc>
          <w:tcPr>
            <w:tcW w:w="2674" w:type="dxa"/>
            <w:gridSpan w:val="2"/>
          </w:tcPr>
          <w:p w14:paraId="4BA22CE9" w14:textId="77777777" w:rsidR="00A00FBC" w:rsidRPr="004207F0" w:rsidRDefault="00A00FBC" w:rsidP="00275B4B">
            <w:pPr>
              <w:rPr>
                <w:bCs/>
                <w:kern w:val="32"/>
              </w:rPr>
            </w:pPr>
          </w:p>
        </w:tc>
        <w:tc>
          <w:tcPr>
            <w:tcW w:w="3530" w:type="dxa"/>
            <w:gridSpan w:val="3"/>
          </w:tcPr>
          <w:p w14:paraId="165FEF63" w14:textId="77777777" w:rsidR="00A00FBC" w:rsidRDefault="00D51966" w:rsidP="00275B4B">
            <w:r w:rsidRPr="004207F0">
              <w:t>Inițierea imediată a măsurilor terapeutice</w:t>
            </w:r>
            <w:r w:rsidR="00FC0288">
              <w:t>.</w:t>
            </w:r>
          </w:p>
          <w:p w14:paraId="27A1B8D8" w14:textId="796F644E" w:rsidR="00FC0288" w:rsidRPr="004207F0" w:rsidRDefault="00FC0288" w:rsidP="00275B4B">
            <w:r w:rsidRPr="004207F0">
              <w:rPr>
                <w:bCs/>
              </w:rPr>
              <w:t>Scopul tratamentului este diminuarea manifestărilor clinice ale maladiei, micşorarea frecvenței recidivelor.</w:t>
            </w:r>
          </w:p>
        </w:tc>
        <w:tc>
          <w:tcPr>
            <w:tcW w:w="3543" w:type="dxa"/>
          </w:tcPr>
          <w:p w14:paraId="053FF950" w14:textId="77777777" w:rsidR="00BE6E4E" w:rsidRPr="004207F0" w:rsidRDefault="00BE6E4E" w:rsidP="00BE6E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Standard/O</w:t>
            </w:r>
            <w:r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bligatori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u:</w:t>
            </w:r>
          </w:p>
          <w:p w14:paraId="023CF3EA" w14:textId="4BEC9D7F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4207F0">
              <w:t xml:space="preserve"> </w:t>
            </w:r>
            <w:r w:rsidRPr="004207F0">
              <w:rPr>
                <w:lang w:eastAsia="ru-RU"/>
              </w:rPr>
              <w:t>Stoparea expunerii la alergen:</w:t>
            </w:r>
            <w:r w:rsidRPr="00275B4B">
              <w:rPr>
                <w:lang w:eastAsia="ru-RU"/>
              </w:rPr>
              <w:t xml:space="preserve"> dacă e posibil, garou proximal de injecţie sau înţepătură; garoul se decompresează fiecare 5-10 minute </w:t>
            </w:r>
            <w:r w:rsidR="008371EF" w:rsidRPr="00275B4B">
              <w:rPr>
                <w:lang w:eastAsia="ru-RU"/>
              </w:rPr>
              <w:t>pentru</w:t>
            </w:r>
            <w:r w:rsidRPr="00275B4B">
              <w:rPr>
                <w:lang w:eastAsia="ru-RU"/>
              </w:rPr>
              <w:t xml:space="preserve"> 1-2 secunde</w:t>
            </w:r>
          </w:p>
          <w:p w14:paraId="77660962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275B4B">
              <w:rPr>
                <w:lang w:eastAsia="ru-RU"/>
              </w:rPr>
              <w:t>Plasarea copilului în Trendelenburg, poziție care poate fi modificată în prezența wheezing-ului</w:t>
            </w:r>
          </w:p>
          <w:p w14:paraId="2082E958" w14:textId="1F2B3E06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275B4B">
              <w:rPr>
                <w:lang w:eastAsia="ru-RU"/>
              </w:rPr>
              <w:t xml:space="preserve">Asigurarea permeabilității căilor aeriene </w:t>
            </w:r>
            <w:r w:rsidR="008371EF" w:rsidRPr="00275B4B">
              <w:rPr>
                <w:lang w:eastAsia="ru-RU"/>
              </w:rPr>
              <w:t>poziționând</w:t>
            </w:r>
            <w:r w:rsidRPr="00275B4B">
              <w:rPr>
                <w:lang w:eastAsia="ru-RU"/>
              </w:rPr>
              <w:t xml:space="preserve"> capul pentru a evita aspirația maselor vomitive</w:t>
            </w:r>
          </w:p>
          <w:p w14:paraId="593E9F5F" w14:textId="5E82F592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275B4B">
              <w:rPr>
                <w:lang w:eastAsia="ru-RU"/>
              </w:rPr>
              <w:t xml:space="preserve">Administrarea de </w:t>
            </w:r>
            <w:r w:rsidR="001A1EAC" w:rsidRPr="00275B4B">
              <w:rPr>
                <w:lang w:eastAsia="ru-RU"/>
              </w:rPr>
              <w:t>oxigen</w:t>
            </w:r>
            <w:r w:rsidRPr="00275B4B">
              <w:rPr>
                <w:lang w:eastAsia="ru-RU"/>
              </w:rPr>
              <w:t xml:space="preserve"> pe mască sau oro-</w:t>
            </w:r>
            <w:proofErr w:type="spellStart"/>
            <w:r w:rsidRPr="00275B4B">
              <w:rPr>
                <w:lang w:eastAsia="ru-RU"/>
              </w:rPr>
              <w:t>nazo</w:t>
            </w:r>
            <w:proofErr w:type="spellEnd"/>
            <w:r w:rsidRPr="00275B4B">
              <w:rPr>
                <w:lang w:eastAsia="ru-RU"/>
              </w:rPr>
              <w:t>-</w:t>
            </w:r>
            <w:proofErr w:type="spellStart"/>
            <w:r w:rsidRPr="00275B4B">
              <w:rPr>
                <w:lang w:eastAsia="ru-RU"/>
              </w:rPr>
              <w:t>faringean</w:t>
            </w:r>
            <w:proofErr w:type="spellEnd"/>
            <w:r w:rsidRPr="00275B4B">
              <w:rPr>
                <w:lang w:eastAsia="ru-RU"/>
              </w:rPr>
              <w:t xml:space="preserve"> 5-8 litri/minut</w:t>
            </w:r>
          </w:p>
          <w:p w14:paraId="5274E783" w14:textId="1195A3D5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275B4B">
              <w:rPr>
                <w:lang w:eastAsia="ru-RU"/>
              </w:rPr>
              <w:t>Administrarea epinefrinei</w:t>
            </w:r>
            <w:r w:rsidR="00AC59C0" w:rsidRPr="00275B4B">
              <w:rPr>
                <w:lang w:eastAsia="ru-RU"/>
              </w:rPr>
              <w:t xml:space="preserve"> (adrenalinei)</w:t>
            </w:r>
            <w:r w:rsidRPr="00275B4B">
              <w:rPr>
                <w:lang w:eastAsia="ru-RU"/>
              </w:rPr>
              <w:t xml:space="preserve"> este prima linie de tratament medicamentos. </w:t>
            </w:r>
            <w:proofErr w:type="spellStart"/>
            <w:r w:rsidRPr="00275B4B">
              <w:rPr>
                <w:lang w:eastAsia="ru-RU"/>
              </w:rPr>
              <w:t>Iniţial</w:t>
            </w:r>
            <w:proofErr w:type="spellEnd"/>
            <w:r w:rsidRPr="00275B4B">
              <w:rPr>
                <w:lang w:eastAsia="ru-RU"/>
              </w:rPr>
              <w:t xml:space="preserve"> se administrează i.m.pe </w:t>
            </w:r>
            <w:proofErr w:type="spellStart"/>
            <w:r w:rsidRPr="00275B4B">
              <w:rPr>
                <w:lang w:eastAsia="ru-RU"/>
              </w:rPr>
              <w:t>faţa</w:t>
            </w:r>
            <w:proofErr w:type="spellEnd"/>
            <w:r w:rsidRPr="00275B4B">
              <w:rPr>
                <w:lang w:eastAsia="ru-RU"/>
              </w:rPr>
              <w:t xml:space="preserve"> </w:t>
            </w:r>
            <w:proofErr w:type="spellStart"/>
            <w:r w:rsidRPr="00275B4B">
              <w:rPr>
                <w:lang w:eastAsia="ru-RU"/>
              </w:rPr>
              <w:t>antero</w:t>
            </w:r>
            <w:proofErr w:type="spellEnd"/>
            <w:r w:rsidRPr="00275B4B">
              <w:rPr>
                <w:lang w:eastAsia="ru-RU"/>
              </w:rPr>
              <w:t>-laterală a coapsei sol. Epine</w:t>
            </w:r>
            <w:r w:rsidR="008371EF" w:rsidRPr="00275B4B">
              <w:rPr>
                <w:lang w:eastAsia="ru-RU"/>
              </w:rPr>
              <w:t>ph</w:t>
            </w:r>
            <w:r w:rsidRPr="00275B4B">
              <w:rPr>
                <w:lang w:eastAsia="ru-RU"/>
              </w:rPr>
              <w:t xml:space="preserve">rinum 0,1% - 0,01 mg/kg corp şi în funcţie de </w:t>
            </w:r>
            <w:proofErr w:type="spellStart"/>
            <w:r w:rsidRPr="00275B4B">
              <w:rPr>
                <w:lang w:eastAsia="ru-RU"/>
              </w:rPr>
              <w:t>evoluţie</w:t>
            </w:r>
            <w:proofErr w:type="spellEnd"/>
            <w:r w:rsidRPr="00275B4B">
              <w:rPr>
                <w:lang w:eastAsia="ru-RU"/>
              </w:rPr>
              <w:t xml:space="preserve"> poate fi repetată la 5-20 minute </w:t>
            </w:r>
            <w:r w:rsidR="008371EF" w:rsidRPr="00275B4B">
              <w:rPr>
                <w:lang w:eastAsia="ru-RU"/>
              </w:rPr>
              <w:t>până</w:t>
            </w:r>
            <w:r w:rsidRPr="00275B4B">
              <w:rPr>
                <w:lang w:eastAsia="ru-RU"/>
              </w:rPr>
              <w:t xml:space="preserve"> la doza maximă de 0,3 mg. Cel mai </w:t>
            </w:r>
            <w:proofErr w:type="spellStart"/>
            <w:r w:rsidRPr="00275B4B">
              <w:rPr>
                <w:lang w:eastAsia="ru-RU"/>
              </w:rPr>
              <w:t>mulţi</w:t>
            </w:r>
            <w:proofErr w:type="spellEnd"/>
            <w:r w:rsidRPr="00275B4B">
              <w:rPr>
                <w:lang w:eastAsia="ru-RU"/>
              </w:rPr>
              <w:t xml:space="preserve"> bolnavi răspund la 1-2 doze. Administrarea i.v. este indicată </w:t>
            </w:r>
            <w:r w:rsidRPr="00275B4B">
              <w:rPr>
                <w:lang w:eastAsia="ru-RU"/>
              </w:rPr>
              <w:lastRenderedPageBreak/>
              <w:t>în hipotensiunea arterială profundă, sub monitorizare cardiacă</w:t>
            </w:r>
          </w:p>
          <w:p w14:paraId="69E26AEC" w14:textId="292FD159" w:rsidR="00A00FBC" w:rsidRPr="004207F0" w:rsidRDefault="00BE6E4E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BE6E4E">
              <w:rPr>
                <w:lang w:eastAsia="ru-RU"/>
              </w:rPr>
              <w:t>Apel la Serviciul național 112</w:t>
            </w:r>
          </w:p>
          <w:p w14:paraId="2E2CD3E0" w14:textId="3EA35B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lang w:eastAsia="ru-RU"/>
              </w:rPr>
            </w:pPr>
            <w:r w:rsidRPr="00275B4B">
              <w:rPr>
                <w:lang w:eastAsia="ru-RU"/>
              </w:rPr>
              <w:t xml:space="preserve">Restabilirea volumului de sânge circulant se </w:t>
            </w:r>
            <w:r w:rsidR="008371EF" w:rsidRPr="00275B4B">
              <w:rPr>
                <w:lang w:eastAsia="ru-RU"/>
              </w:rPr>
              <w:t>efectuează</w:t>
            </w:r>
            <w:r w:rsidRPr="00275B4B">
              <w:rPr>
                <w:lang w:eastAsia="ru-RU"/>
              </w:rPr>
              <w:t xml:space="preserve"> prin administrarea de lichide cristaloide în bolus 10-20 ml/kg corp în primele 5 minute, repetate </w:t>
            </w:r>
            <w:r w:rsidR="008371EF" w:rsidRPr="00275B4B">
              <w:rPr>
                <w:lang w:eastAsia="ru-RU"/>
              </w:rPr>
              <w:t>până</w:t>
            </w:r>
            <w:r w:rsidRPr="00275B4B">
              <w:rPr>
                <w:lang w:eastAsia="ru-RU"/>
              </w:rPr>
              <w:t xml:space="preserve"> la 30 ml/kg corp în prima oră </w:t>
            </w:r>
          </w:p>
          <w:p w14:paraId="08C900AF" w14:textId="77777777" w:rsidR="00A00FBC" w:rsidRPr="004207F0" w:rsidRDefault="00A00FB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275B4B">
              <w:rPr>
                <w:lang w:eastAsia="ru-RU"/>
              </w:rPr>
              <w:t>Internare!</w:t>
            </w:r>
          </w:p>
        </w:tc>
      </w:tr>
    </w:tbl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D20CB" w:rsidRPr="004207F0" w14:paraId="53CB0DD1" w14:textId="77777777" w:rsidTr="00D51966">
        <w:trPr>
          <w:trHeight w:val="341"/>
        </w:trPr>
        <w:tc>
          <w:tcPr>
            <w:tcW w:w="9855" w:type="dxa"/>
          </w:tcPr>
          <w:p w14:paraId="2E2B7242" w14:textId="77777777" w:rsidR="00BD20CB" w:rsidRPr="004207F0" w:rsidRDefault="00BD20CB" w:rsidP="001A1EAC">
            <w:pPr>
              <w:rPr>
                <w:bCs/>
              </w:rPr>
            </w:pPr>
            <w:r w:rsidRPr="004207F0">
              <w:rPr>
                <w:b/>
                <w:bCs/>
                <w:kern w:val="32"/>
              </w:rPr>
              <w:lastRenderedPageBreak/>
              <w:t xml:space="preserve">3. </w:t>
            </w:r>
            <w:r w:rsidRPr="004207F0">
              <w:rPr>
                <w:b/>
                <w:bCs/>
                <w:i/>
                <w:kern w:val="32"/>
              </w:rPr>
              <w:t xml:space="preserve">Tratamentul </w:t>
            </w:r>
          </w:p>
        </w:tc>
      </w:tr>
      <w:tr w:rsidR="00D51966" w:rsidRPr="004207F0" w14:paraId="3DA10FD7" w14:textId="77777777" w:rsidTr="00487C78">
        <w:trPr>
          <w:trHeight w:val="132"/>
        </w:trPr>
        <w:tc>
          <w:tcPr>
            <w:tcW w:w="9855" w:type="dxa"/>
          </w:tcPr>
          <w:p w14:paraId="2FDDDB7A" w14:textId="1CA2C7A0" w:rsidR="00D51966" w:rsidRPr="000C1CF7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Tratamentul anafilaxiei include </w:t>
            </w:r>
            <w:r w:rsidR="000C1CF7" w:rsidRPr="000C1CF7">
              <w:rPr>
                <w:b/>
              </w:rPr>
              <w:t>Standard/O</w:t>
            </w:r>
            <w:r w:rsidRPr="000C1CF7">
              <w:rPr>
                <w:b/>
              </w:rPr>
              <w:t xml:space="preserve">bligatorii </w:t>
            </w:r>
            <w:r w:rsidRPr="000C1CF7">
              <w:rPr>
                <w:bCs/>
              </w:rPr>
              <w:t xml:space="preserve">şi imediate. </w:t>
            </w:r>
          </w:p>
          <w:p w14:paraId="6D3994E9" w14:textId="77777777" w:rsidR="00D51966" w:rsidRPr="004207F0" w:rsidRDefault="00D51966" w:rsidP="00275B4B">
            <w:pPr>
              <w:jc w:val="both"/>
              <w:rPr>
                <w:b/>
                <w:bCs/>
              </w:rPr>
            </w:pPr>
            <w:r w:rsidRPr="004207F0">
              <w:rPr>
                <w:b/>
                <w:bCs/>
              </w:rPr>
              <w:t>Măsuri generale:</w:t>
            </w:r>
          </w:p>
          <w:p w14:paraId="55129452" w14:textId="7777777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stoparea expunerii la alergen (dacă e posibil, garou proximal de injecţie sau înţepătură; garoul se decompresează fiecare 5-10 minute pentru 1-2 secunde)</w:t>
            </w:r>
          </w:p>
          <w:p w14:paraId="44D0FA5C" w14:textId="7777777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plasarea copilului în Trendelenburg, poziție care poate fi modificată în prezența wheezing-ului</w:t>
            </w:r>
          </w:p>
          <w:p w14:paraId="20217CD5" w14:textId="7777777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- îndepărtarea îmbrăcămintei ce poate </w:t>
            </w:r>
            <w:proofErr w:type="spellStart"/>
            <w:r w:rsidRPr="004207F0">
              <w:rPr>
                <w:bCs/>
              </w:rPr>
              <w:t>obstrucţiona</w:t>
            </w:r>
            <w:proofErr w:type="spellEnd"/>
            <w:r w:rsidRPr="004207F0">
              <w:rPr>
                <w:bCs/>
              </w:rPr>
              <w:t xml:space="preserve"> </w:t>
            </w:r>
            <w:proofErr w:type="spellStart"/>
            <w:r w:rsidRPr="004207F0">
              <w:rPr>
                <w:bCs/>
              </w:rPr>
              <w:t>ventilaţia</w:t>
            </w:r>
            <w:proofErr w:type="spellEnd"/>
          </w:p>
          <w:p w14:paraId="3FBEAFF3" w14:textId="7777777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eliberarea căilor aeriene şi oxigenoterapie pe mască sau oro-</w:t>
            </w:r>
            <w:proofErr w:type="spellStart"/>
            <w:r w:rsidRPr="004207F0">
              <w:rPr>
                <w:bCs/>
              </w:rPr>
              <w:t>rino</w:t>
            </w:r>
            <w:proofErr w:type="spellEnd"/>
            <w:r w:rsidRPr="004207F0">
              <w:rPr>
                <w:bCs/>
              </w:rPr>
              <w:t>-</w:t>
            </w:r>
            <w:proofErr w:type="spellStart"/>
            <w:r w:rsidRPr="004207F0">
              <w:rPr>
                <w:bCs/>
              </w:rPr>
              <w:t>faringean</w:t>
            </w:r>
            <w:proofErr w:type="spellEnd"/>
            <w:r w:rsidRPr="004207F0">
              <w:rPr>
                <w:bCs/>
              </w:rPr>
              <w:t xml:space="preserve"> </w:t>
            </w:r>
            <w:proofErr w:type="spellStart"/>
            <w:r w:rsidRPr="004207F0">
              <w:rPr>
                <w:bCs/>
              </w:rPr>
              <w:t>cîte</w:t>
            </w:r>
            <w:proofErr w:type="spellEnd"/>
            <w:r w:rsidRPr="004207F0">
              <w:rPr>
                <w:bCs/>
              </w:rPr>
              <w:t xml:space="preserve"> 5-8 litri/minut</w:t>
            </w:r>
          </w:p>
          <w:p w14:paraId="1170DC70" w14:textId="7777777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abord venos periferic</w:t>
            </w:r>
          </w:p>
          <w:p w14:paraId="31C58264" w14:textId="7777777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monitorizarea TA</w:t>
            </w:r>
          </w:p>
          <w:p w14:paraId="0127F7AB" w14:textId="451E3DB2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Administrarea </w:t>
            </w:r>
            <w:r w:rsidRPr="004207F0">
              <w:rPr>
                <w:b/>
                <w:bCs/>
              </w:rPr>
              <w:t>epinefrinei</w:t>
            </w:r>
            <w:r w:rsidR="00AC59C0" w:rsidRPr="004207F0">
              <w:rPr>
                <w:b/>
                <w:bCs/>
              </w:rPr>
              <w:t xml:space="preserve"> (adrenalinei)</w:t>
            </w:r>
            <w:r w:rsidRPr="004207F0">
              <w:rPr>
                <w:bCs/>
              </w:rPr>
              <w:t xml:space="preserve"> este prima linie de tratament medicamentos. </w:t>
            </w:r>
            <w:proofErr w:type="spellStart"/>
            <w:r w:rsidRPr="004207F0">
              <w:rPr>
                <w:bCs/>
              </w:rPr>
              <w:t>Iniţial</w:t>
            </w:r>
            <w:proofErr w:type="spellEnd"/>
            <w:r w:rsidRPr="004207F0">
              <w:rPr>
                <w:bCs/>
              </w:rPr>
              <w:t xml:space="preserve"> se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 xml:space="preserve">administrează i.m.pe </w:t>
            </w:r>
            <w:proofErr w:type="spellStart"/>
            <w:r w:rsidRPr="004207F0">
              <w:rPr>
                <w:bCs/>
              </w:rPr>
              <w:t>faţa</w:t>
            </w:r>
            <w:proofErr w:type="spellEnd"/>
            <w:r w:rsidRPr="004207F0">
              <w:rPr>
                <w:bCs/>
              </w:rPr>
              <w:t xml:space="preserve"> </w:t>
            </w:r>
            <w:proofErr w:type="spellStart"/>
            <w:r w:rsidRPr="004207F0">
              <w:rPr>
                <w:bCs/>
              </w:rPr>
              <w:t>antero</w:t>
            </w:r>
            <w:proofErr w:type="spellEnd"/>
            <w:r w:rsidRPr="004207F0">
              <w:rPr>
                <w:bCs/>
              </w:rPr>
              <w:t>-laterală a coapsei sol. Epine</w:t>
            </w:r>
            <w:r w:rsidR="008371EF">
              <w:rPr>
                <w:bCs/>
              </w:rPr>
              <w:t>ph</w:t>
            </w:r>
            <w:r w:rsidRPr="004207F0">
              <w:rPr>
                <w:bCs/>
              </w:rPr>
              <w:t xml:space="preserve">rinum 0,1% - 0,01 mg/kg corp </w:t>
            </w:r>
            <w:r w:rsidRPr="004207F0">
              <w:rPr>
                <w:b/>
                <w:bCs/>
              </w:rPr>
              <w:t>sau</w:t>
            </w:r>
            <w:r w:rsidRPr="004207F0">
              <w:rPr>
                <w:bCs/>
              </w:rPr>
              <w:t>:</w:t>
            </w:r>
          </w:p>
          <w:p w14:paraId="75551D94" w14:textId="3E11D6AB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mai mici de 6 luni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100-150 mcg (0,1- 0,15 ml)</w:t>
            </w:r>
          </w:p>
          <w:p w14:paraId="5D5CBB63" w14:textId="3EEFCC3D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de la 6 luni la 6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150 mcg (0,15 ml)</w:t>
            </w:r>
          </w:p>
          <w:p w14:paraId="498DBDAD" w14:textId="1B9ACDFD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de la 6 la 12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300 mcg (0,3 ml)</w:t>
            </w:r>
          </w:p>
          <w:p w14:paraId="5DB26139" w14:textId="6A4BB324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peste 12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500 mcg (0,5 ml)</w:t>
            </w:r>
          </w:p>
          <w:p w14:paraId="1F48BD92" w14:textId="4D3D7AFA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În funcţie de </w:t>
            </w:r>
            <w:proofErr w:type="spellStart"/>
            <w:r w:rsidRPr="004207F0">
              <w:rPr>
                <w:bCs/>
              </w:rPr>
              <w:t>evoluţie</w:t>
            </w:r>
            <w:proofErr w:type="spellEnd"/>
            <w:r w:rsidRPr="004207F0">
              <w:rPr>
                <w:bCs/>
              </w:rPr>
              <w:t xml:space="preserve"> doza poate fi repetată la 5-20 minute </w:t>
            </w:r>
            <w:r w:rsidR="001B257A" w:rsidRPr="004207F0">
              <w:rPr>
                <w:bCs/>
              </w:rPr>
              <w:t>până</w:t>
            </w:r>
            <w:r w:rsidRPr="004207F0">
              <w:rPr>
                <w:bCs/>
              </w:rPr>
              <w:t xml:space="preserve"> la doza maximă de 0,3 mg . Cel mai </w:t>
            </w:r>
            <w:proofErr w:type="spellStart"/>
            <w:r w:rsidRPr="004207F0">
              <w:rPr>
                <w:bCs/>
              </w:rPr>
              <w:t>mulţi</w:t>
            </w:r>
            <w:proofErr w:type="spellEnd"/>
            <w:r w:rsidRPr="004207F0">
              <w:rPr>
                <w:bCs/>
              </w:rPr>
              <w:t xml:space="preserve"> bolnavi răspund la 1-2 doze. </w:t>
            </w:r>
          </w:p>
          <w:p w14:paraId="449D592A" w14:textId="0441EC73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Administrarea i.v. este indicată în hipotensiunea arterială incorijabilă în doze de </w:t>
            </w:r>
            <w:r w:rsidR="001B257A" w:rsidRPr="004207F0">
              <w:rPr>
                <w:bCs/>
              </w:rPr>
              <w:t>până</w:t>
            </w:r>
            <w:r w:rsidRPr="004207F0">
              <w:rPr>
                <w:bCs/>
              </w:rPr>
              <w:t xml:space="preserve"> la 1-5 micrograme/kg/min, sub monitorizare cardiacă. </w:t>
            </w:r>
          </w:p>
          <w:p w14:paraId="637272E7" w14:textId="77777777" w:rsidR="00D51966" w:rsidRPr="004207F0" w:rsidRDefault="00D51966" w:rsidP="00275B4B">
            <w:pPr>
              <w:jc w:val="both"/>
              <w:rPr>
                <w:b/>
                <w:bCs/>
              </w:rPr>
            </w:pPr>
            <w:r w:rsidRPr="004207F0">
              <w:rPr>
                <w:b/>
                <w:bCs/>
              </w:rPr>
              <w:t>După evaluarea clinică:</w:t>
            </w:r>
          </w:p>
          <w:p w14:paraId="38AEEF2C" w14:textId="34604557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Restabilirea volumului de sânge circulant: ser fiziologic, Ringer lactat</w:t>
            </w:r>
            <w:r w:rsidR="00624284">
              <w:rPr>
                <w:bCs/>
              </w:rPr>
              <w:t>*</w:t>
            </w:r>
            <w:r w:rsidRPr="004207F0">
              <w:rPr>
                <w:bCs/>
              </w:rPr>
              <w:t xml:space="preserve"> 10-20 ml/kg corp în primele 5 minute, repetate </w:t>
            </w:r>
            <w:r w:rsidR="008371EF" w:rsidRPr="004207F0">
              <w:rPr>
                <w:bCs/>
              </w:rPr>
              <w:t>până</w:t>
            </w:r>
            <w:r w:rsidRPr="004207F0">
              <w:rPr>
                <w:bCs/>
              </w:rPr>
              <w:t xml:space="preserve"> la 30 ml/kg corp în prima oră. În acest timp se monitorizează </w:t>
            </w:r>
            <w:proofErr w:type="spellStart"/>
            <w:r w:rsidRPr="004207F0">
              <w:rPr>
                <w:bCs/>
              </w:rPr>
              <w:t>frecvenţa</w:t>
            </w:r>
            <w:proofErr w:type="spellEnd"/>
            <w:r w:rsidRPr="004207F0">
              <w:rPr>
                <w:bCs/>
              </w:rPr>
              <w:t xml:space="preserve"> cardiacă, frecvența respiratorie, TA, SpO2. Perfuzia i.v. va continua şi după prima oră pentru </w:t>
            </w:r>
            <w:proofErr w:type="spellStart"/>
            <w:r w:rsidRPr="004207F0">
              <w:rPr>
                <w:bCs/>
              </w:rPr>
              <w:t>menţinerea</w:t>
            </w:r>
            <w:proofErr w:type="spellEnd"/>
            <w:r w:rsidRPr="004207F0">
              <w:rPr>
                <w:bCs/>
              </w:rPr>
              <w:t xml:space="preserve"> valorilor normale ale TA. Dacă accesul venos este imposibil se recomandă perfuzia intraosoasă. </w:t>
            </w:r>
          </w:p>
          <w:p w14:paraId="2A1A2A00" w14:textId="23A7B2C8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ritmul administrării Epine</w:t>
            </w:r>
            <w:r w:rsidR="008371EF">
              <w:rPr>
                <w:bCs/>
              </w:rPr>
              <w:t>ph</w:t>
            </w:r>
            <w:r w:rsidRPr="004207F0">
              <w:rPr>
                <w:bCs/>
              </w:rPr>
              <w:t>rinum cât și a restabilirii volumului de sânge circulant, depind de valorile TA</w:t>
            </w:r>
          </w:p>
          <w:p w14:paraId="48CA129F" w14:textId="2CC63368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tratarea bronhospasmului rezistent la Epine</w:t>
            </w:r>
            <w:r w:rsidR="008371EF">
              <w:rPr>
                <w:bCs/>
              </w:rPr>
              <w:t>ph</w:t>
            </w:r>
            <w:r w:rsidRPr="004207F0">
              <w:rPr>
                <w:bCs/>
              </w:rPr>
              <w:t>rinum: beta 2-adrenomimetice de scurtă acțiune aerosol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(</w:t>
            </w:r>
            <w:r w:rsidR="002E19C3" w:rsidRPr="004207F0">
              <w:rPr>
                <w:bCs/>
              </w:rPr>
              <w:t>Salbutamolum</w:t>
            </w:r>
            <w:r w:rsidRPr="004207F0">
              <w:rPr>
                <w:bCs/>
              </w:rPr>
              <w:t xml:space="preserve"> 100mcg, 4-6 pufuri)</w:t>
            </w:r>
          </w:p>
          <w:p w14:paraId="0B3948B0" w14:textId="789C0CA2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-H1-antihistaminice la etapa de stabilizare hemodinamică:</w:t>
            </w:r>
            <w:r w:rsidR="00A870FC" w:rsidRPr="004207F0">
              <w:rPr>
                <w:bCs/>
              </w:rPr>
              <w:t xml:space="preserve"> </w:t>
            </w:r>
            <w:r w:rsidR="00624284" w:rsidRPr="004207F0">
              <w:rPr>
                <w:bCs/>
              </w:rPr>
              <w:t>Diphenhydraminum</w:t>
            </w:r>
            <w:r w:rsidR="00A870FC" w:rsidRPr="004207F0">
              <w:rPr>
                <w:bCs/>
              </w:rPr>
              <w:t>,</w:t>
            </w:r>
            <w:r w:rsidRPr="004207F0">
              <w:rPr>
                <w:bCs/>
              </w:rPr>
              <w:t xml:space="preserve"> </w:t>
            </w:r>
            <w:r w:rsidR="00134681" w:rsidRPr="004207F0">
              <w:rPr>
                <w:bCs/>
              </w:rPr>
              <w:t>Clemastinum</w:t>
            </w:r>
            <w:r w:rsidRPr="004207F0">
              <w:rPr>
                <w:bCs/>
              </w:rPr>
              <w:t xml:space="preserve"> sau </w:t>
            </w:r>
            <w:r w:rsidR="00134681" w:rsidRPr="004207F0">
              <w:rPr>
                <w:bCs/>
              </w:rPr>
              <w:t>Chloropyraminum</w:t>
            </w:r>
            <w:r w:rsidRPr="004207F0">
              <w:rPr>
                <w:bCs/>
              </w:rPr>
              <w:t xml:space="preserve"> i.m. administrarea i.v. va fi lentă (</w:t>
            </w:r>
            <w:r w:rsidR="00F215F3" w:rsidRPr="004207F0">
              <w:rPr>
                <w:bCs/>
              </w:rPr>
              <w:t xml:space="preserve">la administrarea de </w:t>
            </w:r>
            <w:r w:rsidR="00134681" w:rsidRPr="004207F0">
              <w:rPr>
                <w:bCs/>
              </w:rPr>
              <w:t>Clemastinum</w:t>
            </w:r>
            <w:r w:rsidR="00F215F3" w:rsidRPr="004207F0">
              <w:rPr>
                <w:bCs/>
              </w:rPr>
              <w:t xml:space="preserve"> și </w:t>
            </w:r>
            <w:r w:rsidR="00134681" w:rsidRPr="004207F0">
              <w:rPr>
                <w:bCs/>
              </w:rPr>
              <w:t>Chloropyraminum</w:t>
            </w:r>
            <w:r w:rsidR="00F215F3" w:rsidRPr="004207F0">
              <w:rPr>
                <w:bCs/>
              </w:rPr>
              <w:t xml:space="preserve"> - </w:t>
            </w:r>
            <w:r w:rsidRPr="004207F0">
              <w:rPr>
                <w:bCs/>
              </w:rPr>
              <w:t xml:space="preserve">risc de hipotensiune arterială) cu durată de cel </w:t>
            </w:r>
            <w:r w:rsidR="00134681" w:rsidRPr="004207F0">
              <w:rPr>
                <w:bCs/>
              </w:rPr>
              <w:t>puţin</w:t>
            </w:r>
            <w:r w:rsidRPr="004207F0">
              <w:rPr>
                <w:bCs/>
              </w:rPr>
              <w:t xml:space="preserve"> 48 ore pentru saturarea receptorilor H1. </w:t>
            </w:r>
          </w:p>
          <w:p w14:paraId="2FA64322" w14:textId="154CCBEA" w:rsidR="00D51966" w:rsidRPr="004207F0" w:rsidRDefault="00D51966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- glucocorticoizi: hemisuccinat de </w:t>
            </w:r>
            <w:r w:rsidR="003960D9">
              <w:rPr>
                <w:bCs/>
              </w:rPr>
              <w:t>Hy</w:t>
            </w:r>
            <w:r w:rsidR="003960D9" w:rsidRPr="004207F0">
              <w:rPr>
                <w:bCs/>
              </w:rPr>
              <w:t>drocortisonum</w:t>
            </w:r>
            <w:r w:rsidRPr="004207F0">
              <w:rPr>
                <w:bCs/>
              </w:rPr>
              <w:t xml:space="preserve"> 4-8 mg/kg i/v la 6 ore; sau </w:t>
            </w:r>
            <w:r w:rsidR="00134681" w:rsidRPr="004207F0">
              <w:rPr>
                <w:bCs/>
              </w:rPr>
              <w:t>Met</w:t>
            </w:r>
            <w:r w:rsidR="00134681">
              <w:rPr>
                <w:bCs/>
              </w:rPr>
              <w:t>hy</w:t>
            </w:r>
            <w:r w:rsidR="00134681" w:rsidRPr="004207F0">
              <w:rPr>
                <w:bCs/>
              </w:rPr>
              <w:t>lprednisolonum</w:t>
            </w:r>
            <w:r w:rsidRPr="004207F0">
              <w:rPr>
                <w:bCs/>
              </w:rPr>
              <w:t xml:space="preserve"> 1-2 mg/kg i/v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 xml:space="preserve">la 6 ore sau </w:t>
            </w:r>
            <w:r w:rsidR="00134681" w:rsidRPr="004207F0">
              <w:rPr>
                <w:bCs/>
              </w:rPr>
              <w:t>Prednisolonum</w:t>
            </w:r>
            <w:r w:rsidRPr="004207F0">
              <w:rPr>
                <w:bCs/>
              </w:rPr>
              <w:t xml:space="preserve"> oral (la pacientul cu </w:t>
            </w:r>
            <w:proofErr w:type="spellStart"/>
            <w:r w:rsidRPr="004207F0">
              <w:rPr>
                <w:bCs/>
              </w:rPr>
              <w:t>conştiinţa</w:t>
            </w:r>
            <w:proofErr w:type="spellEnd"/>
            <w:r w:rsidRPr="004207F0">
              <w:rPr>
                <w:bCs/>
              </w:rPr>
              <w:t xml:space="preserve"> păstrată)1-2 mg/kg/zi timp de 24-48 de ore</w:t>
            </w:r>
            <w:r w:rsidR="00C153FF">
              <w:rPr>
                <w:bCs/>
              </w:rPr>
              <w:t xml:space="preserve"> </w:t>
            </w:r>
          </w:p>
          <w:p w14:paraId="186A35DD" w14:textId="24557D19" w:rsidR="00D51966" w:rsidRPr="004207F0" w:rsidRDefault="00D51966" w:rsidP="001A1EAC">
            <w:pPr>
              <w:jc w:val="both"/>
              <w:rPr>
                <w:b/>
                <w:bCs/>
                <w:kern w:val="32"/>
              </w:rPr>
            </w:pPr>
            <w:r w:rsidRPr="004207F0">
              <w:rPr>
                <w:bCs/>
              </w:rPr>
              <w:t xml:space="preserve">- în edemul </w:t>
            </w:r>
            <w:r w:rsidR="00134681" w:rsidRPr="004207F0">
              <w:rPr>
                <w:bCs/>
              </w:rPr>
              <w:t>laringian</w:t>
            </w:r>
            <w:r w:rsidRPr="004207F0">
              <w:rPr>
                <w:bCs/>
              </w:rPr>
              <w:t xml:space="preserve"> administrarea inhalatorie prin nebulizare a </w:t>
            </w:r>
            <w:r w:rsidR="00487C78">
              <w:rPr>
                <w:bCs/>
              </w:rPr>
              <w:t>Epinephrinum (</w:t>
            </w:r>
            <w:r w:rsidRPr="004207F0">
              <w:rPr>
                <w:bCs/>
              </w:rPr>
              <w:t>adrenalinei</w:t>
            </w:r>
            <w:r w:rsidR="00487C78">
              <w:rPr>
                <w:bCs/>
              </w:rPr>
              <w:t>)</w:t>
            </w:r>
            <w:r w:rsidRPr="004207F0">
              <w:rPr>
                <w:bCs/>
              </w:rPr>
              <w:t xml:space="preserve"> cu</w:t>
            </w:r>
            <w:r w:rsidR="001A1EAC">
              <w:rPr>
                <w:bCs/>
              </w:rPr>
              <w:t xml:space="preserve"> Oxigen.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399"/>
        <w:gridCol w:w="769"/>
        <w:gridCol w:w="2894"/>
        <w:gridCol w:w="567"/>
        <w:gridCol w:w="3260"/>
      </w:tblGrid>
      <w:tr w:rsidR="007023C1" w:rsidRPr="004207F0" w14:paraId="25E91D3F" w14:textId="77777777" w:rsidTr="007474D8">
        <w:tc>
          <w:tcPr>
            <w:tcW w:w="9889" w:type="dxa"/>
            <w:gridSpan w:val="5"/>
            <w:shd w:val="clear" w:color="auto" w:fill="D9D9D9"/>
          </w:tcPr>
          <w:p w14:paraId="66E9798E" w14:textId="365EE677" w:rsidR="007023C1" w:rsidRPr="004207F0" w:rsidRDefault="007023C1" w:rsidP="00275B4B">
            <w:pPr>
              <w:pStyle w:val="Titlu2"/>
              <w:spacing w:after="0"/>
            </w:pPr>
            <w:bookmarkStart w:id="29" w:name="_Toc203398325"/>
            <w:bookmarkStart w:id="30" w:name="_Toc206590794"/>
            <w:r w:rsidRPr="004207F0">
              <w:lastRenderedPageBreak/>
              <w:t xml:space="preserve">B.4. Nivel de asistenţă medicală </w:t>
            </w:r>
            <w:bookmarkEnd w:id="29"/>
            <w:r w:rsidR="0089104E">
              <w:t>spitalicească</w:t>
            </w:r>
            <w:bookmarkEnd w:id="30"/>
          </w:p>
        </w:tc>
      </w:tr>
      <w:tr w:rsidR="007023C1" w:rsidRPr="004207F0" w14:paraId="72F20743" w14:textId="77777777" w:rsidTr="005173FB">
        <w:tc>
          <w:tcPr>
            <w:tcW w:w="2399" w:type="dxa"/>
            <w:shd w:val="clear" w:color="auto" w:fill="D9D9D9"/>
          </w:tcPr>
          <w:p w14:paraId="7B13B97F" w14:textId="77777777" w:rsidR="007023C1" w:rsidRPr="004207F0" w:rsidRDefault="007023C1" w:rsidP="00275B4B">
            <w:pPr>
              <w:jc w:val="center"/>
              <w:rPr>
                <w:b/>
              </w:rPr>
            </w:pPr>
            <w:r w:rsidRPr="004207F0">
              <w:rPr>
                <w:b/>
              </w:rPr>
              <w:br w:type="page"/>
              <w:t>Descriere</w:t>
            </w:r>
          </w:p>
        </w:tc>
        <w:tc>
          <w:tcPr>
            <w:tcW w:w="4230" w:type="dxa"/>
            <w:gridSpan w:val="3"/>
            <w:shd w:val="clear" w:color="auto" w:fill="D9D9D9"/>
          </w:tcPr>
          <w:p w14:paraId="3EC04582" w14:textId="77777777" w:rsidR="007023C1" w:rsidRPr="004207F0" w:rsidRDefault="007023C1" w:rsidP="00275B4B">
            <w:pPr>
              <w:jc w:val="center"/>
              <w:rPr>
                <w:b/>
              </w:rPr>
            </w:pPr>
            <w:r w:rsidRPr="004207F0">
              <w:rPr>
                <w:b/>
              </w:rPr>
              <w:t>Motive</w:t>
            </w:r>
          </w:p>
        </w:tc>
        <w:tc>
          <w:tcPr>
            <w:tcW w:w="3260" w:type="dxa"/>
            <w:shd w:val="clear" w:color="auto" w:fill="D9D9D9"/>
          </w:tcPr>
          <w:p w14:paraId="7137562E" w14:textId="77777777" w:rsidR="007023C1" w:rsidRPr="004207F0" w:rsidRDefault="007023C1" w:rsidP="00275B4B">
            <w:pPr>
              <w:jc w:val="center"/>
              <w:rPr>
                <w:b/>
              </w:rPr>
            </w:pPr>
            <w:r w:rsidRPr="004207F0">
              <w:rPr>
                <w:b/>
              </w:rPr>
              <w:t>Paşi</w:t>
            </w:r>
          </w:p>
        </w:tc>
      </w:tr>
      <w:tr w:rsidR="007023C1" w:rsidRPr="004207F0" w14:paraId="735DAE19" w14:textId="77777777" w:rsidTr="005173FB">
        <w:tc>
          <w:tcPr>
            <w:tcW w:w="2399" w:type="dxa"/>
            <w:shd w:val="clear" w:color="auto" w:fill="FFFFFF"/>
          </w:tcPr>
          <w:p w14:paraId="4A0D8C8D" w14:textId="0E2C732E" w:rsidR="007023C1" w:rsidRPr="001A2504" w:rsidRDefault="00DA3238" w:rsidP="001A2504">
            <w:pPr>
              <w:pStyle w:val="Listparagraf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</w:pPr>
            <w:r w:rsidRPr="001A2504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S</w:t>
            </w:r>
            <w:proofErr w:type="spellStart"/>
            <w:r w:rsidR="007023C1" w:rsidRPr="001A2504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  <w:t>pitalizarea</w:t>
            </w:r>
            <w:proofErr w:type="spellEnd"/>
          </w:p>
        </w:tc>
        <w:tc>
          <w:tcPr>
            <w:tcW w:w="4230" w:type="dxa"/>
            <w:gridSpan w:val="3"/>
            <w:shd w:val="clear" w:color="auto" w:fill="FFFFFF"/>
          </w:tcPr>
          <w:p w14:paraId="04D5D6C4" w14:textId="77777777" w:rsidR="007023C1" w:rsidRPr="004207F0" w:rsidRDefault="007023C1" w:rsidP="00275B4B"/>
        </w:tc>
        <w:tc>
          <w:tcPr>
            <w:tcW w:w="3260" w:type="dxa"/>
            <w:shd w:val="clear" w:color="auto" w:fill="FFFFFF"/>
          </w:tcPr>
          <w:p w14:paraId="6B9F07B0" w14:textId="77777777" w:rsidR="001A1EAC" w:rsidRDefault="00A6141C" w:rsidP="001A1EAC">
            <w:pPr>
              <w:ind w:left="-77"/>
              <w:rPr>
                <w:b/>
              </w:rPr>
            </w:pPr>
            <w:r w:rsidRPr="004207F0">
              <w:rPr>
                <w:b/>
              </w:rPr>
              <w:t>Standard/</w:t>
            </w:r>
            <w:r w:rsidR="007023C1" w:rsidRPr="004207F0">
              <w:rPr>
                <w:b/>
              </w:rPr>
              <w:t>Obligatoriu</w:t>
            </w:r>
            <w:r w:rsidRPr="004207F0">
              <w:rPr>
                <w:b/>
              </w:rPr>
              <w:t>:</w:t>
            </w:r>
          </w:p>
          <w:p w14:paraId="0D5790E1" w14:textId="5D825260" w:rsidR="007023C1" w:rsidRPr="001A1EAC" w:rsidRDefault="007023C1" w:rsidP="001A1EAC">
            <w:pPr>
              <w:ind w:left="-77"/>
              <w:rPr>
                <w:color w:val="000000"/>
                <w:lang w:eastAsia="ru-RU"/>
              </w:rPr>
            </w:pPr>
            <w:r w:rsidRPr="004207F0">
              <w:t xml:space="preserve">Spitalizarea în secţia alergologie sau STIR conform criteriilor de spitalizare </w:t>
            </w:r>
          </w:p>
        </w:tc>
      </w:tr>
      <w:tr w:rsidR="007023C1" w:rsidRPr="004207F0" w14:paraId="16E357DD" w14:textId="77777777" w:rsidTr="005173FB">
        <w:tblPrEx>
          <w:shd w:val="clear" w:color="auto" w:fill="auto"/>
        </w:tblPrEx>
        <w:trPr>
          <w:trHeight w:val="133"/>
        </w:trPr>
        <w:tc>
          <w:tcPr>
            <w:tcW w:w="2399" w:type="dxa"/>
            <w:tcBorders>
              <w:right w:val="nil"/>
            </w:tcBorders>
          </w:tcPr>
          <w:p w14:paraId="6BECF548" w14:textId="77777777" w:rsidR="007023C1" w:rsidRPr="004207F0" w:rsidRDefault="007023C1" w:rsidP="00275B4B">
            <w:pPr>
              <w:pStyle w:val="Listparagraf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ro-RO"/>
              </w:rPr>
              <w:t>Diagnosticul</w:t>
            </w:r>
            <w:r w:rsidRPr="004207F0">
              <w:rPr>
                <w:rFonts w:ascii="Times New Roman" w:hAnsi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left w:val="nil"/>
              <w:right w:val="nil"/>
            </w:tcBorders>
          </w:tcPr>
          <w:p w14:paraId="7C8AC343" w14:textId="77777777" w:rsidR="007023C1" w:rsidRPr="004207F0" w:rsidRDefault="007023C1" w:rsidP="00275B4B"/>
        </w:tc>
        <w:tc>
          <w:tcPr>
            <w:tcW w:w="3260" w:type="dxa"/>
            <w:tcBorders>
              <w:left w:val="nil"/>
            </w:tcBorders>
          </w:tcPr>
          <w:p w14:paraId="7271E822" w14:textId="77777777" w:rsidR="007023C1" w:rsidRPr="004207F0" w:rsidRDefault="007023C1" w:rsidP="00275B4B"/>
        </w:tc>
      </w:tr>
      <w:tr w:rsidR="007023C1" w:rsidRPr="004207F0" w14:paraId="7E240B58" w14:textId="77777777" w:rsidTr="005173FB">
        <w:tblPrEx>
          <w:shd w:val="clear" w:color="auto" w:fill="auto"/>
        </w:tblPrEx>
        <w:trPr>
          <w:trHeight w:val="86"/>
        </w:trPr>
        <w:tc>
          <w:tcPr>
            <w:tcW w:w="2399" w:type="dxa"/>
          </w:tcPr>
          <w:p w14:paraId="04B116EC" w14:textId="7BE9FA34" w:rsidR="007023C1" w:rsidRPr="004207F0" w:rsidRDefault="007023C1" w:rsidP="00275B4B">
            <w:pPr>
              <w:rPr>
                <w:bCs/>
                <w:kern w:val="32"/>
              </w:rPr>
            </w:pPr>
            <w:r w:rsidRPr="004207F0">
              <w:rPr>
                <w:bCs/>
                <w:kern w:val="32"/>
              </w:rPr>
              <w:t>2.1 . Confirmarea diagnosticului de</w:t>
            </w:r>
            <w:r w:rsidR="00C153FF">
              <w:rPr>
                <w:bCs/>
                <w:kern w:val="32"/>
              </w:rPr>
              <w:t xml:space="preserve"> </w:t>
            </w:r>
            <w:r w:rsidRPr="004207F0">
              <w:rPr>
                <w:bCs/>
                <w:kern w:val="32"/>
              </w:rPr>
              <w:t>anafilaxie,</w:t>
            </w:r>
            <w:r w:rsidR="00C153FF">
              <w:rPr>
                <w:bCs/>
                <w:kern w:val="32"/>
              </w:rPr>
              <w:t xml:space="preserve"> </w:t>
            </w:r>
            <w:r w:rsidRPr="004207F0">
              <w:rPr>
                <w:bCs/>
                <w:kern w:val="32"/>
              </w:rPr>
              <w:t xml:space="preserve">evaluarea severităţii </w:t>
            </w:r>
          </w:p>
        </w:tc>
        <w:tc>
          <w:tcPr>
            <w:tcW w:w="4230" w:type="dxa"/>
            <w:gridSpan w:val="3"/>
          </w:tcPr>
          <w:p w14:paraId="18C920BF" w14:textId="77777777" w:rsidR="007023C1" w:rsidRPr="004207F0" w:rsidRDefault="007023C1" w:rsidP="00275B4B">
            <w:pPr>
              <w:rPr>
                <w:color w:val="000000"/>
                <w:lang w:eastAsia="ru-RU"/>
              </w:rPr>
            </w:pPr>
            <w:r w:rsidRPr="004207F0">
              <w:rPr>
                <w:bCs/>
                <w:kern w:val="32"/>
              </w:rPr>
              <w:t xml:space="preserve"> </w:t>
            </w:r>
            <w:r w:rsidRPr="004207F0">
              <w:rPr>
                <w:i/>
              </w:rPr>
              <w:t>Anamneza</w:t>
            </w:r>
            <w:r w:rsidRPr="004207F0">
              <w:t xml:space="preserve"> permite suspectarea</w:t>
            </w:r>
            <w:r w:rsidRPr="004207F0">
              <w:rPr>
                <w:bCs/>
                <w:kern w:val="32"/>
              </w:rPr>
              <w:t xml:space="preserve"> anafilaxiei, </w:t>
            </w:r>
            <w:r w:rsidRPr="004207F0">
              <w:rPr>
                <w:color w:val="000000"/>
                <w:lang w:eastAsia="ru-RU"/>
              </w:rPr>
              <w:t>la copiii cu:</w:t>
            </w:r>
          </w:p>
          <w:p w14:paraId="76F9FE06" w14:textId="77777777" w:rsidR="007023C1" w:rsidRPr="004207F0" w:rsidRDefault="007023C1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Suprasolicitări </w:t>
            </w:r>
            <w:r w:rsidRPr="004207F0">
              <w:rPr>
                <w:lang w:eastAsia="ru-RU"/>
              </w:rPr>
              <w:t>alimentare cu produ</w:t>
            </w:r>
            <w:r w:rsidR="00F04C53" w:rsidRPr="004207F0">
              <w:rPr>
                <w:lang w:eastAsia="ru-RU"/>
              </w:rPr>
              <w:t>s</w:t>
            </w:r>
            <w:r w:rsidRPr="004207F0">
              <w:rPr>
                <w:lang w:eastAsia="ru-RU"/>
              </w:rPr>
              <w:t xml:space="preserve">e cu </w:t>
            </w:r>
            <w:proofErr w:type="spellStart"/>
            <w:r w:rsidRPr="004207F0">
              <w:rPr>
                <w:lang w:eastAsia="ru-RU"/>
              </w:rPr>
              <w:t>potenţial</w:t>
            </w:r>
            <w:proofErr w:type="spellEnd"/>
            <w:r w:rsidRPr="004207F0">
              <w:rPr>
                <w:lang w:eastAsia="ru-RU"/>
              </w:rPr>
              <w:t xml:space="preserve"> alergic înalt</w:t>
            </w:r>
          </w:p>
          <w:p w14:paraId="6F9326AF" w14:textId="77777777" w:rsidR="007023C1" w:rsidRPr="004207F0" w:rsidRDefault="007023C1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 xml:space="preserve">Antecedente </w:t>
            </w:r>
            <w:r w:rsidR="00F04C53" w:rsidRPr="004207F0">
              <w:rPr>
                <w:lang w:eastAsia="ru-RU"/>
              </w:rPr>
              <w:t>de</w:t>
            </w:r>
            <w:r w:rsidRPr="004207F0">
              <w:rPr>
                <w:lang w:eastAsia="ru-RU"/>
              </w:rPr>
              <w:t xml:space="preserve"> anafilaxie</w:t>
            </w:r>
          </w:p>
          <w:p w14:paraId="7B40072C" w14:textId="77777777" w:rsidR="007023C1" w:rsidRPr="004207F0" w:rsidRDefault="007023C1" w:rsidP="00275B4B">
            <w:pPr>
              <w:numPr>
                <w:ilvl w:val="1"/>
                <w:numId w:val="7"/>
              </w:numPr>
              <w:ind w:left="161" w:hanging="238"/>
              <w:rPr>
                <w:lang w:eastAsia="ru-RU"/>
              </w:rPr>
            </w:pPr>
            <w:r w:rsidRPr="004207F0">
              <w:rPr>
                <w:lang w:eastAsia="ru-RU"/>
              </w:rPr>
              <w:t>Contact cu insectele (în special himenoptere)</w:t>
            </w:r>
          </w:p>
          <w:p w14:paraId="62603013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proofErr w:type="spellStart"/>
            <w:r w:rsidRPr="004207F0">
              <w:rPr>
                <w:color w:val="000000"/>
                <w:lang w:eastAsia="ru-RU"/>
              </w:rPr>
              <w:t>Reacţii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 alergice medicamentoase, </w:t>
            </w:r>
          </w:p>
          <w:p w14:paraId="1F2123F1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proofErr w:type="spellStart"/>
            <w:r w:rsidRPr="004207F0">
              <w:rPr>
                <w:color w:val="000000"/>
                <w:lang w:eastAsia="ru-RU"/>
              </w:rPr>
              <w:t>Reacţii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 alergice postvaccinale;</w:t>
            </w:r>
          </w:p>
          <w:p w14:paraId="556CA2A0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proofErr w:type="spellStart"/>
            <w:r w:rsidRPr="004207F0">
              <w:rPr>
                <w:color w:val="000000"/>
                <w:lang w:eastAsia="ru-RU"/>
              </w:rPr>
              <w:t>Existenţa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 unor maladii cronice (maladii autoimune, </w:t>
            </w:r>
            <w:proofErr w:type="spellStart"/>
            <w:r w:rsidRPr="004207F0">
              <w:rPr>
                <w:color w:val="000000"/>
                <w:lang w:eastAsia="ru-RU"/>
              </w:rPr>
              <w:t>mastocitoză</w:t>
            </w:r>
            <w:proofErr w:type="spellEnd"/>
            <w:r w:rsidRPr="004207F0">
              <w:rPr>
                <w:color w:val="000000"/>
                <w:lang w:eastAsia="ru-RU"/>
              </w:rPr>
              <w:t xml:space="preserve">, diabet </w:t>
            </w:r>
            <w:proofErr w:type="spellStart"/>
            <w:r w:rsidRPr="004207F0">
              <w:rPr>
                <w:color w:val="000000"/>
                <w:lang w:eastAsia="ru-RU"/>
              </w:rPr>
              <w:t>zahatat</w:t>
            </w:r>
            <w:proofErr w:type="spellEnd"/>
            <w:r w:rsidRPr="004207F0">
              <w:rPr>
                <w:color w:val="000000"/>
                <w:lang w:eastAsia="ru-RU"/>
              </w:rPr>
              <w:t>, afecţiuni ale glandei tiroide, boală celiacă)</w:t>
            </w:r>
          </w:p>
          <w:p w14:paraId="43A7B84E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Tratament cronic cu beta-blocante şi inhibitori ai enzimei de conversie</w:t>
            </w:r>
          </w:p>
          <w:p w14:paraId="14565C8F" w14:textId="5B4E0EF3" w:rsidR="007023C1" w:rsidRPr="004207F0" w:rsidRDefault="007023C1" w:rsidP="00275B4B">
            <w:pPr>
              <w:rPr>
                <w:rFonts w:eastAsia="Arial Unicode MS"/>
              </w:rPr>
            </w:pPr>
            <w:r w:rsidRPr="004207F0">
              <w:t>Prin intermediul unui</w:t>
            </w:r>
            <w:r w:rsidRPr="004207F0">
              <w:rPr>
                <w:i/>
              </w:rPr>
              <w:t xml:space="preserve"> examen fizic rapid </w:t>
            </w:r>
            <w:r w:rsidRPr="004207F0">
              <w:t>diagnosticul</w:t>
            </w:r>
            <w:r w:rsidR="00C153FF">
              <w:rPr>
                <w:i/>
              </w:rPr>
              <w:t xml:space="preserve"> </w:t>
            </w:r>
            <w:r w:rsidRPr="004207F0">
              <w:rPr>
                <w:rFonts w:eastAsia="Arial Unicode MS"/>
              </w:rPr>
              <w:t>necesită a fi stabilit în maximum</w:t>
            </w:r>
            <w:r w:rsidR="00C153FF">
              <w:rPr>
                <w:rFonts w:eastAsia="Arial Unicode MS"/>
              </w:rPr>
              <w:t xml:space="preserve"> </w:t>
            </w:r>
            <w:r w:rsidRPr="004207F0">
              <w:rPr>
                <w:rFonts w:eastAsia="Arial Unicode MS"/>
              </w:rPr>
              <w:t>20 secunde</w:t>
            </w:r>
          </w:p>
          <w:p w14:paraId="502993B8" w14:textId="77777777" w:rsidR="007023C1" w:rsidRPr="004207F0" w:rsidRDefault="007023C1" w:rsidP="00275B4B">
            <w:pPr>
              <w:rPr>
                <w:rFonts w:eastAsia="Arial Unicode MS"/>
                <w:b/>
              </w:rPr>
            </w:pPr>
            <w:r w:rsidRPr="004207F0">
              <w:rPr>
                <w:rFonts w:eastAsia="Arial Unicode MS"/>
                <w:b/>
              </w:rPr>
              <w:t>U</w:t>
            </w:r>
            <w:r w:rsidR="00231BBA" w:rsidRPr="004207F0">
              <w:rPr>
                <w:rFonts w:eastAsia="Arial Unicode MS"/>
                <w:b/>
              </w:rPr>
              <w:t>r</w:t>
            </w:r>
            <w:r w:rsidRPr="004207F0">
              <w:rPr>
                <w:rFonts w:eastAsia="Arial Unicode MS"/>
                <w:b/>
              </w:rPr>
              <w:t>gent se vor evalua semnele vitale, conform algoritmului ABCD</w:t>
            </w:r>
            <w:r w:rsidR="0054549C" w:rsidRPr="004207F0">
              <w:rPr>
                <w:rFonts w:eastAsia="Arial Unicode MS"/>
                <w:b/>
              </w:rPr>
              <w:t>E</w:t>
            </w:r>
            <w:r w:rsidRPr="004207F0">
              <w:rPr>
                <w:rFonts w:eastAsia="Arial Unicode MS"/>
                <w:b/>
              </w:rPr>
              <w:t>:</w:t>
            </w:r>
          </w:p>
          <w:p w14:paraId="6614D567" w14:textId="77777777" w:rsidR="007023C1" w:rsidRPr="004207F0" w:rsidRDefault="007023C1" w:rsidP="00275B4B">
            <w:pPr>
              <w:rPr>
                <w:rFonts w:eastAsia="Arial Unicode MS"/>
                <w:b/>
              </w:rPr>
            </w:pPr>
            <w:r w:rsidRPr="004207F0">
              <w:rPr>
                <w:rFonts w:eastAsia="Arial Unicode MS"/>
                <w:b/>
              </w:rPr>
              <w:t>Evaluarea căilor respiratorii:</w:t>
            </w:r>
          </w:p>
          <w:p w14:paraId="484BCF45" w14:textId="77777777" w:rsidR="007023C1" w:rsidRPr="004207F0" w:rsidRDefault="0054549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Respirație obstrucționată sau absentă</w:t>
            </w:r>
          </w:p>
          <w:p w14:paraId="1F5B77C4" w14:textId="77777777" w:rsidR="0054549C" w:rsidRPr="004207F0" w:rsidRDefault="0054549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Cianoză centrală</w:t>
            </w:r>
          </w:p>
          <w:p w14:paraId="130E4AAF" w14:textId="77777777" w:rsidR="0054549C" w:rsidRPr="004207F0" w:rsidRDefault="0054549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Detresă respiratorie severă</w:t>
            </w:r>
          </w:p>
          <w:p w14:paraId="2653E30F" w14:textId="77777777" w:rsidR="007023C1" w:rsidRPr="004207F0" w:rsidRDefault="007023C1" w:rsidP="00275B4B">
            <w:pPr>
              <w:rPr>
                <w:rFonts w:eastAsia="Arial Unicode MS"/>
                <w:b/>
              </w:rPr>
            </w:pPr>
            <w:r w:rsidRPr="004207F0">
              <w:rPr>
                <w:rFonts w:eastAsia="Arial Unicode MS"/>
              </w:rPr>
              <w:t xml:space="preserve"> </w:t>
            </w:r>
            <w:r w:rsidRPr="004207F0">
              <w:rPr>
                <w:rFonts w:eastAsia="Arial Unicode MS"/>
                <w:b/>
              </w:rPr>
              <w:t xml:space="preserve">Evaluarea </w:t>
            </w:r>
            <w:proofErr w:type="spellStart"/>
            <w:r w:rsidRPr="004207F0">
              <w:rPr>
                <w:rFonts w:eastAsia="Arial Unicode MS"/>
                <w:b/>
              </w:rPr>
              <w:t>cardio</w:t>
            </w:r>
            <w:proofErr w:type="spellEnd"/>
            <w:r w:rsidRPr="004207F0">
              <w:rPr>
                <w:rFonts w:eastAsia="Arial Unicode MS"/>
                <w:b/>
              </w:rPr>
              <w:t>-circulatorie:</w:t>
            </w:r>
          </w:p>
          <w:p w14:paraId="7B3A74DC" w14:textId="1179C25F" w:rsidR="0054549C" w:rsidRPr="004207F0" w:rsidRDefault="0054549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Tegumente reci</w:t>
            </w:r>
            <w:r w:rsidR="00C153FF">
              <w:rPr>
                <w:color w:val="000000"/>
                <w:lang w:eastAsia="ru-RU"/>
              </w:rPr>
              <w:t xml:space="preserve"> </w:t>
            </w:r>
            <w:r w:rsidR="00DD2719" w:rsidRPr="004207F0">
              <w:rPr>
                <w:color w:val="000000"/>
                <w:lang w:eastAsia="ru-RU"/>
              </w:rPr>
              <w:t>palide</w:t>
            </w:r>
          </w:p>
          <w:p w14:paraId="0CA227E4" w14:textId="6E7986DC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Reumplerea capilară</w:t>
            </w:r>
            <w:r w:rsidR="0054549C" w:rsidRPr="004207F0">
              <w:rPr>
                <w:color w:val="000000"/>
                <w:lang w:eastAsia="ru-RU"/>
              </w:rPr>
              <w:t xml:space="preserve"> mai</w:t>
            </w:r>
            <w:r w:rsidR="00C153FF">
              <w:rPr>
                <w:color w:val="000000"/>
                <w:lang w:eastAsia="ru-RU"/>
              </w:rPr>
              <w:t xml:space="preserve"> </w:t>
            </w:r>
            <w:r w:rsidR="0054549C" w:rsidRPr="004207F0">
              <w:rPr>
                <w:color w:val="000000"/>
                <w:lang w:eastAsia="ru-RU"/>
              </w:rPr>
              <w:t>mare de 3 sec.</w:t>
            </w:r>
          </w:p>
          <w:p w14:paraId="43E114FE" w14:textId="77777777" w:rsidR="0054549C" w:rsidRPr="004207F0" w:rsidRDefault="0054549C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Puls filiform</w:t>
            </w:r>
          </w:p>
          <w:p w14:paraId="2CEF32D6" w14:textId="77777777" w:rsidR="007023C1" w:rsidRPr="004207F0" w:rsidRDefault="007023C1" w:rsidP="00275B4B">
            <w:pPr>
              <w:rPr>
                <w:rFonts w:eastAsia="Arial Unicode MS"/>
                <w:b/>
              </w:rPr>
            </w:pPr>
            <w:r w:rsidRPr="004207F0">
              <w:rPr>
                <w:rFonts w:eastAsia="Arial Unicode MS"/>
                <w:b/>
              </w:rPr>
              <w:t>Evaluarea neurologică</w:t>
            </w:r>
          </w:p>
          <w:p w14:paraId="6F7DF80F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rFonts w:eastAsia="Arial Unicode MS"/>
              </w:rPr>
            </w:pPr>
            <w:r w:rsidRPr="004207F0">
              <w:rPr>
                <w:color w:val="000000"/>
                <w:lang w:eastAsia="ru-RU"/>
              </w:rPr>
              <w:t xml:space="preserve">Este bolnavul </w:t>
            </w:r>
            <w:proofErr w:type="spellStart"/>
            <w:r w:rsidRPr="004207F0">
              <w:rPr>
                <w:color w:val="000000"/>
                <w:lang w:eastAsia="ru-RU"/>
              </w:rPr>
              <w:t>conştient</w:t>
            </w:r>
            <w:proofErr w:type="spellEnd"/>
            <w:r w:rsidRPr="004207F0">
              <w:rPr>
                <w:color w:val="000000"/>
                <w:lang w:eastAsia="ru-RU"/>
              </w:rPr>
              <w:t>?</w:t>
            </w:r>
          </w:p>
        </w:tc>
        <w:tc>
          <w:tcPr>
            <w:tcW w:w="3260" w:type="dxa"/>
          </w:tcPr>
          <w:p w14:paraId="4EA239C1" w14:textId="6EF73D78" w:rsidR="007023C1" w:rsidRPr="004207F0" w:rsidRDefault="001A1EAC" w:rsidP="00275B4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Standard/O</w:t>
            </w:r>
            <w:r w:rsidR="007023C1" w:rsidRPr="004207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bligatori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u:</w:t>
            </w:r>
          </w:p>
          <w:p w14:paraId="408E86F1" w14:textId="2FC2C370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b/>
                <w:i/>
              </w:rPr>
              <w:t xml:space="preserve"> </w:t>
            </w:r>
            <w:r w:rsidRPr="004207F0">
              <w:rPr>
                <w:color w:val="000000"/>
                <w:lang w:eastAsia="ru-RU"/>
              </w:rPr>
              <w:t xml:space="preserve">Anamneza </w:t>
            </w:r>
            <w:r w:rsidRPr="004207F0">
              <w:rPr>
                <w:i/>
                <w:color w:val="000000"/>
                <w:lang w:eastAsia="ru-RU"/>
              </w:rPr>
              <w:t>(caset</w:t>
            </w:r>
            <w:r w:rsidR="008904BE">
              <w:rPr>
                <w:i/>
                <w:color w:val="000000"/>
                <w:lang w:eastAsia="ru-RU"/>
              </w:rPr>
              <w:t>e</w:t>
            </w:r>
            <w:r w:rsidRPr="004207F0">
              <w:rPr>
                <w:i/>
                <w:color w:val="000000"/>
                <w:lang w:eastAsia="ru-RU"/>
              </w:rPr>
              <w:t xml:space="preserve"> 4,</w:t>
            </w:r>
            <w:r w:rsidR="008904BE">
              <w:rPr>
                <w:i/>
                <w:color w:val="000000"/>
                <w:lang w:eastAsia="ru-RU"/>
              </w:rPr>
              <w:t xml:space="preserve"> </w:t>
            </w:r>
            <w:r w:rsidRPr="004207F0">
              <w:rPr>
                <w:i/>
                <w:color w:val="000000"/>
                <w:lang w:eastAsia="ru-RU"/>
              </w:rPr>
              <w:t>5</w:t>
            </w:r>
            <w:r w:rsidRPr="004207F0">
              <w:rPr>
                <w:i/>
              </w:rPr>
              <w:t>)</w:t>
            </w:r>
          </w:p>
          <w:p w14:paraId="36DB9F9F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Examen fizic </w:t>
            </w:r>
            <w:r w:rsidRPr="004207F0">
              <w:rPr>
                <w:i/>
                <w:color w:val="000000"/>
                <w:lang w:eastAsia="ru-RU"/>
              </w:rPr>
              <w:t>(caseta 6</w:t>
            </w:r>
            <w:r w:rsidRPr="004207F0">
              <w:rPr>
                <w:i/>
              </w:rPr>
              <w:t>)</w:t>
            </w:r>
          </w:p>
          <w:p w14:paraId="228768F6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</w:pPr>
            <w:r w:rsidRPr="004207F0">
              <w:rPr>
                <w:color w:val="000000"/>
                <w:lang w:eastAsia="ru-RU"/>
              </w:rPr>
              <w:t xml:space="preserve">Examen paraclinic </w:t>
            </w:r>
            <w:r w:rsidRPr="004207F0">
              <w:rPr>
                <w:i/>
                <w:color w:val="000000"/>
                <w:lang w:eastAsia="ru-RU"/>
              </w:rPr>
              <w:t>(caseta 7</w:t>
            </w:r>
            <w:r w:rsidRPr="004207F0">
              <w:rPr>
                <w:i/>
              </w:rPr>
              <w:t>)</w:t>
            </w:r>
          </w:p>
          <w:p w14:paraId="3FD262CF" w14:textId="59D10DD8" w:rsidR="007023C1" w:rsidRPr="004207F0" w:rsidRDefault="008371EF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Analiza generală a sângelui</w:t>
            </w:r>
            <w:r w:rsidR="007023C1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52576F2" w14:textId="4094E9BB" w:rsidR="007023C1" w:rsidRPr="004207F0" w:rsidRDefault="007023C1" w:rsidP="00275B4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Parametrii biochimici (transaminazele, ure</w:t>
            </w:r>
            <w:r w:rsidR="008371EF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a,</w:t>
            </w:r>
            <w:r w:rsidR="008371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creatinina, sodiul, potasiul, </w:t>
            </w:r>
            <w:proofErr w:type="spellStart"/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creatininfosfatkinaza</w:t>
            </w:r>
            <w:proofErr w:type="spellEnd"/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950C9EE" w14:textId="77777777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Radiografia toracelui</w:t>
            </w:r>
          </w:p>
          <w:p w14:paraId="7B5F62C9" w14:textId="77777777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Dozarea histaminei plasmatice</w:t>
            </w:r>
          </w:p>
          <w:p w14:paraId="155DA31F" w14:textId="77777777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Dozarea triptazei serice</w:t>
            </w:r>
          </w:p>
          <w:p w14:paraId="44479788" w14:textId="77777777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Aprecierea nivelului seric al IgE</w:t>
            </w:r>
          </w:p>
          <w:p w14:paraId="098D09E3" w14:textId="77777777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ECG</w:t>
            </w:r>
          </w:p>
          <w:p w14:paraId="02C0F5E7" w14:textId="4E2605B8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Pulsoximetrie</w:t>
            </w:r>
            <w:r w:rsidR="00C153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FA64761" w14:textId="77FA3C2B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Testarea alergologică cutanată (prick-test, probe de scarificare) peste 4-6 </w:t>
            </w:r>
            <w:r w:rsidR="00134681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săptămâni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după anafilaxie</w:t>
            </w:r>
            <w:r w:rsidRPr="004207F0">
              <w:rPr>
                <w:rFonts w:ascii="Times New Roman" w:hAnsi="Times New Roman"/>
                <w:color w:val="3B3B3B"/>
                <w:sz w:val="21"/>
                <w:szCs w:val="21"/>
                <w:lang w:val="ro-RO"/>
              </w:rPr>
              <w:t xml:space="preserve"> </w:t>
            </w:r>
          </w:p>
          <w:p w14:paraId="690D3160" w14:textId="77777777" w:rsidR="007023C1" w:rsidRPr="004207F0" w:rsidRDefault="007023C1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Aprecierea nivelului de IgE- anticorpi către anumite alergene </w:t>
            </w:r>
          </w:p>
          <w:p w14:paraId="3A2C1840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i/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Diagnosticul diferenţial </w:t>
            </w:r>
            <w:r w:rsidRPr="004207F0">
              <w:rPr>
                <w:i/>
                <w:color w:val="000000"/>
                <w:lang w:eastAsia="ru-RU"/>
              </w:rPr>
              <w:t>(caseta 8)</w:t>
            </w:r>
          </w:p>
          <w:p w14:paraId="48AB2A10" w14:textId="77777777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Evaluarea severităţii bolii </w:t>
            </w:r>
            <w:r w:rsidRPr="004207F0">
              <w:rPr>
                <w:i/>
                <w:color w:val="000000"/>
                <w:lang w:eastAsia="ru-RU"/>
              </w:rPr>
              <w:t>(caseta 1)</w:t>
            </w:r>
          </w:p>
          <w:p w14:paraId="69798758" w14:textId="6C643B5D" w:rsidR="007023C1" w:rsidRPr="004207F0" w:rsidRDefault="007023C1" w:rsidP="00275B4B">
            <w:pPr>
              <w:ind w:left="-77"/>
              <w:rPr>
                <w:color w:val="000000"/>
                <w:lang w:eastAsia="ru-RU"/>
              </w:rPr>
            </w:pPr>
            <w:r w:rsidRPr="004207F0">
              <w:rPr>
                <w:b/>
                <w:bCs/>
              </w:rPr>
              <w:t>Recomanda</w:t>
            </w:r>
            <w:r w:rsidR="001A1EAC">
              <w:rPr>
                <w:b/>
                <w:bCs/>
              </w:rPr>
              <w:t>bil:</w:t>
            </w:r>
          </w:p>
          <w:p w14:paraId="764A2B82" w14:textId="006295E2" w:rsidR="007023C1" w:rsidRPr="004207F0" w:rsidRDefault="007023C1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Consult</w:t>
            </w:r>
            <w:r w:rsidR="00945193">
              <w:rPr>
                <w:color w:val="000000"/>
                <w:lang w:eastAsia="ru-RU"/>
              </w:rPr>
              <w:t>ul</w:t>
            </w:r>
            <w:r w:rsidR="00C153FF">
              <w:rPr>
                <w:color w:val="000000"/>
                <w:lang w:eastAsia="ru-RU"/>
              </w:rPr>
              <w:t xml:space="preserve"> </w:t>
            </w:r>
            <w:r w:rsidR="00C25AF0">
              <w:rPr>
                <w:color w:val="000000"/>
                <w:lang w:eastAsia="ru-RU"/>
              </w:rPr>
              <w:t xml:space="preserve">medicilor </w:t>
            </w:r>
            <w:r w:rsidRPr="004207F0">
              <w:rPr>
                <w:color w:val="000000"/>
                <w:lang w:eastAsia="ru-RU"/>
              </w:rPr>
              <w:t>specialişti</w:t>
            </w:r>
            <w:r w:rsidR="00C153FF">
              <w:rPr>
                <w:color w:val="000000"/>
                <w:lang w:eastAsia="ru-RU"/>
              </w:rPr>
              <w:t xml:space="preserve"> </w:t>
            </w:r>
            <w:r w:rsidRPr="004207F0">
              <w:rPr>
                <w:color w:val="000000"/>
                <w:lang w:eastAsia="ru-RU"/>
              </w:rPr>
              <w:t>(reumatolog, endocrinolog)</w:t>
            </w:r>
          </w:p>
          <w:p w14:paraId="167413B0" w14:textId="70C775E9" w:rsidR="007023C1" w:rsidRPr="004207F0" w:rsidRDefault="007023C1" w:rsidP="00275B4B">
            <w:pPr>
              <w:pStyle w:val="Listparagraf"/>
              <w:numPr>
                <w:ilvl w:val="0"/>
                <w:numId w:val="5"/>
              </w:numPr>
              <w:tabs>
                <w:tab w:val="clear" w:pos="394"/>
                <w:tab w:val="num" w:pos="230"/>
              </w:tabs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Investigaţii la recomandarea </w:t>
            </w:r>
            <w:r w:rsidR="0001728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medicilor 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specialişti</w:t>
            </w:r>
            <w:r w:rsidR="0001728C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7023C1" w:rsidRPr="004207F0" w14:paraId="400116B9" w14:textId="77777777" w:rsidTr="005173FB">
        <w:tblPrEx>
          <w:shd w:val="clear" w:color="auto" w:fill="auto"/>
        </w:tblPrEx>
        <w:tc>
          <w:tcPr>
            <w:tcW w:w="2399" w:type="dxa"/>
            <w:tcBorders>
              <w:bottom w:val="single" w:sz="4" w:space="0" w:color="auto"/>
            </w:tcBorders>
          </w:tcPr>
          <w:p w14:paraId="47D428F4" w14:textId="557730D9" w:rsidR="007023C1" w:rsidRPr="004207F0" w:rsidRDefault="007023C1" w:rsidP="00275B4B">
            <w:pPr>
              <w:rPr>
                <w:bCs/>
                <w:kern w:val="32"/>
              </w:rPr>
            </w:pPr>
            <w:r w:rsidRPr="004207F0">
              <w:rPr>
                <w:bCs/>
                <w:kern w:val="32"/>
              </w:rPr>
              <w:t>2.2. Confirmarea</w:t>
            </w:r>
            <w:r w:rsidR="00C153FF">
              <w:rPr>
                <w:bCs/>
                <w:kern w:val="32"/>
              </w:rPr>
              <w:t xml:space="preserve"> </w:t>
            </w:r>
            <w:r w:rsidRPr="004207F0">
              <w:rPr>
                <w:bCs/>
                <w:kern w:val="32"/>
              </w:rPr>
              <w:t>anafilaxiei rezistent la tratament cu evidenţierea cauzelor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3133E764" w14:textId="77777777" w:rsidR="007023C1" w:rsidRPr="004207F0" w:rsidRDefault="007023C1" w:rsidP="00275B4B"/>
        </w:tc>
        <w:tc>
          <w:tcPr>
            <w:tcW w:w="3260" w:type="dxa"/>
            <w:tcBorders>
              <w:bottom w:val="single" w:sz="4" w:space="0" w:color="auto"/>
            </w:tcBorders>
          </w:tcPr>
          <w:p w14:paraId="2F40BD7F" w14:textId="0C61D7BC" w:rsidR="007023C1" w:rsidRPr="004207F0" w:rsidRDefault="00A6141C" w:rsidP="00275B4B">
            <w:r w:rsidRPr="004207F0">
              <w:rPr>
                <w:b/>
              </w:rPr>
              <w:t>Standard/</w:t>
            </w:r>
            <w:r w:rsidR="007023C1" w:rsidRPr="004207F0">
              <w:rPr>
                <w:b/>
              </w:rPr>
              <w:t>Obligatoriu</w:t>
            </w:r>
            <w:r w:rsidRPr="004207F0">
              <w:rPr>
                <w:b/>
              </w:rPr>
              <w:t>:</w:t>
            </w:r>
          </w:p>
          <w:p w14:paraId="61B286A1" w14:textId="77777777" w:rsidR="007023C1" w:rsidRPr="004207F0" w:rsidRDefault="007023C1" w:rsidP="00275B4B">
            <w:pPr>
              <w:rPr>
                <w:b/>
                <w:i/>
              </w:rPr>
            </w:pPr>
            <w:r w:rsidRPr="004207F0">
              <w:rPr>
                <w:b/>
                <w:i/>
              </w:rPr>
              <w:t>De atras atenţia la:</w:t>
            </w:r>
          </w:p>
          <w:p w14:paraId="18E3B1FF" w14:textId="77777777" w:rsidR="007023C1" w:rsidRPr="004207F0" w:rsidRDefault="002A35E7" w:rsidP="00275B4B">
            <w:pPr>
              <w:numPr>
                <w:ilvl w:val="0"/>
                <w:numId w:val="3"/>
              </w:numPr>
              <w:tabs>
                <w:tab w:val="left" w:pos="226"/>
                <w:tab w:val="num" w:pos="306"/>
              </w:tabs>
              <w:ind w:hanging="6"/>
            </w:pPr>
            <w:r w:rsidRPr="004207F0">
              <w:t>Administrarea adecvată a măsurilor terapeutice</w:t>
            </w:r>
            <w:r w:rsidR="007023C1" w:rsidRPr="004207F0">
              <w:t xml:space="preserve"> </w:t>
            </w:r>
          </w:p>
          <w:p w14:paraId="72303F80" w14:textId="78C9D117" w:rsidR="007023C1" w:rsidRPr="004207F0" w:rsidRDefault="007023C1" w:rsidP="00275B4B">
            <w:pPr>
              <w:numPr>
                <w:ilvl w:val="0"/>
                <w:numId w:val="3"/>
              </w:numPr>
              <w:tabs>
                <w:tab w:val="left" w:pos="226"/>
                <w:tab w:val="num" w:pos="306"/>
              </w:tabs>
              <w:ind w:hanging="6"/>
            </w:pPr>
            <w:r w:rsidRPr="004207F0">
              <w:t>Diagnostic alternativ</w:t>
            </w:r>
            <w:r w:rsidR="0001728C">
              <w:t>.</w:t>
            </w:r>
            <w:r w:rsidRPr="004207F0">
              <w:t xml:space="preserve"> </w:t>
            </w:r>
          </w:p>
        </w:tc>
      </w:tr>
      <w:tr w:rsidR="007023C1" w:rsidRPr="004207F0" w14:paraId="5B9A9844" w14:textId="77777777" w:rsidTr="007474D8">
        <w:tblPrEx>
          <w:shd w:val="clear" w:color="auto" w:fill="auto"/>
        </w:tblPrEx>
        <w:trPr>
          <w:trHeight w:val="835"/>
        </w:trPr>
        <w:tc>
          <w:tcPr>
            <w:tcW w:w="9889" w:type="dxa"/>
            <w:gridSpan w:val="5"/>
          </w:tcPr>
          <w:p w14:paraId="23B999FD" w14:textId="5019C5BB" w:rsidR="007023C1" w:rsidRPr="004207F0" w:rsidRDefault="001A2504" w:rsidP="00275B4B">
            <w:pPr>
              <w:rPr>
                <w:b/>
                <w:bCs/>
                <w:i/>
                <w:kern w:val="32"/>
              </w:rPr>
            </w:pPr>
            <w:r>
              <w:rPr>
                <w:b/>
                <w:bCs/>
                <w:kern w:val="32"/>
              </w:rPr>
              <w:t>3</w:t>
            </w:r>
            <w:r w:rsidR="007023C1" w:rsidRPr="004207F0">
              <w:rPr>
                <w:b/>
                <w:bCs/>
                <w:kern w:val="32"/>
              </w:rPr>
              <w:t xml:space="preserve">. </w:t>
            </w:r>
            <w:r w:rsidR="007023C1" w:rsidRPr="004207F0">
              <w:rPr>
                <w:b/>
                <w:bCs/>
                <w:i/>
                <w:kern w:val="32"/>
              </w:rPr>
              <w:t xml:space="preserve">Tratamentul </w:t>
            </w:r>
          </w:p>
          <w:p w14:paraId="22553CE1" w14:textId="0DFDD7E6" w:rsidR="007023C1" w:rsidRPr="000C1CF7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Tratamentul anafilaxiei </w:t>
            </w:r>
            <w:r w:rsidRPr="000C1CF7">
              <w:rPr>
                <w:bCs/>
              </w:rPr>
              <w:t>include măsuri</w:t>
            </w:r>
            <w:r w:rsidRPr="000C1CF7">
              <w:rPr>
                <w:b/>
              </w:rPr>
              <w:t xml:space="preserve"> </w:t>
            </w:r>
            <w:r w:rsidR="000C1CF7">
              <w:rPr>
                <w:b/>
              </w:rPr>
              <w:t>Standard/O</w:t>
            </w:r>
            <w:r w:rsidRPr="000C1CF7">
              <w:rPr>
                <w:b/>
              </w:rPr>
              <w:t xml:space="preserve">bligatorii </w:t>
            </w:r>
            <w:r w:rsidRPr="000C1CF7">
              <w:rPr>
                <w:bCs/>
              </w:rPr>
              <w:t xml:space="preserve">şi imediate. </w:t>
            </w:r>
          </w:p>
          <w:p w14:paraId="3B0D5689" w14:textId="77777777" w:rsidR="007023C1" w:rsidRPr="004207F0" w:rsidRDefault="007023C1" w:rsidP="00275B4B">
            <w:pPr>
              <w:jc w:val="both"/>
              <w:rPr>
                <w:b/>
                <w:bCs/>
              </w:rPr>
            </w:pPr>
            <w:r w:rsidRPr="004207F0">
              <w:rPr>
                <w:b/>
                <w:bCs/>
              </w:rPr>
              <w:t>Măsuri generale:</w:t>
            </w:r>
          </w:p>
          <w:p w14:paraId="09BD9499" w14:textId="36FC5F1F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stoparea expunerii la alergen (dacă e posibil, garou p</w:t>
            </w:r>
            <w:r w:rsidR="00B062C1" w:rsidRPr="004207F0">
              <w:rPr>
                <w:bCs/>
              </w:rPr>
              <w:t>r</w:t>
            </w:r>
            <w:r w:rsidRPr="004207F0">
              <w:rPr>
                <w:bCs/>
              </w:rPr>
              <w:t xml:space="preserve">oximal de injecţie sau înţepătură; garoul se decompresează fiecare 5-10 minute </w:t>
            </w:r>
            <w:r w:rsidR="008371EF" w:rsidRPr="004207F0">
              <w:rPr>
                <w:bCs/>
              </w:rPr>
              <w:t>pentru</w:t>
            </w:r>
            <w:r w:rsidRPr="004207F0">
              <w:rPr>
                <w:bCs/>
              </w:rPr>
              <w:t xml:space="preserve"> 1-2 secunde)</w:t>
            </w:r>
          </w:p>
          <w:p w14:paraId="48FA685B" w14:textId="77777777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lastRenderedPageBreak/>
              <w:t>-plasarea copilului în Trendelenburg, poziție care poate fi modificată în prezența wheezing-ului</w:t>
            </w:r>
          </w:p>
          <w:p w14:paraId="49823C6E" w14:textId="77777777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- îndepărtarea îmbrăcămintei ce poate </w:t>
            </w:r>
            <w:proofErr w:type="spellStart"/>
            <w:r w:rsidRPr="004207F0">
              <w:rPr>
                <w:bCs/>
              </w:rPr>
              <w:t>obstrucţiona</w:t>
            </w:r>
            <w:proofErr w:type="spellEnd"/>
            <w:r w:rsidRPr="004207F0">
              <w:rPr>
                <w:bCs/>
              </w:rPr>
              <w:t xml:space="preserve"> </w:t>
            </w:r>
            <w:proofErr w:type="spellStart"/>
            <w:r w:rsidRPr="004207F0">
              <w:rPr>
                <w:bCs/>
              </w:rPr>
              <w:t>ventilaţia</w:t>
            </w:r>
            <w:proofErr w:type="spellEnd"/>
          </w:p>
          <w:p w14:paraId="24552BD8" w14:textId="3CFE9526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eliberarea căilor aeriene şi oxigenoterapie pe mască sau oro-</w:t>
            </w:r>
            <w:proofErr w:type="spellStart"/>
            <w:r w:rsidRPr="004207F0">
              <w:rPr>
                <w:bCs/>
              </w:rPr>
              <w:t>rino</w:t>
            </w:r>
            <w:proofErr w:type="spellEnd"/>
            <w:r w:rsidRPr="004207F0">
              <w:rPr>
                <w:bCs/>
              </w:rPr>
              <w:t>-</w:t>
            </w:r>
            <w:r w:rsidR="00134681" w:rsidRPr="004207F0">
              <w:rPr>
                <w:bCs/>
              </w:rPr>
              <w:t>faringian</w:t>
            </w:r>
            <w:r w:rsidRPr="004207F0">
              <w:rPr>
                <w:bCs/>
              </w:rPr>
              <w:t xml:space="preserve"> </w:t>
            </w:r>
            <w:r w:rsidR="008371EF" w:rsidRPr="004207F0">
              <w:rPr>
                <w:bCs/>
              </w:rPr>
              <w:t>câte</w:t>
            </w:r>
            <w:r w:rsidRPr="004207F0">
              <w:rPr>
                <w:bCs/>
              </w:rPr>
              <w:t xml:space="preserve"> 5-8 litri/minut</w:t>
            </w:r>
          </w:p>
          <w:p w14:paraId="727FB5D0" w14:textId="77777777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abord venos periferic</w:t>
            </w:r>
          </w:p>
          <w:p w14:paraId="286EDD2E" w14:textId="77777777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monitorizarea TA</w:t>
            </w:r>
          </w:p>
          <w:p w14:paraId="5AC1FD60" w14:textId="53DF3D2B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Administrarea </w:t>
            </w:r>
            <w:r w:rsidRPr="004207F0">
              <w:rPr>
                <w:b/>
                <w:bCs/>
              </w:rPr>
              <w:t>epinefrine</w:t>
            </w:r>
            <w:r w:rsidRPr="004207F0">
              <w:rPr>
                <w:bCs/>
              </w:rPr>
              <w:t>i</w:t>
            </w:r>
            <w:r w:rsidR="00AC59C0" w:rsidRPr="004207F0">
              <w:rPr>
                <w:bCs/>
              </w:rPr>
              <w:t xml:space="preserve"> </w:t>
            </w:r>
            <w:r w:rsidR="00AC59C0" w:rsidRPr="004207F0">
              <w:rPr>
                <w:b/>
                <w:bCs/>
              </w:rPr>
              <w:t>(adrenalinei)</w:t>
            </w:r>
            <w:r w:rsidRPr="004207F0">
              <w:rPr>
                <w:bCs/>
              </w:rPr>
              <w:t xml:space="preserve"> este prima linie de tratament medicamentos. </w:t>
            </w:r>
            <w:proofErr w:type="spellStart"/>
            <w:r w:rsidRPr="004207F0">
              <w:rPr>
                <w:bCs/>
              </w:rPr>
              <w:t>Iniţial</w:t>
            </w:r>
            <w:proofErr w:type="spellEnd"/>
            <w:r w:rsidRPr="004207F0">
              <w:rPr>
                <w:bCs/>
              </w:rPr>
              <w:t xml:space="preserve"> se preferă administrarea i.m.pe </w:t>
            </w:r>
            <w:proofErr w:type="spellStart"/>
            <w:r w:rsidRPr="004207F0">
              <w:rPr>
                <w:bCs/>
              </w:rPr>
              <w:t>faţa</w:t>
            </w:r>
            <w:proofErr w:type="spellEnd"/>
            <w:r w:rsidRPr="004207F0">
              <w:rPr>
                <w:bCs/>
              </w:rPr>
              <w:t xml:space="preserve"> </w:t>
            </w:r>
            <w:proofErr w:type="spellStart"/>
            <w:r w:rsidRPr="004207F0">
              <w:rPr>
                <w:bCs/>
              </w:rPr>
              <w:t>antero</w:t>
            </w:r>
            <w:proofErr w:type="spellEnd"/>
            <w:r w:rsidRPr="004207F0">
              <w:rPr>
                <w:bCs/>
              </w:rPr>
              <w:t xml:space="preserve">-laterală a coapsei </w:t>
            </w:r>
            <w:r w:rsidR="009E6D87" w:rsidRPr="004207F0">
              <w:rPr>
                <w:bCs/>
              </w:rPr>
              <w:t>-</w:t>
            </w:r>
            <w:r w:rsidRPr="004207F0">
              <w:rPr>
                <w:bCs/>
              </w:rPr>
              <w:t xml:space="preserve"> 0,1% - 0,01 mg/kg corp </w:t>
            </w:r>
            <w:r w:rsidRPr="004207F0">
              <w:rPr>
                <w:b/>
                <w:bCs/>
              </w:rPr>
              <w:t>sau</w:t>
            </w:r>
            <w:r w:rsidRPr="004207F0">
              <w:rPr>
                <w:bCs/>
              </w:rPr>
              <w:t>:</w:t>
            </w:r>
          </w:p>
          <w:p w14:paraId="5F223B24" w14:textId="563E23B6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mai mici de 6 luni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100-150 mcg (0,1-0,15 ml)</w:t>
            </w:r>
          </w:p>
          <w:p w14:paraId="3F43CA2A" w14:textId="21192584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de la 6 luni la 6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150 mcg (0,15 ml)</w:t>
            </w:r>
          </w:p>
          <w:p w14:paraId="26AF914A" w14:textId="0F35D088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de la 6 la 12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300 mcg (0,3 ml)</w:t>
            </w:r>
          </w:p>
          <w:p w14:paraId="38658A2B" w14:textId="3DE6A226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peste 12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500 mcg (0,5 ml)</w:t>
            </w:r>
          </w:p>
          <w:p w14:paraId="2A7255A2" w14:textId="787520A1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 În funcţie de </w:t>
            </w:r>
            <w:proofErr w:type="spellStart"/>
            <w:r w:rsidRPr="004207F0">
              <w:rPr>
                <w:bCs/>
              </w:rPr>
              <w:t>evoluţie</w:t>
            </w:r>
            <w:proofErr w:type="spellEnd"/>
            <w:r w:rsidRPr="004207F0">
              <w:rPr>
                <w:bCs/>
              </w:rPr>
              <w:t xml:space="preserve"> doza poate fi repetată la 5-20 minute </w:t>
            </w:r>
            <w:r w:rsidR="008371EF" w:rsidRPr="004207F0">
              <w:rPr>
                <w:bCs/>
              </w:rPr>
              <w:t>până</w:t>
            </w:r>
            <w:r w:rsidRPr="004207F0">
              <w:rPr>
                <w:bCs/>
              </w:rPr>
              <w:t xml:space="preserve"> la doza maximă de 0,3 mg . Cel mai </w:t>
            </w:r>
            <w:proofErr w:type="spellStart"/>
            <w:r w:rsidRPr="004207F0">
              <w:rPr>
                <w:bCs/>
              </w:rPr>
              <w:t>mulţi</w:t>
            </w:r>
            <w:proofErr w:type="spellEnd"/>
            <w:r w:rsidRPr="004207F0">
              <w:rPr>
                <w:bCs/>
              </w:rPr>
              <w:t xml:space="preserve"> bolnavi răspund la 1-2 doze. </w:t>
            </w:r>
          </w:p>
          <w:p w14:paraId="7F4C02A9" w14:textId="679DF099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Administrarea i.v. este indicată în hipotensiunea arterială </w:t>
            </w:r>
            <w:r w:rsidR="002A35E7" w:rsidRPr="004207F0">
              <w:rPr>
                <w:bCs/>
              </w:rPr>
              <w:t xml:space="preserve">incorijabilă în doze de </w:t>
            </w:r>
            <w:r w:rsidR="008371EF" w:rsidRPr="004207F0">
              <w:rPr>
                <w:bCs/>
              </w:rPr>
              <w:t>până</w:t>
            </w:r>
            <w:r w:rsidR="002A35E7" w:rsidRPr="004207F0">
              <w:rPr>
                <w:bCs/>
              </w:rPr>
              <w:t xml:space="preserve"> la 1-5 micrograme/kg/min,</w:t>
            </w:r>
            <w:r w:rsidRPr="004207F0">
              <w:rPr>
                <w:bCs/>
              </w:rPr>
              <w:t xml:space="preserve">, sub monitorizare cardiacă. </w:t>
            </w:r>
          </w:p>
          <w:p w14:paraId="220F134B" w14:textId="77777777" w:rsidR="007023C1" w:rsidRPr="004207F0" w:rsidRDefault="007023C1" w:rsidP="00275B4B">
            <w:pPr>
              <w:jc w:val="both"/>
              <w:rPr>
                <w:b/>
                <w:bCs/>
              </w:rPr>
            </w:pPr>
            <w:r w:rsidRPr="004207F0">
              <w:rPr>
                <w:b/>
                <w:bCs/>
              </w:rPr>
              <w:t>După evaluarea clinică:</w:t>
            </w:r>
          </w:p>
          <w:p w14:paraId="3763EE80" w14:textId="140725A2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</w:t>
            </w:r>
            <w:r w:rsidR="0030471B" w:rsidRPr="004207F0">
              <w:rPr>
                <w:bCs/>
              </w:rPr>
              <w:t xml:space="preserve"> Restabilirea volumului de sânge circulant</w:t>
            </w:r>
            <w:r w:rsidRPr="004207F0">
              <w:rPr>
                <w:bCs/>
              </w:rPr>
              <w:t>: ser fiziologic, Ringer lactat</w:t>
            </w:r>
            <w:r w:rsidR="00624284">
              <w:rPr>
                <w:bCs/>
              </w:rPr>
              <w:t>*</w:t>
            </w:r>
            <w:r w:rsidRPr="004207F0">
              <w:rPr>
                <w:bCs/>
              </w:rPr>
              <w:t xml:space="preserve"> 10-20 ml/kg corp în primele 5 minute, repetate </w:t>
            </w:r>
            <w:r w:rsidR="00134681" w:rsidRPr="004207F0">
              <w:rPr>
                <w:bCs/>
              </w:rPr>
              <w:t>până</w:t>
            </w:r>
            <w:r w:rsidRPr="004207F0">
              <w:rPr>
                <w:bCs/>
              </w:rPr>
              <w:t xml:space="preserve"> la 30 ml/kg corp în prima oră. În acest timp se monitorizează </w:t>
            </w:r>
            <w:proofErr w:type="spellStart"/>
            <w:r w:rsidRPr="004207F0">
              <w:rPr>
                <w:bCs/>
              </w:rPr>
              <w:t>frecvenţa</w:t>
            </w:r>
            <w:proofErr w:type="spellEnd"/>
            <w:r w:rsidRPr="004207F0">
              <w:rPr>
                <w:bCs/>
              </w:rPr>
              <w:t xml:space="preserve"> cardiacă, TA, hematocritul.</w:t>
            </w:r>
            <w:r w:rsidR="006A7B24" w:rsidRPr="004207F0">
              <w:rPr>
                <w:bCs/>
              </w:rPr>
              <w:t xml:space="preserve"> </w:t>
            </w:r>
            <w:r w:rsidRPr="004207F0">
              <w:rPr>
                <w:bCs/>
              </w:rPr>
              <w:t xml:space="preserve">Perfuzia i.v. va continua şi </w:t>
            </w:r>
            <w:r w:rsidR="00C57ED1" w:rsidRPr="004207F0">
              <w:rPr>
                <w:bCs/>
              </w:rPr>
              <w:t>după</w:t>
            </w:r>
            <w:r w:rsidRPr="004207F0">
              <w:rPr>
                <w:bCs/>
              </w:rPr>
              <w:t xml:space="preserve"> prima oră pentru </w:t>
            </w:r>
            <w:proofErr w:type="spellStart"/>
            <w:r w:rsidRPr="004207F0">
              <w:rPr>
                <w:bCs/>
              </w:rPr>
              <w:t>menţinerea</w:t>
            </w:r>
            <w:proofErr w:type="spellEnd"/>
            <w:r w:rsidRPr="004207F0">
              <w:rPr>
                <w:bCs/>
              </w:rPr>
              <w:t xml:space="preserve"> valorilor normale ale TA. Dacă accesul venos este imposibil se recomandă perfuzia </w:t>
            </w:r>
            <w:proofErr w:type="spellStart"/>
            <w:r w:rsidRPr="004207F0">
              <w:rPr>
                <w:bCs/>
              </w:rPr>
              <w:t>i.o.</w:t>
            </w:r>
            <w:proofErr w:type="spellEnd"/>
          </w:p>
          <w:p w14:paraId="0FC17E91" w14:textId="239D9FE6" w:rsidR="007023C1" w:rsidRPr="004207F0" w:rsidRDefault="007023C1" w:rsidP="00275B4B">
            <w:pPr>
              <w:ind w:right="37"/>
              <w:jc w:val="both"/>
              <w:rPr>
                <w:bCs/>
              </w:rPr>
            </w:pPr>
            <w:r w:rsidRPr="004207F0">
              <w:rPr>
                <w:bCs/>
              </w:rPr>
              <w:t xml:space="preserve">- ritmul administrării </w:t>
            </w:r>
            <w:r w:rsidR="003960D9">
              <w:rPr>
                <w:bCs/>
              </w:rPr>
              <w:t>Epinephrinum (</w:t>
            </w:r>
            <w:r w:rsidR="002F2344" w:rsidRPr="004207F0">
              <w:rPr>
                <w:bCs/>
              </w:rPr>
              <w:t>adrenalin</w:t>
            </w:r>
            <w:r w:rsidR="00F43334" w:rsidRPr="004207F0">
              <w:rPr>
                <w:bCs/>
              </w:rPr>
              <w:t>ei</w:t>
            </w:r>
            <w:r w:rsidR="003960D9">
              <w:rPr>
                <w:bCs/>
              </w:rPr>
              <w:t>)</w:t>
            </w:r>
            <w:r w:rsidRPr="004207F0">
              <w:rPr>
                <w:bCs/>
              </w:rPr>
              <w:t xml:space="preserve"> </w:t>
            </w:r>
            <w:r w:rsidR="00134681" w:rsidRPr="004207F0">
              <w:rPr>
                <w:bCs/>
              </w:rPr>
              <w:t>cât</w:t>
            </w:r>
            <w:r w:rsidRPr="004207F0">
              <w:rPr>
                <w:bCs/>
              </w:rPr>
              <w:t xml:space="preserve"> și a </w:t>
            </w:r>
            <w:r w:rsidR="0030471B" w:rsidRPr="004207F0">
              <w:rPr>
                <w:bCs/>
              </w:rPr>
              <w:t>restabilirii volumului de sânge circulant</w:t>
            </w:r>
            <w:r w:rsidRPr="004207F0">
              <w:rPr>
                <w:bCs/>
              </w:rPr>
              <w:t>, depind de valorile TA</w:t>
            </w:r>
          </w:p>
          <w:p w14:paraId="0D2140E5" w14:textId="2E8C7D95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- tratarea bronhospasmului rezistent la </w:t>
            </w:r>
            <w:r w:rsidR="005173FB">
              <w:rPr>
                <w:bCs/>
              </w:rPr>
              <w:t>Epinephrinum (</w:t>
            </w:r>
            <w:r w:rsidR="00EE1468" w:rsidRPr="004207F0">
              <w:rPr>
                <w:bCs/>
              </w:rPr>
              <w:t>adrenalină</w:t>
            </w:r>
            <w:r w:rsidR="005173FB">
              <w:rPr>
                <w:bCs/>
              </w:rPr>
              <w:t>)</w:t>
            </w:r>
            <w:r w:rsidRPr="004207F0">
              <w:rPr>
                <w:bCs/>
              </w:rPr>
              <w:t>: beta 2-</w:t>
            </w:r>
            <w:r w:rsidR="0030471B" w:rsidRPr="004207F0">
              <w:rPr>
                <w:bCs/>
              </w:rPr>
              <w:t>adreno</w:t>
            </w:r>
            <w:r w:rsidRPr="004207F0">
              <w:rPr>
                <w:bCs/>
              </w:rPr>
              <w:t>mimetice de scurtă durată aerosol,</w:t>
            </w:r>
            <w:r w:rsidR="000F728C" w:rsidRPr="004207F0">
              <w:rPr>
                <w:bCs/>
              </w:rPr>
              <w:t xml:space="preserve"> (Salbutamol</w:t>
            </w:r>
            <w:r w:rsidR="00DC75E8" w:rsidRPr="004207F0">
              <w:rPr>
                <w:bCs/>
              </w:rPr>
              <w:t>um</w:t>
            </w:r>
            <w:r w:rsidR="000F728C" w:rsidRPr="004207F0">
              <w:rPr>
                <w:bCs/>
              </w:rPr>
              <w:t xml:space="preserve"> 100mcg, </w:t>
            </w:r>
            <w:r w:rsidR="0053576B" w:rsidRPr="004207F0">
              <w:rPr>
                <w:bCs/>
              </w:rPr>
              <w:t>4-</w:t>
            </w:r>
            <w:r w:rsidR="00205A9A" w:rsidRPr="004207F0">
              <w:rPr>
                <w:bCs/>
              </w:rPr>
              <w:t>6</w:t>
            </w:r>
            <w:r w:rsidR="0053576B" w:rsidRPr="004207F0">
              <w:rPr>
                <w:bCs/>
              </w:rPr>
              <w:t xml:space="preserve"> pufuri)</w:t>
            </w:r>
          </w:p>
          <w:p w14:paraId="4FC337DB" w14:textId="7B5127C8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</w:t>
            </w:r>
            <w:r w:rsidR="0030471B" w:rsidRPr="004207F0">
              <w:rPr>
                <w:bCs/>
              </w:rPr>
              <w:t>H1-</w:t>
            </w:r>
            <w:r w:rsidRPr="004207F0">
              <w:rPr>
                <w:bCs/>
              </w:rPr>
              <w:t>antihistaminice la etapa de stabilizare hemodinamică:</w:t>
            </w:r>
            <w:r w:rsidR="00F215F3" w:rsidRPr="004207F0">
              <w:rPr>
                <w:bCs/>
              </w:rPr>
              <w:t xml:space="preserve"> </w:t>
            </w:r>
            <w:r w:rsidR="00A82E32" w:rsidRPr="004207F0">
              <w:rPr>
                <w:bCs/>
              </w:rPr>
              <w:t>Diphenhydraminum</w:t>
            </w:r>
            <w:r w:rsidR="00F215F3" w:rsidRPr="004207F0">
              <w:rPr>
                <w:bCs/>
              </w:rPr>
              <w:t>,</w:t>
            </w:r>
            <w:r w:rsidR="00473D59" w:rsidRPr="004207F0">
              <w:rPr>
                <w:bCs/>
              </w:rPr>
              <w:t xml:space="preserve"> </w:t>
            </w:r>
            <w:r w:rsidR="00134681" w:rsidRPr="004207F0">
              <w:rPr>
                <w:bCs/>
              </w:rPr>
              <w:t>Clemastinum</w:t>
            </w:r>
            <w:r w:rsidR="00F215F3" w:rsidRPr="004207F0">
              <w:rPr>
                <w:bCs/>
              </w:rPr>
              <w:t xml:space="preserve"> și</w:t>
            </w:r>
            <w:r w:rsidR="0030471B" w:rsidRPr="004207F0">
              <w:rPr>
                <w:bCs/>
              </w:rPr>
              <w:t xml:space="preserve"> </w:t>
            </w:r>
            <w:r w:rsidR="00134681" w:rsidRPr="004207F0">
              <w:rPr>
                <w:bCs/>
              </w:rPr>
              <w:t>Chloropyraminum</w:t>
            </w:r>
            <w:r w:rsidRPr="004207F0">
              <w:rPr>
                <w:bCs/>
              </w:rPr>
              <w:t xml:space="preserve"> i.m. administrarea i.v. va fi lentă (</w:t>
            </w:r>
            <w:r w:rsidR="00F215F3" w:rsidRPr="004207F0">
              <w:rPr>
                <w:bCs/>
              </w:rPr>
              <w:t xml:space="preserve">la administrarea de </w:t>
            </w:r>
            <w:r w:rsidR="00134681" w:rsidRPr="004207F0">
              <w:rPr>
                <w:bCs/>
              </w:rPr>
              <w:t>Clemastinum</w:t>
            </w:r>
            <w:r w:rsidR="00F215F3" w:rsidRPr="004207F0">
              <w:rPr>
                <w:bCs/>
              </w:rPr>
              <w:t xml:space="preserve"> și </w:t>
            </w:r>
            <w:r w:rsidR="00134681" w:rsidRPr="004207F0">
              <w:rPr>
                <w:bCs/>
              </w:rPr>
              <w:t>Chloropyraminum</w:t>
            </w:r>
            <w:r w:rsidR="00F215F3" w:rsidRPr="004207F0">
              <w:rPr>
                <w:bCs/>
              </w:rPr>
              <w:t xml:space="preserve"> - </w:t>
            </w:r>
            <w:r w:rsidRPr="004207F0">
              <w:rPr>
                <w:bCs/>
              </w:rPr>
              <w:t xml:space="preserve">risc de hipotensiune arterială) cu durată de cel </w:t>
            </w:r>
            <w:r w:rsidR="00134681" w:rsidRPr="004207F0">
              <w:rPr>
                <w:bCs/>
              </w:rPr>
              <w:t>puţin</w:t>
            </w:r>
            <w:r w:rsidRPr="004207F0">
              <w:rPr>
                <w:bCs/>
              </w:rPr>
              <w:t xml:space="preserve"> 48 ore</w:t>
            </w:r>
            <w:r w:rsidR="002A5122" w:rsidRPr="004207F0">
              <w:rPr>
                <w:bCs/>
              </w:rPr>
              <w:t>.</w:t>
            </w:r>
          </w:p>
          <w:p w14:paraId="0F429BE9" w14:textId="68D1A17D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</w:t>
            </w:r>
            <w:r w:rsidR="0030471B" w:rsidRPr="004207F0">
              <w:rPr>
                <w:bCs/>
              </w:rPr>
              <w:t>gluco</w:t>
            </w:r>
            <w:r w:rsidRPr="004207F0">
              <w:rPr>
                <w:bCs/>
              </w:rPr>
              <w:t xml:space="preserve">corticoizi: </w:t>
            </w:r>
            <w:r w:rsidR="0030471B" w:rsidRPr="004207F0">
              <w:rPr>
                <w:bCs/>
              </w:rPr>
              <w:t xml:space="preserve">hemisuccinat de </w:t>
            </w:r>
            <w:r w:rsidR="002E19C3">
              <w:rPr>
                <w:bCs/>
              </w:rPr>
              <w:t>Hy</w:t>
            </w:r>
            <w:r w:rsidR="002E19C3" w:rsidRPr="004207F0">
              <w:rPr>
                <w:bCs/>
              </w:rPr>
              <w:t>drocortisonum</w:t>
            </w:r>
            <w:r w:rsidRPr="004207F0">
              <w:rPr>
                <w:bCs/>
              </w:rPr>
              <w:t xml:space="preserve"> 4-8 mg/kg i/v la 6 ore;</w:t>
            </w:r>
            <w:r w:rsidR="006A7B24" w:rsidRPr="004207F0">
              <w:rPr>
                <w:bCs/>
              </w:rPr>
              <w:t xml:space="preserve"> sau</w:t>
            </w:r>
            <w:r w:rsidR="00C153FF">
              <w:rPr>
                <w:bCs/>
              </w:rPr>
              <w:t xml:space="preserve"> </w:t>
            </w:r>
            <w:r w:rsidR="00134681" w:rsidRPr="004207F0">
              <w:rPr>
                <w:bCs/>
              </w:rPr>
              <w:t>Met</w:t>
            </w:r>
            <w:r w:rsidR="00134681">
              <w:rPr>
                <w:bCs/>
              </w:rPr>
              <w:t>hy</w:t>
            </w:r>
            <w:r w:rsidR="00134681" w:rsidRPr="004207F0">
              <w:rPr>
                <w:bCs/>
              </w:rPr>
              <w:t>lprednisolonum</w:t>
            </w:r>
            <w:r w:rsidRPr="004207F0">
              <w:rPr>
                <w:bCs/>
              </w:rPr>
              <w:t xml:space="preserve"> 1-2 mg/kg i/v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 xml:space="preserve">la 6 ore sau </w:t>
            </w:r>
            <w:r w:rsidR="00134681" w:rsidRPr="004207F0">
              <w:rPr>
                <w:bCs/>
              </w:rPr>
              <w:t>Prednisolonum</w:t>
            </w:r>
            <w:r w:rsidRPr="004207F0">
              <w:rPr>
                <w:bCs/>
              </w:rPr>
              <w:t xml:space="preserve"> oral (la pacientul cu </w:t>
            </w:r>
            <w:proofErr w:type="spellStart"/>
            <w:r w:rsidRPr="004207F0">
              <w:rPr>
                <w:bCs/>
              </w:rPr>
              <w:t>conştiinţa</w:t>
            </w:r>
            <w:proofErr w:type="spellEnd"/>
            <w:r w:rsidRPr="004207F0">
              <w:rPr>
                <w:bCs/>
              </w:rPr>
              <w:t xml:space="preserve"> păstrată)</w:t>
            </w:r>
            <w:r w:rsidR="00D51966" w:rsidRPr="004207F0">
              <w:rPr>
                <w:bCs/>
              </w:rPr>
              <w:t xml:space="preserve"> </w:t>
            </w:r>
            <w:r w:rsidRPr="004207F0">
              <w:rPr>
                <w:bCs/>
              </w:rPr>
              <w:t>1-2 mg/kg/zi timp de 24-48 de ore</w:t>
            </w:r>
            <w:r w:rsidR="00C153FF">
              <w:rPr>
                <w:bCs/>
              </w:rPr>
              <w:t xml:space="preserve"> </w:t>
            </w:r>
          </w:p>
          <w:p w14:paraId="0963FAD6" w14:textId="52D75728" w:rsidR="007023C1" w:rsidRPr="004207F0" w:rsidRDefault="007023C1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 xml:space="preserve">-în edemul </w:t>
            </w:r>
            <w:r w:rsidR="00134681" w:rsidRPr="004207F0">
              <w:rPr>
                <w:bCs/>
              </w:rPr>
              <w:t>laringian</w:t>
            </w:r>
            <w:r w:rsidRPr="004207F0">
              <w:rPr>
                <w:bCs/>
              </w:rPr>
              <w:t xml:space="preserve"> administrarea inhalatorie prin nebulizare a </w:t>
            </w:r>
            <w:r w:rsidR="005173FB">
              <w:rPr>
                <w:bCs/>
              </w:rPr>
              <w:t>Epinephrinum (</w:t>
            </w:r>
            <w:r w:rsidRPr="004207F0">
              <w:rPr>
                <w:bCs/>
              </w:rPr>
              <w:t>adrenalinei</w:t>
            </w:r>
            <w:r w:rsidR="005173FB">
              <w:rPr>
                <w:bCs/>
              </w:rPr>
              <w:t>)</w:t>
            </w:r>
            <w:r w:rsidRPr="004207F0">
              <w:rPr>
                <w:bCs/>
              </w:rPr>
              <w:t xml:space="preserve"> cu oxigen.</w:t>
            </w:r>
          </w:p>
        </w:tc>
      </w:tr>
      <w:tr w:rsidR="004F5FB9" w:rsidRPr="004207F0" w14:paraId="2967AFD0" w14:textId="77777777" w:rsidTr="005173FB">
        <w:tblPrEx>
          <w:shd w:val="clear" w:color="auto" w:fill="auto"/>
        </w:tblPrEx>
        <w:tc>
          <w:tcPr>
            <w:tcW w:w="3168" w:type="dxa"/>
            <w:gridSpan w:val="2"/>
          </w:tcPr>
          <w:p w14:paraId="54D04F34" w14:textId="77777777" w:rsidR="004F5FB9" w:rsidRPr="004207F0" w:rsidRDefault="004F5FB9" w:rsidP="00275B4B">
            <w:pPr>
              <w:rPr>
                <w:highlight w:val="lightGray"/>
              </w:rPr>
            </w:pPr>
            <w:r w:rsidRPr="004207F0">
              <w:rPr>
                <w:b/>
                <w:bCs/>
                <w:kern w:val="32"/>
              </w:rPr>
              <w:lastRenderedPageBreak/>
              <w:t>4. Externarea cu îndrumarea la nivelul primar pentru tratament şi supraveghere continuă</w:t>
            </w:r>
          </w:p>
        </w:tc>
        <w:tc>
          <w:tcPr>
            <w:tcW w:w="2894" w:type="dxa"/>
          </w:tcPr>
          <w:p w14:paraId="567B6A50" w14:textId="77777777" w:rsidR="004F5FB9" w:rsidRPr="004207F0" w:rsidRDefault="004F5FB9" w:rsidP="000C1CF7">
            <w:pPr>
              <w:jc w:val="both"/>
              <w:rPr>
                <w:highlight w:val="lightGray"/>
              </w:rPr>
            </w:pPr>
            <w:r w:rsidRPr="004207F0">
              <w:t>Asigurarea continuităţii tratamentului început în staţionar</w:t>
            </w:r>
          </w:p>
        </w:tc>
        <w:tc>
          <w:tcPr>
            <w:tcW w:w="3827" w:type="dxa"/>
            <w:gridSpan w:val="2"/>
          </w:tcPr>
          <w:p w14:paraId="57AA5288" w14:textId="7E16BDEC" w:rsidR="004F5FB9" w:rsidRPr="004207F0" w:rsidRDefault="00A6141C" w:rsidP="00275B4B">
            <w:pPr>
              <w:rPr>
                <w:b/>
              </w:rPr>
            </w:pPr>
            <w:r w:rsidRPr="004207F0">
              <w:rPr>
                <w:b/>
              </w:rPr>
              <w:t>Standard/</w:t>
            </w:r>
            <w:r w:rsidR="004F5FB9" w:rsidRPr="004207F0">
              <w:rPr>
                <w:b/>
              </w:rPr>
              <w:t>Obligatoriu</w:t>
            </w:r>
            <w:r w:rsidRPr="004207F0">
              <w:rPr>
                <w:b/>
              </w:rPr>
              <w:t>:</w:t>
            </w:r>
          </w:p>
          <w:p w14:paraId="3C2D1295" w14:textId="77777777" w:rsidR="004F5FB9" w:rsidRPr="004207F0" w:rsidRDefault="004F5FB9" w:rsidP="00275B4B">
            <w:r w:rsidRPr="004207F0">
              <w:t xml:space="preserve">Extrasul va conţine: </w:t>
            </w:r>
          </w:p>
          <w:p w14:paraId="282EBC8A" w14:textId="77777777" w:rsidR="004F5FB9" w:rsidRPr="004207F0" w:rsidRDefault="004F5FB9" w:rsidP="00275B4B">
            <w:pPr>
              <w:numPr>
                <w:ilvl w:val="0"/>
                <w:numId w:val="3"/>
              </w:numPr>
              <w:tabs>
                <w:tab w:val="left" w:pos="226"/>
                <w:tab w:val="num" w:pos="306"/>
              </w:tabs>
              <w:ind w:left="230" w:hanging="283"/>
            </w:pPr>
            <w:r w:rsidRPr="004207F0">
              <w:t>Diagnosticul confirmat detaliat</w:t>
            </w:r>
          </w:p>
          <w:p w14:paraId="2403CEE1" w14:textId="77777777" w:rsidR="004F5FB9" w:rsidRPr="004207F0" w:rsidRDefault="004F5FB9" w:rsidP="007D7623">
            <w:pPr>
              <w:numPr>
                <w:ilvl w:val="0"/>
                <w:numId w:val="3"/>
              </w:numPr>
              <w:tabs>
                <w:tab w:val="left" w:pos="226"/>
                <w:tab w:val="num" w:pos="306"/>
              </w:tabs>
              <w:ind w:left="230" w:hanging="283"/>
            </w:pPr>
            <w:r w:rsidRPr="004207F0">
              <w:t>Rezultatele investigaţiilor efectuate</w:t>
            </w:r>
          </w:p>
          <w:p w14:paraId="412451EC" w14:textId="07C577C9" w:rsidR="004F5FB9" w:rsidRPr="004207F0" w:rsidRDefault="004F5FB9" w:rsidP="007D7623">
            <w:pPr>
              <w:numPr>
                <w:ilvl w:val="0"/>
                <w:numId w:val="3"/>
              </w:numPr>
              <w:tabs>
                <w:tab w:val="left" w:pos="226"/>
                <w:tab w:val="num" w:pos="306"/>
              </w:tabs>
              <w:ind w:left="230" w:hanging="283"/>
              <w:jc w:val="both"/>
            </w:pPr>
            <w:r w:rsidRPr="004207F0">
              <w:t xml:space="preserve">Recomandări explicite pentru pacient şi medicul de familie, ce va cuprinde </w:t>
            </w:r>
            <w:r w:rsidR="003569F5" w:rsidRPr="004207F0">
              <w:t>informați</w:t>
            </w:r>
            <w:r w:rsidR="003569F5">
              <w:t>i</w:t>
            </w:r>
            <w:r w:rsidRPr="004207F0">
              <w:t xml:space="preserve"> despre riscul de recădere; cunoaşterea primelor semne, aplicarea primelor măsuri de tratament, dozarea şi administrarea i.m. a epinefrinei</w:t>
            </w:r>
            <w:r w:rsidR="007D7623">
              <w:t>, p</w:t>
            </w:r>
            <w:r w:rsidRPr="004207F0">
              <w:t xml:space="preserve">reparate pentru autoadministrarea </w:t>
            </w:r>
            <w:r w:rsidR="008371EF">
              <w:t>Epinephrinum</w:t>
            </w:r>
            <w:r w:rsidR="00AC59C0" w:rsidRPr="004207F0">
              <w:t xml:space="preserve"> </w:t>
            </w:r>
            <w:r w:rsidR="007D7623">
              <w:t xml:space="preserve">- </w:t>
            </w:r>
            <w:proofErr w:type="spellStart"/>
            <w:r w:rsidR="007D7623">
              <w:t>autoinjectoare</w:t>
            </w:r>
            <w:proofErr w:type="spellEnd"/>
            <w:r w:rsidR="007D7623">
              <w:t xml:space="preserve"> </w:t>
            </w:r>
            <w:r w:rsidRPr="004207F0">
              <w:t>0,15 mg/doză</w:t>
            </w:r>
            <w:r w:rsidR="007D7623">
              <w:t xml:space="preserve"> și</w:t>
            </w:r>
            <w:r w:rsidRPr="004207F0">
              <w:t xml:space="preserve"> 0,30 mg/doză</w:t>
            </w:r>
            <w:r w:rsidR="00D315F1" w:rsidRPr="004207F0">
              <w:t>.</w:t>
            </w:r>
            <w:r w:rsidR="005066AA" w:rsidRPr="004207F0">
              <w:t xml:space="preserve"> </w:t>
            </w:r>
            <w:r w:rsidR="005066AA" w:rsidRPr="004207F0">
              <w:rPr>
                <w:i/>
              </w:rPr>
              <w:t xml:space="preserve">(caseta </w:t>
            </w:r>
            <w:r w:rsidR="00053553" w:rsidRPr="004207F0">
              <w:rPr>
                <w:i/>
              </w:rPr>
              <w:t>1</w:t>
            </w:r>
            <w:r w:rsidR="00A82E32">
              <w:rPr>
                <w:i/>
              </w:rPr>
              <w:t>6</w:t>
            </w:r>
            <w:r w:rsidR="005066AA" w:rsidRPr="004207F0">
              <w:rPr>
                <w:i/>
              </w:rPr>
              <w:t>)</w:t>
            </w:r>
            <w:r w:rsidRPr="004207F0">
              <w:rPr>
                <w:i/>
              </w:rPr>
              <w:t>.</w:t>
            </w:r>
          </w:p>
        </w:tc>
      </w:tr>
    </w:tbl>
    <w:p w14:paraId="09D099AE" w14:textId="77777777" w:rsidR="004F5FB9" w:rsidRPr="004207F0" w:rsidRDefault="004F5FB9" w:rsidP="00275B4B">
      <w:pPr>
        <w:rPr>
          <w:highlight w:val="lightGray"/>
        </w:rPr>
        <w:sectPr w:rsidR="004F5FB9" w:rsidRPr="004207F0" w:rsidSect="007F3544">
          <w:footerReference w:type="default" r:id="rId10"/>
          <w:pgSz w:w="11907" w:h="16839" w:code="9"/>
          <w:pgMar w:top="851" w:right="1134" w:bottom="851" w:left="1134" w:header="720" w:footer="720" w:gutter="0"/>
          <w:cols w:space="720"/>
          <w:noEndnote/>
          <w:titlePg/>
          <w:docGrid w:linePitch="326"/>
        </w:sectPr>
      </w:pPr>
    </w:p>
    <w:p w14:paraId="22A456E5" w14:textId="77777777" w:rsidR="004F5FB9" w:rsidRPr="004207F0" w:rsidRDefault="004F5FB9" w:rsidP="00275B4B">
      <w:pPr>
        <w:pStyle w:val="Titlu1"/>
        <w:rPr>
          <w:rFonts w:ascii="Times New Roman" w:hAnsi="Times New Roman" w:cs="Times New Roman"/>
          <w:sz w:val="28"/>
          <w:szCs w:val="28"/>
        </w:rPr>
      </w:pPr>
      <w:bookmarkStart w:id="31" w:name="_Toc203398326"/>
      <w:bookmarkStart w:id="32" w:name="_Toc206590795"/>
      <w:r w:rsidRPr="004207F0">
        <w:rPr>
          <w:rFonts w:ascii="Times New Roman" w:hAnsi="Times New Roman" w:cs="Times New Roman"/>
          <w:sz w:val="28"/>
          <w:szCs w:val="28"/>
        </w:rPr>
        <w:lastRenderedPageBreak/>
        <w:t>C. DESCRIEREA METODELOR, TEHNICILOR ŞI PROCEDURILOR</w:t>
      </w:r>
      <w:bookmarkEnd w:id="31"/>
      <w:bookmarkEnd w:id="32"/>
      <w:r w:rsidRPr="004207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648E4" w14:textId="77777777" w:rsidR="004F5FB9" w:rsidRPr="004207F0" w:rsidRDefault="004F5FB9" w:rsidP="00275B4B">
      <w:pPr>
        <w:pStyle w:val="Titlu2"/>
      </w:pPr>
      <w:bookmarkStart w:id="33" w:name="_Toc232339976"/>
      <w:bookmarkStart w:id="34" w:name="_Toc203398327"/>
      <w:bookmarkStart w:id="35" w:name="_Toc206590796"/>
      <w:r w:rsidRPr="004207F0">
        <w:t xml:space="preserve">C.1. </w:t>
      </w:r>
      <w:bookmarkEnd w:id="33"/>
      <w:r w:rsidR="002A35E7" w:rsidRPr="004207F0">
        <w:t>A</w:t>
      </w:r>
      <w:r w:rsidR="001313DF" w:rsidRPr="004207F0">
        <w:t xml:space="preserve">precierea gravității </w:t>
      </w:r>
      <w:r w:rsidRPr="004207F0">
        <w:t>anafilaxiei</w:t>
      </w:r>
      <w:bookmarkEnd w:id="34"/>
      <w:bookmarkEnd w:id="35"/>
    </w:p>
    <w:p w14:paraId="27470110" w14:textId="77777777" w:rsidR="004F5FB9" w:rsidRPr="004207F0" w:rsidRDefault="004F5FB9" w:rsidP="00275B4B">
      <w:pPr>
        <w:pStyle w:val="BodyText1"/>
        <w:spacing w:line="240" w:lineRule="auto"/>
        <w:rPr>
          <w:rFonts w:ascii="Times New Roman" w:hAnsi="Times New Roman" w:cs="Times New Roman"/>
          <w:lang w:val="ro-R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5FB9" w:rsidRPr="004207F0" w14:paraId="08BEB5C9" w14:textId="77777777" w:rsidTr="000A1C16">
        <w:trPr>
          <w:trHeight w:val="1517"/>
        </w:trPr>
        <w:tc>
          <w:tcPr>
            <w:tcW w:w="10008" w:type="dxa"/>
          </w:tcPr>
          <w:p w14:paraId="6A00790F" w14:textId="77777777" w:rsidR="005066AA" w:rsidRPr="00DB6972" w:rsidRDefault="004F5FB9" w:rsidP="00275B4B">
            <w:p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-77"/>
              <w:jc w:val="both"/>
              <w:rPr>
                <w:b/>
                <w:bCs/>
                <w:i/>
                <w:iCs/>
                <w:lang w:eastAsia="ru-RU"/>
              </w:rPr>
            </w:pPr>
            <w:r w:rsidRPr="004207F0">
              <w:rPr>
                <w:b/>
                <w:iCs/>
              </w:rPr>
              <w:t>Caseta 1.</w:t>
            </w:r>
            <w:r w:rsidRPr="004207F0">
              <w:rPr>
                <w:iCs/>
              </w:rPr>
              <w:t xml:space="preserve"> </w:t>
            </w:r>
            <w:r w:rsidR="005066AA" w:rsidRPr="00DB6972">
              <w:rPr>
                <w:b/>
                <w:bCs/>
                <w:i/>
                <w:iCs/>
                <w:lang w:eastAsia="ru-RU"/>
              </w:rPr>
              <w:t>Elemente de gravitate:</w:t>
            </w:r>
          </w:p>
          <w:p w14:paraId="2F3121C5" w14:textId="61C71899" w:rsidR="005066AA" w:rsidRPr="004207F0" w:rsidRDefault="001313DF" w:rsidP="00275B4B">
            <w:pPr>
              <w:pStyle w:val="Listparagraf"/>
              <w:numPr>
                <w:ilvl w:val="0"/>
                <w:numId w:val="5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bCs/>
                <w:lang w:val="ro-RO" w:eastAsia="ru-RU"/>
              </w:rPr>
              <w:t xml:space="preserve"> </w:t>
            </w:r>
            <w:r w:rsidR="008371EF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Vârstă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teren</w:t>
            </w:r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atopic</w:t>
            </w:r>
            <w:proofErr w:type="spellEnd"/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="00134681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stări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asociate</w:t>
            </w:r>
          </w:p>
          <w:p w14:paraId="0AE95CEF" w14:textId="5E37A446" w:rsidR="005066AA" w:rsidRPr="004207F0" w:rsidRDefault="001313DF" w:rsidP="00275B4B">
            <w:pPr>
              <w:pStyle w:val="Listparagraf"/>
              <w:numPr>
                <w:ilvl w:val="0"/>
                <w:numId w:val="5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2A35E7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Timp scurt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945193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până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la primele manevre de tratament</w:t>
            </w:r>
          </w:p>
          <w:p w14:paraId="359EF28C" w14:textId="77777777" w:rsidR="005066AA" w:rsidRPr="004207F0" w:rsidRDefault="001313DF" w:rsidP="00275B4B">
            <w:pPr>
              <w:pStyle w:val="Listparagraf"/>
              <w:numPr>
                <w:ilvl w:val="0"/>
                <w:numId w:val="5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Tulburări de </w:t>
            </w:r>
            <w:proofErr w:type="spellStart"/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conştienţă</w:t>
            </w:r>
            <w:proofErr w:type="spellEnd"/>
          </w:p>
          <w:p w14:paraId="2DCBC7C4" w14:textId="77777777" w:rsidR="005066AA" w:rsidRPr="004207F0" w:rsidRDefault="001313DF" w:rsidP="00275B4B">
            <w:pPr>
              <w:pStyle w:val="Listparagraf"/>
              <w:numPr>
                <w:ilvl w:val="0"/>
                <w:numId w:val="5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Detresă respiratorie acută</w:t>
            </w:r>
          </w:p>
          <w:p w14:paraId="7DBB7B0C" w14:textId="77777777" w:rsidR="005066AA" w:rsidRPr="004207F0" w:rsidRDefault="001313DF" w:rsidP="00275B4B">
            <w:pPr>
              <w:pStyle w:val="Listparagraf"/>
              <w:numPr>
                <w:ilvl w:val="0"/>
                <w:numId w:val="5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Convulsii</w:t>
            </w:r>
          </w:p>
          <w:p w14:paraId="1C6C7B31" w14:textId="77777777" w:rsidR="004F5FB9" w:rsidRPr="004207F0" w:rsidRDefault="001313DF" w:rsidP="00947EBF">
            <w:pPr>
              <w:pStyle w:val="Listparagraf"/>
              <w:numPr>
                <w:ilvl w:val="0"/>
                <w:numId w:val="5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Stop </w:t>
            </w:r>
            <w:proofErr w:type="spellStart"/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cardio</w:t>
            </w:r>
            <w:proofErr w:type="spellEnd"/>
            <w:r w:rsidR="005066AA" w:rsidRPr="004207F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-circulator</w:t>
            </w:r>
          </w:p>
        </w:tc>
      </w:tr>
    </w:tbl>
    <w:p w14:paraId="17508F3A" w14:textId="77777777" w:rsidR="004F5FB9" w:rsidRPr="004207F0" w:rsidRDefault="004F5FB9" w:rsidP="00275B4B">
      <w:pPr>
        <w:tabs>
          <w:tab w:val="left" w:pos="567"/>
          <w:tab w:val="left" w:pos="850"/>
        </w:tabs>
        <w:autoSpaceDE w:val="0"/>
        <w:autoSpaceDN w:val="0"/>
        <w:adjustRightInd w:val="0"/>
        <w:ind w:firstLine="567"/>
        <w:rPr>
          <w:b/>
          <w:lang w:eastAsia="ru-RU"/>
        </w:rPr>
      </w:pPr>
    </w:p>
    <w:p w14:paraId="0893682F" w14:textId="66CC733C" w:rsidR="004F5FB9" w:rsidRPr="004207F0" w:rsidRDefault="004F5FB9" w:rsidP="00275B4B">
      <w:pPr>
        <w:tabs>
          <w:tab w:val="left" w:pos="142"/>
          <w:tab w:val="left" w:pos="850"/>
        </w:tabs>
        <w:autoSpaceDE w:val="0"/>
        <w:autoSpaceDN w:val="0"/>
        <w:adjustRightInd w:val="0"/>
        <w:spacing w:after="120"/>
        <w:ind w:left="-77"/>
        <w:jc w:val="both"/>
        <w:rPr>
          <w:b/>
          <w:bCs/>
          <w:i/>
          <w:lang w:eastAsia="ru-RU"/>
        </w:rPr>
      </w:pPr>
      <w:r w:rsidRPr="004207F0">
        <w:rPr>
          <w:b/>
          <w:bCs/>
          <w:lang w:eastAsia="ru-RU"/>
        </w:rPr>
        <w:t xml:space="preserve">Tabelul 1. </w:t>
      </w:r>
      <w:r w:rsidRPr="004207F0">
        <w:rPr>
          <w:b/>
          <w:bCs/>
          <w:i/>
          <w:lang w:eastAsia="ru-RU"/>
        </w:rPr>
        <w:t>Cauzele dezvoltări</w:t>
      </w:r>
      <w:r w:rsidR="00C153FF">
        <w:rPr>
          <w:b/>
          <w:bCs/>
          <w:i/>
          <w:lang w:eastAsia="ru-RU"/>
        </w:rPr>
        <w:t xml:space="preserve"> </w:t>
      </w:r>
      <w:r w:rsidRPr="004207F0">
        <w:rPr>
          <w:b/>
          <w:bCs/>
          <w:i/>
          <w:lang w:eastAsia="ru-RU"/>
        </w:rPr>
        <w:t>anafilaxiei la copii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F5FB9" w:rsidRPr="004207F0" w14:paraId="07AA7987" w14:textId="77777777" w:rsidTr="000A1C16">
        <w:tc>
          <w:tcPr>
            <w:tcW w:w="9571" w:type="dxa"/>
          </w:tcPr>
          <w:p w14:paraId="1A108AD3" w14:textId="77777777" w:rsidR="004F5FB9" w:rsidRPr="004207F0" w:rsidRDefault="004F5FB9" w:rsidP="00275B4B">
            <w:p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lang w:eastAsia="ru-RU"/>
              </w:rPr>
            </w:pPr>
            <w:r w:rsidRPr="004207F0">
              <w:rPr>
                <w:b/>
                <w:bCs/>
                <w:lang w:eastAsia="ru-RU"/>
              </w:rPr>
              <w:t>Cauzele mai frec</w:t>
            </w:r>
            <w:r w:rsidR="00032142" w:rsidRPr="004207F0">
              <w:rPr>
                <w:b/>
                <w:bCs/>
                <w:lang w:eastAsia="ru-RU"/>
              </w:rPr>
              <w:t>v</w:t>
            </w:r>
            <w:r w:rsidRPr="004207F0">
              <w:rPr>
                <w:b/>
                <w:bCs/>
                <w:lang w:eastAsia="ru-RU"/>
              </w:rPr>
              <w:t xml:space="preserve">ente ale </w:t>
            </w:r>
            <w:r w:rsidR="00752541" w:rsidRPr="004207F0">
              <w:rPr>
                <w:b/>
                <w:bCs/>
                <w:lang w:eastAsia="ru-RU"/>
              </w:rPr>
              <w:t>anafilaxiei</w:t>
            </w:r>
          </w:p>
        </w:tc>
      </w:tr>
      <w:tr w:rsidR="004F5FB9" w:rsidRPr="004207F0" w14:paraId="0E5E6C4B" w14:textId="77777777" w:rsidTr="000A1C16">
        <w:tc>
          <w:tcPr>
            <w:tcW w:w="9571" w:type="dxa"/>
          </w:tcPr>
          <w:p w14:paraId="4BE8D380" w14:textId="77777777" w:rsidR="00275B4B" w:rsidRDefault="004F5FB9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Medicamentele</w:t>
            </w:r>
          </w:p>
          <w:p w14:paraId="0482A969" w14:textId="77777777" w:rsidR="00275B4B" w:rsidRDefault="004F5FB9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275B4B">
              <w:rPr>
                <w:bCs/>
                <w:lang w:eastAsia="ru-RU"/>
              </w:rPr>
              <w:t xml:space="preserve">Produsele alimentare </w:t>
            </w:r>
          </w:p>
          <w:p w14:paraId="7E6F6928" w14:textId="77777777" w:rsidR="00275B4B" w:rsidRDefault="004F5FB9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275B4B">
              <w:rPr>
                <w:bCs/>
                <w:lang w:eastAsia="ru-RU"/>
              </w:rPr>
              <w:t>Latexul</w:t>
            </w:r>
          </w:p>
          <w:p w14:paraId="2C8E1BFC" w14:textId="77777777" w:rsidR="00275B4B" w:rsidRDefault="004F5FB9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proofErr w:type="spellStart"/>
            <w:r w:rsidRPr="00275B4B">
              <w:rPr>
                <w:bCs/>
                <w:lang w:eastAsia="ru-RU"/>
              </w:rPr>
              <w:t>Înţepături</w:t>
            </w:r>
            <w:proofErr w:type="spellEnd"/>
            <w:r w:rsidRPr="00275B4B">
              <w:rPr>
                <w:bCs/>
                <w:lang w:eastAsia="ru-RU"/>
              </w:rPr>
              <w:t xml:space="preserve"> de insecte (albine, </w:t>
            </w:r>
            <w:proofErr w:type="spellStart"/>
            <w:r w:rsidRPr="00275B4B">
              <w:rPr>
                <w:bCs/>
                <w:lang w:eastAsia="ru-RU"/>
              </w:rPr>
              <w:t>heminoptere</w:t>
            </w:r>
            <w:proofErr w:type="spellEnd"/>
            <w:r w:rsidRPr="00275B4B">
              <w:rPr>
                <w:bCs/>
                <w:lang w:eastAsia="ru-RU"/>
              </w:rPr>
              <w:t>)</w:t>
            </w:r>
          </w:p>
          <w:p w14:paraId="0C600807" w14:textId="77777777" w:rsidR="00275B4B" w:rsidRDefault="004F5FB9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275B4B">
              <w:rPr>
                <w:bCs/>
                <w:lang w:eastAsia="ru-RU"/>
              </w:rPr>
              <w:t>Vaccinuri (gripă)</w:t>
            </w:r>
          </w:p>
          <w:p w14:paraId="468C3A79" w14:textId="77777777" w:rsidR="00275B4B" w:rsidRDefault="004F5FB9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275B4B">
              <w:rPr>
                <w:bCs/>
                <w:lang w:eastAsia="ru-RU"/>
              </w:rPr>
              <w:t>Hormoni (insulină, progesteron)</w:t>
            </w:r>
          </w:p>
          <w:p w14:paraId="53F53272" w14:textId="77777777" w:rsidR="00275B4B" w:rsidRDefault="00646498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275B4B">
              <w:rPr>
                <w:bCs/>
                <w:lang w:eastAsia="ru-RU"/>
              </w:rPr>
              <w:t>Efort fizic în asociere cu consumul unor producte</w:t>
            </w:r>
          </w:p>
          <w:p w14:paraId="4C8B12D6" w14:textId="0CB69816" w:rsidR="00646498" w:rsidRPr="00275B4B" w:rsidRDefault="00646498" w:rsidP="00275B4B">
            <w:pPr>
              <w:numPr>
                <w:ilvl w:val="0"/>
                <w:numId w:val="17"/>
              </w:numPr>
              <w:tabs>
                <w:tab w:val="clear" w:pos="1800"/>
                <w:tab w:val="left" w:pos="142"/>
                <w:tab w:val="left" w:pos="284"/>
                <w:tab w:val="num" w:pos="1440"/>
              </w:tabs>
              <w:autoSpaceDE w:val="0"/>
              <w:autoSpaceDN w:val="0"/>
              <w:adjustRightInd w:val="0"/>
              <w:ind w:left="993" w:hanging="993"/>
              <w:jc w:val="both"/>
              <w:rPr>
                <w:bCs/>
                <w:lang w:eastAsia="ru-RU"/>
              </w:rPr>
            </w:pPr>
            <w:r w:rsidRPr="00275B4B">
              <w:rPr>
                <w:bCs/>
                <w:lang w:eastAsia="ru-RU"/>
              </w:rPr>
              <w:t>Expunerea la frig, cald, radiație ultravioletă</w:t>
            </w:r>
          </w:p>
        </w:tc>
      </w:tr>
    </w:tbl>
    <w:p w14:paraId="576D36D6" w14:textId="77777777" w:rsidR="004F5FB9" w:rsidRPr="004207F0" w:rsidRDefault="004F5FB9" w:rsidP="00275B4B">
      <w:pPr>
        <w:tabs>
          <w:tab w:val="left" w:pos="142"/>
          <w:tab w:val="left" w:pos="850"/>
        </w:tabs>
        <w:autoSpaceDE w:val="0"/>
        <w:autoSpaceDN w:val="0"/>
        <w:adjustRightInd w:val="0"/>
        <w:ind w:left="-77"/>
        <w:jc w:val="both"/>
        <w:rPr>
          <w:bCs/>
          <w:lang w:eastAsia="ru-RU"/>
        </w:rPr>
      </w:pPr>
    </w:p>
    <w:p w14:paraId="13DD956C" w14:textId="2EE699D7" w:rsidR="00653473" w:rsidRPr="004207F0" w:rsidRDefault="00653473" w:rsidP="00275B4B">
      <w:pPr>
        <w:jc w:val="both"/>
        <w:rPr>
          <w:color w:val="000000"/>
          <w:lang w:eastAsia="ru-RU"/>
        </w:rPr>
      </w:pPr>
      <w:r w:rsidRPr="004207F0">
        <w:rPr>
          <w:color w:val="000000"/>
          <w:lang w:eastAsia="ru-RU"/>
        </w:rPr>
        <w:t xml:space="preserve">Anafilaxia poate a se dezvolta printr-un mecanism </w:t>
      </w:r>
      <w:r w:rsidR="004207F0" w:rsidRPr="004207F0">
        <w:rPr>
          <w:color w:val="000000"/>
          <w:lang w:eastAsia="ru-RU"/>
        </w:rPr>
        <w:t>atât</w:t>
      </w:r>
      <w:r w:rsidRPr="004207F0">
        <w:rPr>
          <w:color w:val="000000"/>
          <w:lang w:eastAsia="ru-RU"/>
        </w:rPr>
        <w:t xml:space="preserve"> imun, </w:t>
      </w:r>
      <w:r w:rsidR="004207F0" w:rsidRPr="004207F0">
        <w:rPr>
          <w:color w:val="000000"/>
          <w:lang w:eastAsia="ru-RU"/>
        </w:rPr>
        <w:t>cât</w:t>
      </w:r>
      <w:r w:rsidRPr="004207F0">
        <w:rPr>
          <w:color w:val="000000"/>
          <w:lang w:eastAsia="ru-RU"/>
        </w:rPr>
        <w:t xml:space="preserve"> și non-imun. Printr-un mecanism </w:t>
      </w:r>
      <w:r w:rsidRPr="004207F0">
        <w:rPr>
          <w:b/>
          <w:color w:val="000000"/>
          <w:lang w:eastAsia="ru-RU"/>
        </w:rPr>
        <w:t>imun IgE mediat</w:t>
      </w:r>
      <w:r w:rsidRPr="004207F0">
        <w:rPr>
          <w:color w:val="000000"/>
          <w:lang w:eastAsia="ru-RU"/>
        </w:rPr>
        <w:t xml:space="preserve"> cel mai frecvent se dezvoltă alergia la medicamente și produse alimentare.</w:t>
      </w:r>
    </w:p>
    <w:p w14:paraId="36BA165E" w14:textId="28E97128" w:rsidR="0095671F" w:rsidRPr="004207F0" w:rsidRDefault="00FA6643" w:rsidP="00275B4B">
      <w:pPr>
        <w:tabs>
          <w:tab w:val="left" w:pos="142"/>
          <w:tab w:val="left" w:pos="426"/>
        </w:tabs>
        <w:autoSpaceDE w:val="0"/>
        <w:autoSpaceDN w:val="0"/>
        <w:adjustRightInd w:val="0"/>
        <w:ind w:hanging="11"/>
        <w:jc w:val="both"/>
        <w:rPr>
          <w:bCs/>
        </w:rPr>
      </w:pPr>
      <w:r w:rsidRPr="004207F0">
        <w:rPr>
          <w:bCs/>
          <w:lang w:eastAsia="ru-RU"/>
        </w:rPr>
        <w:t>Printre</w:t>
      </w:r>
      <w:r w:rsidR="00C153FF">
        <w:rPr>
          <w:bCs/>
          <w:lang w:eastAsia="ru-RU"/>
        </w:rPr>
        <w:t xml:space="preserve"> </w:t>
      </w:r>
      <w:r w:rsidRPr="004207F0">
        <w:rPr>
          <w:bCs/>
          <w:lang w:eastAsia="ru-RU"/>
        </w:rPr>
        <w:t>acestea beta-lactamic</w:t>
      </w:r>
      <w:r w:rsidR="004F5FB9" w:rsidRPr="004207F0">
        <w:rPr>
          <w:bCs/>
          <w:lang w:eastAsia="ru-RU"/>
        </w:rPr>
        <w:t>ele se plasează pe primul loc. Deseori anafilaxia</w:t>
      </w:r>
      <w:r w:rsidR="00653473" w:rsidRPr="004207F0">
        <w:rPr>
          <w:bCs/>
          <w:lang w:eastAsia="ru-RU"/>
        </w:rPr>
        <w:t xml:space="preserve"> </w:t>
      </w:r>
      <w:r w:rsidRPr="004207F0">
        <w:rPr>
          <w:bCs/>
          <w:lang w:eastAsia="ru-RU"/>
        </w:rPr>
        <w:t>a</w:t>
      </w:r>
      <w:r w:rsidR="00653473" w:rsidRPr="004207F0">
        <w:rPr>
          <w:bCs/>
          <w:lang w:eastAsia="ru-RU"/>
        </w:rPr>
        <w:t>stfel dezvoltată</w:t>
      </w:r>
      <w:r w:rsidR="004F5FB9" w:rsidRPr="004207F0">
        <w:rPr>
          <w:bCs/>
          <w:lang w:eastAsia="ru-RU"/>
        </w:rPr>
        <w:t xml:space="preserve"> este cauzată de</w:t>
      </w:r>
      <w:r w:rsidR="00653473" w:rsidRPr="004207F0">
        <w:rPr>
          <w:bCs/>
          <w:lang w:eastAsia="ru-RU"/>
        </w:rPr>
        <w:t xml:space="preserve"> antiinflamatoare non-</w:t>
      </w:r>
      <w:proofErr w:type="spellStart"/>
      <w:r w:rsidR="00653473" w:rsidRPr="004207F0">
        <w:rPr>
          <w:bCs/>
          <w:lang w:eastAsia="ru-RU"/>
        </w:rPr>
        <w:t>steroidiene</w:t>
      </w:r>
      <w:proofErr w:type="spellEnd"/>
      <w:r w:rsidR="004F5FB9" w:rsidRPr="004207F0">
        <w:rPr>
          <w:bCs/>
          <w:lang w:eastAsia="ru-RU"/>
        </w:rPr>
        <w:t>,</w:t>
      </w:r>
      <w:r w:rsidR="00653473" w:rsidRPr="004207F0">
        <w:rPr>
          <w:bCs/>
          <w:lang w:eastAsia="ru-RU"/>
        </w:rPr>
        <w:t xml:space="preserve"> </w:t>
      </w:r>
      <w:proofErr w:type="spellStart"/>
      <w:r w:rsidR="00653473" w:rsidRPr="004207F0">
        <w:rPr>
          <w:bCs/>
          <w:lang w:eastAsia="ru-RU"/>
        </w:rPr>
        <w:t>barbiturate</w:t>
      </w:r>
      <w:proofErr w:type="spellEnd"/>
      <w:r w:rsidR="00653473" w:rsidRPr="004207F0">
        <w:rPr>
          <w:bCs/>
          <w:lang w:eastAsia="ru-RU"/>
        </w:rPr>
        <w:t>, preparate biologice</w:t>
      </w:r>
      <w:r w:rsidR="0095671F" w:rsidRPr="004207F0">
        <w:rPr>
          <w:bCs/>
          <w:lang w:eastAsia="ru-RU"/>
        </w:rPr>
        <w:t>.</w:t>
      </w:r>
      <w:r w:rsidR="004F5FB9" w:rsidRPr="004207F0">
        <w:rPr>
          <w:bCs/>
          <w:lang w:eastAsia="ru-RU"/>
        </w:rPr>
        <w:t xml:space="preserve"> Pe locul doi între cauzele anafilaxiei</w:t>
      </w:r>
      <w:r w:rsidR="0095671F" w:rsidRPr="004207F0">
        <w:rPr>
          <w:bCs/>
          <w:lang w:eastAsia="ru-RU"/>
        </w:rPr>
        <w:t xml:space="preserve"> IgE mediate</w:t>
      </w:r>
      <w:r w:rsidR="004F5FB9" w:rsidRPr="004207F0">
        <w:rPr>
          <w:bCs/>
          <w:lang w:eastAsia="ru-RU"/>
        </w:rPr>
        <w:t xml:space="preserve"> la copii se </w:t>
      </w:r>
      <w:r w:rsidR="00134681" w:rsidRPr="004207F0">
        <w:rPr>
          <w:bCs/>
          <w:lang w:eastAsia="ru-RU"/>
        </w:rPr>
        <w:t>situează</w:t>
      </w:r>
      <w:r w:rsidR="004F5FB9" w:rsidRPr="004207F0">
        <w:rPr>
          <w:bCs/>
          <w:lang w:eastAsia="ru-RU"/>
        </w:rPr>
        <w:t xml:space="preserve"> alimentele, mai ales arahidele,</w:t>
      </w:r>
      <w:r w:rsidR="0095671F" w:rsidRPr="004207F0">
        <w:rPr>
          <w:bCs/>
          <w:lang w:eastAsia="ru-RU"/>
        </w:rPr>
        <w:t xml:space="preserve"> nucile,</w:t>
      </w:r>
      <w:r w:rsidR="004F5FB9" w:rsidRPr="004207F0">
        <w:rPr>
          <w:bCs/>
          <w:lang w:eastAsia="ru-RU"/>
        </w:rPr>
        <w:t xml:space="preserve"> fructele de mare, </w:t>
      </w:r>
      <w:proofErr w:type="spellStart"/>
      <w:r w:rsidR="004F5FB9" w:rsidRPr="004207F0">
        <w:rPr>
          <w:bCs/>
          <w:lang w:eastAsia="ru-RU"/>
        </w:rPr>
        <w:t>peştele</w:t>
      </w:r>
      <w:proofErr w:type="spellEnd"/>
      <w:r w:rsidR="004F5FB9" w:rsidRPr="004207F0">
        <w:rPr>
          <w:bCs/>
          <w:lang w:eastAsia="ru-RU"/>
        </w:rPr>
        <w:t>, laptele, ouăle,</w:t>
      </w:r>
      <w:r w:rsidR="0095671F" w:rsidRPr="004207F0">
        <w:rPr>
          <w:bCs/>
          <w:lang w:eastAsia="ru-RU"/>
        </w:rPr>
        <w:t xml:space="preserve"> </w:t>
      </w:r>
      <w:r w:rsidR="004207F0" w:rsidRPr="004207F0">
        <w:rPr>
          <w:bCs/>
          <w:lang w:eastAsia="ru-RU"/>
        </w:rPr>
        <w:t>grâul</w:t>
      </w:r>
      <w:r w:rsidR="004F5FB9" w:rsidRPr="004207F0">
        <w:rPr>
          <w:bCs/>
          <w:lang w:eastAsia="ru-RU"/>
        </w:rPr>
        <w:t xml:space="preserve">. Tot cu </w:t>
      </w:r>
      <w:proofErr w:type="spellStart"/>
      <w:r w:rsidR="004F5FB9" w:rsidRPr="004207F0">
        <w:rPr>
          <w:bCs/>
          <w:lang w:eastAsia="ru-RU"/>
        </w:rPr>
        <w:t>frecvenţă</w:t>
      </w:r>
      <w:proofErr w:type="spellEnd"/>
      <w:r w:rsidR="004F5FB9" w:rsidRPr="004207F0">
        <w:rPr>
          <w:bCs/>
          <w:lang w:eastAsia="ru-RU"/>
        </w:rPr>
        <w:t xml:space="preserve"> mare se </w:t>
      </w:r>
      <w:r w:rsidR="004207F0" w:rsidRPr="004207F0">
        <w:rPr>
          <w:bCs/>
          <w:lang w:eastAsia="ru-RU"/>
        </w:rPr>
        <w:t>întâlnesc</w:t>
      </w:r>
      <w:r w:rsidR="004F5FB9" w:rsidRPr="004207F0">
        <w:rPr>
          <w:bCs/>
          <w:lang w:eastAsia="ru-RU"/>
        </w:rPr>
        <w:t xml:space="preserve"> </w:t>
      </w:r>
      <w:proofErr w:type="spellStart"/>
      <w:r w:rsidR="004F5FB9" w:rsidRPr="004207F0">
        <w:rPr>
          <w:bCs/>
          <w:lang w:eastAsia="ru-RU"/>
        </w:rPr>
        <w:t>anafilaxiile</w:t>
      </w:r>
      <w:proofErr w:type="spellEnd"/>
      <w:r w:rsidR="004F5FB9" w:rsidRPr="004207F0">
        <w:rPr>
          <w:bCs/>
          <w:lang w:eastAsia="ru-RU"/>
        </w:rPr>
        <w:t xml:space="preserve"> produse de latex, ce spre deosebire de anafilaxia la medicamente se dezvoltă la circa 15-30 minute, calea de penetrare fiind </w:t>
      </w:r>
      <w:proofErr w:type="spellStart"/>
      <w:r w:rsidR="004F5FB9" w:rsidRPr="004207F0">
        <w:rPr>
          <w:bCs/>
          <w:lang w:eastAsia="ru-RU"/>
        </w:rPr>
        <w:t>transcutanată</w:t>
      </w:r>
      <w:proofErr w:type="spellEnd"/>
      <w:r w:rsidR="004F5FB9" w:rsidRPr="004207F0">
        <w:rPr>
          <w:bCs/>
          <w:lang w:eastAsia="ru-RU"/>
        </w:rPr>
        <w:t xml:space="preserve">, </w:t>
      </w:r>
      <w:proofErr w:type="spellStart"/>
      <w:r w:rsidR="004F5FB9" w:rsidRPr="004207F0">
        <w:rPr>
          <w:bCs/>
          <w:lang w:eastAsia="ru-RU"/>
        </w:rPr>
        <w:t>transmucoasă</w:t>
      </w:r>
      <w:proofErr w:type="spellEnd"/>
      <w:r w:rsidR="004F5FB9" w:rsidRPr="004207F0">
        <w:rPr>
          <w:bCs/>
          <w:lang w:eastAsia="ru-RU"/>
        </w:rPr>
        <w:t xml:space="preserve"> sau </w:t>
      </w:r>
      <w:proofErr w:type="spellStart"/>
      <w:r w:rsidR="004F5FB9" w:rsidRPr="004207F0">
        <w:rPr>
          <w:bCs/>
          <w:lang w:eastAsia="ru-RU"/>
        </w:rPr>
        <w:t>transpulmonară</w:t>
      </w:r>
      <w:proofErr w:type="spellEnd"/>
      <w:r w:rsidR="0095671F" w:rsidRPr="004207F0">
        <w:rPr>
          <w:bCs/>
          <w:lang w:eastAsia="ru-RU"/>
        </w:rPr>
        <w:t>; anafilaxia la veninurile de insecte; terapia alergen-specifică subcutanată</w:t>
      </w:r>
      <w:r w:rsidR="004F5FB9" w:rsidRPr="004207F0">
        <w:rPr>
          <w:bCs/>
          <w:lang w:eastAsia="ru-RU"/>
        </w:rPr>
        <w:t>.</w:t>
      </w:r>
      <w:r w:rsidR="0095671F" w:rsidRPr="004207F0">
        <w:rPr>
          <w:bCs/>
          <w:lang w:eastAsia="ru-RU"/>
        </w:rPr>
        <w:t xml:space="preserve"> În unele cazuri </w:t>
      </w:r>
      <w:r w:rsidR="0095671F" w:rsidRPr="004207F0">
        <w:rPr>
          <w:bCs/>
          <w:iCs/>
        </w:rPr>
        <w:t xml:space="preserve">anafilaxia poate a se dezvolta datorită unui mecanism </w:t>
      </w:r>
      <w:r w:rsidR="0095671F" w:rsidRPr="004207F0">
        <w:rPr>
          <w:b/>
          <w:bCs/>
          <w:iCs/>
        </w:rPr>
        <w:t xml:space="preserve">imunologic asociat cu complexele imune. </w:t>
      </w:r>
      <w:r w:rsidR="0095671F" w:rsidRPr="004207F0">
        <w:rPr>
          <w:bCs/>
          <w:iCs/>
        </w:rPr>
        <w:t xml:space="preserve">Astfel poate a se dezvolta anafilaxia la preparatele de </w:t>
      </w:r>
      <w:r w:rsidR="00134681" w:rsidRPr="004207F0">
        <w:rPr>
          <w:bCs/>
          <w:iCs/>
        </w:rPr>
        <w:t>sânge</w:t>
      </w:r>
      <w:r w:rsidR="0095671F" w:rsidRPr="004207F0">
        <w:rPr>
          <w:bCs/>
          <w:iCs/>
        </w:rPr>
        <w:t>, hemodializă.</w:t>
      </w:r>
    </w:p>
    <w:p w14:paraId="1BF8EE97" w14:textId="74EA107B" w:rsidR="00AD7119" w:rsidRPr="004207F0" w:rsidRDefault="0095671F" w:rsidP="00275B4B">
      <w:pPr>
        <w:tabs>
          <w:tab w:val="left" w:pos="142"/>
          <w:tab w:val="left" w:pos="426"/>
        </w:tabs>
        <w:autoSpaceDE w:val="0"/>
        <w:autoSpaceDN w:val="0"/>
        <w:adjustRightInd w:val="0"/>
        <w:ind w:hanging="11"/>
        <w:jc w:val="both"/>
        <w:rPr>
          <w:bCs/>
          <w:iCs/>
          <w:lang w:eastAsia="ru-RU"/>
        </w:rPr>
      </w:pPr>
      <w:r w:rsidRPr="004207F0">
        <w:rPr>
          <w:bCs/>
          <w:iCs/>
          <w:lang w:eastAsia="ru-RU"/>
        </w:rPr>
        <w:t xml:space="preserve">În </w:t>
      </w:r>
      <w:r w:rsidR="008B7B9A" w:rsidRPr="004207F0">
        <w:rPr>
          <w:bCs/>
          <w:iCs/>
          <w:lang w:eastAsia="ru-RU"/>
        </w:rPr>
        <w:t>unele cazuri anafilaxia poate a</w:t>
      </w:r>
      <w:r w:rsidRPr="004207F0">
        <w:rPr>
          <w:bCs/>
          <w:iCs/>
          <w:lang w:eastAsia="ru-RU"/>
        </w:rPr>
        <w:t xml:space="preserve">vea un </w:t>
      </w:r>
      <w:r w:rsidRPr="004207F0">
        <w:rPr>
          <w:b/>
          <w:bCs/>
          <w:iCs/>
          <w:lang w:eastAsia="ru-RU"/>
        </w:rPr>
        <w:t xml:space="preserve">mecanism </w:t>
      </w:r>
      <w:proofErr w:type="spellStart"/>
      <w:r w:rsidRPr="004207F0">
        <w:rPr>
          <w:b/>
          <w:bCs/>
          <w:iCs/>
          <w:lang w:eastAsia="ru-RU"/>
        </w:rPr>
        <w:t>nonimunologic</w:t>
      </w:r>
      <w:proofErr w:type="spellEnd"/>
      <w:r w:rsidRPr="004207F0">
        <w:rPr>
          <w:bCs/>
          <w:iCs/>
          <w:lang w:eastAsia="ru-RU"/>
        </w:rPr>
        <w:t xml:space="preserve"> de dezvoltare</w:t>
      </w:r>
      <w:r w:rsidR="00646498" w:rsidRPr="004207F0">
        <w:rPr>
          <w:bCs/>
          <w:iCs/>
          <w:lang w:eastAsia="ru-RU"/>
        </w:rPr>
        <w:t>, ce se dezvoltă ca urmare</w:t>
      </w:r>
      <w:r w:rsidR="008B7B9A" w:rsidRPr="004207F0">
        <w:rPr>
          <w:bCs/>
          <w:iCs/>
          <w:lang w:eastAsia="ru-RU"/>
        </w:rPr>
        <w:t xml:space="preserve"> </w:t>
      </w:r>
      <w:r w:rsidR="00646498" w:rsidRPr="004207F0">
        <w:rPr>
          <w:bCs/>
          <w:iCs/>
          <w:lang w:eastAsia="ru-RU"/>
        </w:rPr>
        <w:t xml:space="preserve">a activării </w:t>
      </w:r>
      <w:proofErr w:type="spellStart"/>
      <w:r w:rsidR="00646498" w:rsidRPr="004207F0">
        <w:rPr>
          <w:bCs/>
          <w:iCs/>
          <w:lang w:eastAsia="ru-RU"/>
        </w:rPr>
        <w:t>mastocitare</w:t>
      </w:r>
      <w:proofErr w:type="spellEnd"/>
      <w:r w:rsidR="00646498" w:rsidRPr="004207F0">
        <w:rPr>
          <w:bCs/>
          <w:iCs/>
          <w:lang w:eastAsia="ru-RU"/>
        </w:rPr>
        <w:t xml:space="preserve"> directe. Astfel se dezvoltă anafilaxia</w:t>
      </w:r>
      <w:r w:rsidR="00C153FF">
        <w:rPr>
          <w:bCs/>
          <w:iCs/>
          <w:lang w:eastAsia="ru-RU"/>
        </w:rPr>
        <w:t xml:space="preserve"> </w:t>
      </w:r>
      <w:r w:rsidR="008B7B9A" w:rsidRPr="004207F0">
        <w:rPr>
          <w:bCs/>
          <w:iCs/>
          <w:lang w:eastAsia="ru-RU"/>
        </w:rPr>
        <w:t xml:space="preserve">indusă de efortul fizic. În asemenea situații </w:t>
      </w:r>
      <w:proofErr w:type="spellStart"/>
      <w:r w:rsidR="008B7B9A" w:rsidRPr="004207F0">
        <w:rPr>
          <w:bCs/>
          <w:iCs/>
          <w:lang w:eastAsia="ru-RU"/>
        </w:rPr>
        <w:t>d</w:t>
      </w:r>
      <w:r w:rsidR="00AD7119" w:rsidRPr="004207F0">
        <w:rPr>
          <w:bCs/>
          <w:iCs/>
          <w:lang w:eastAsia="ru-RU"/>
        </w:rPr>
        <w:t>egran</w:t>
      </w:r>
      <w:r w:rsidR="008B7B9A" w:rsidRPr="004207F0">
        <w:rPr>
          <w:bCs/>
          <w:iCs/>
          <w:lang w:eastAsia="ru-RU"/>
        </w:rPr>
        <w:t>ularea</w:t>
      </w:r>
      <w:proofErr w:type="spellEnd"/>
      <w:r w:rsidR="008B7B9A" w:rsidRPr="004207F0">
        <w:rPr>
          <w:bCs/>
          <w:iCs/>
          <w:lang w:eastAsia="ru-RU"/>
        </w:rPr>
        <w:t xml:space="preserve"> </w:t>
      </w:r>
      <w:proofErr w:type="spellStart"/>
      <w:r w:rsidR="008B7B9A" w:rsidRPr="004207F0">
        <w:rPr>
          <w:bCs/>
          <w:iCs/>
          <w:lang w:eastAsia="ru-RU"/>
        </w:rPr>
        <w:t>mastocitelor</w:t>
      </w:r>
      <w:proofErr w:type="spellEnd"/>
      <w:r w:rsidR="008B7B9A" w:rsidRPr="004207F0">
        <w:rPr>
          <w:bCs/>
          <w:iCs/>
          <w:lang w:eastAsia="ru-RU"/>
        </w:rPr>
        <w:t xml:space="preserve"> se dezvoltă</w:t>
      </w:r>
      <w:r w:rsidR="00AD7119" w:rsidRPr="004207F0">
        <w:rPr>
          <w:bCs/>
          <w:iCs/>
          <w:lang w:eastAsia="ru-RU"/>
        </w:rPr>
        <w:t xml:space="preserve"> la efort fizic după consumul unor anumite alimente</w:t>
      </w:r>
      <w:r w:rsidR="008B7B9A" w:rsidRPr="004207F0">
        <w:rPr>
          <w:bCs/>
          <w:iCs/>
          <w:lang w:eastAsia="ru-RU"/>
        </w:rPr>
        <w:t>.</w:t>
      </w:r>
      <w:r w:rsidR="00AD7119" w:rsidRPr="004207F0">
        <w:rPr>
          <w:bCs/>
          <w:iCs/>
          <w:lang w:eastAsia="ru-RU"/>
        </w:rPr>
        <w:t xml:space="preserve"> Cea mai înaltă asociere se manifestă cu </w:t>
      </w:r>
      <w:r w:rsidR="00134681" w:rsidRPr="004207F0">
        <w:rPr>
          <w:bCs/>
          <w:iCs/>
          <w:lang w:eastAsia="ru-RU"/>
        </w:rPr>
        <w:t>grâul</w:t>
      </w:r>
      <w:r w:rsidR="00AD7119" w:rsidRPr="004207F0">
        <w:rPr>
          <w:bCs/>
          <w:iCs/>
          <w:lang w:eastAsia="ru-RU"/>
        </w:rPr>
        <w:t xml:space="preserve"> (omega 5-gliadină), țelina și fructele de mare</w:t>
      </w:r>
      <w:r w:rsidR="008B7B9A" w:rsidRPr="004207F0">
        <w:rPr>
          <w:bCs/>
          <w:lang w:eastAsia="ru-RU"/>
        </w:rPr>
        <w:t xml:space="preserve">. </w:t>
      </w:r>
      <w:r w:rsidR="00AD7119" w:rsidRPr="004207F0">
        <w:rPr>
          <w:bCs/>
          <w:iCs/>
          <w:lang w:eastAsia="ru-RU"/>
        </w:rPr>
        <w:t xml:space="preserve">Separat, nici consumul de alimente, nici exercițiile fizice nu </w:t>
      </w:r>
      <w:r w:rsidR="00134681" w:rsidRPr="004207F0">
        <w:rPr>
          <w:bCs/>
          <w:iCs/>
          <w:lang w:eastAsia="ru-RU"/>
        </w:rPr>
        <w:t>creează</w:t>
      </w:r>
      <w:r w:rsidR="00AD7119" w:rsidRPr="004207F0">
        <w:rPr>
          <w:bCs/>
          <w:iCs/>
          <w:lang w:eastAsia="ru-RU"/>
        </w:rPr>
        <w:t xml:space="preserve"> un astfel de efect</w:t>
      </w:r>
      <w:r w:rsidR="008B7B9A" w:rsidRPr="004207F0">
        <w:rPr>
          <w:bCs/>
          <w:lang w:eastAsia="ru-RU"/>
        </w:rPr>
        <w:t xml:space="preserve">. </w:t>
      </w:r>
      <w:r w:rsidR="00AD7119" w:rsidRPr="004207F0">
        <w:rPr>
          <w:bCs/>
          <w:iCs/>
          <w:lang w:eastAsia="ru-RU"/>
        </w:rPr>
        <w:t>Cel mai frecvent</w:t>
      </w:r>
      <w:r w:rsidR="008B7B9A" w:rsidRPr="004207F0">
        <w:rPr>
          <w:bCs/>
          <w:iCs/>
          <w:lang w:eastAsia="ru-RU"/>
        </w:rPr>
        <w:t xml:space="preserve"> anafilaxia indusă de efortul fizic</w:t>
      </w:r>
      <w:r w:rsidR="00C153FF">
        <w:rPr>
          <w:bCs/>
          <w:iCs/>
          <w:lang w:eastAsia="ru-RU"/>
        </w:rPr>
        <w:t xml:space="preserve"> </w:t>
      </w:r>
      <w:r w:rsidR="00AD7119" w:rsidRPr="004207F0">
        <w:rPr>
          <w:bCs/>
          <w:iCs/>
          <w:lang w:eastAsia="ru-RU"/>
        </w:rPr>
        <w:t xml:space="preserve">se </w:t>
      </w:r>
      <w:r w:rsidR="00134681" w:rsidRPr="004207F0">
        <w:rPr>
          <w:bCs/>
          <w:iCs/>
          <w:lang w:eastAsia="ru-RU"/>
        </w:rPr>
        <w:t>întâlnește</w:t>
      </w:r>
      <w:r w:rsidR="00AD7119" w:rsidRPr="004207F0">
        <w:rPr>
          <w:bCs/>
          <w:iCs/>
          <w:lang w:eastAsia="ru-RU"/>
        </w:rPr>
        <w:t xml:space="preserve"> la adolescenți și tineri</w:t>
      </w:r>
      <w:r w:rsidR="008B7B9A" w:rsidRPr="004207F0">
        <w:rPr>
          <w:bCs/>
          <w:lang w:eastAsia="ru-RU"/>
        </w:rPr>
        <w:t xml:space="preserve">. </w:t>
      </w:r>
      <w:r w:rsidR="00AD7119" w:rsidRPr="004207F0">
        <w:rPr>
          <w:bCs/>
          <w:iCs/>
          <w:lang w:eastAsia="ru-RU"/>
        </w:rPr>
        <w:t xml:space="preserve">Antiinflamatoarele </w:t>
      </w:r>
      <w:proofErr w:type="spellStart"/>
      <w:r w:rsidR="00AD7119" w:rsidRPr="004207F0">
        <w:rPr>
          <w:bCs/>
          <w:iCs/>
          <w:lang w:eastAsia="ru-RU"/>
        </w:rPr>
        <w:t>nonsteroidiene</w:t>
      </w:r>
      <w:proofErr w:type="spellEnd"/>
      <w:r w:rsidR="00AD7119" w:rsidRPr="004207F0">
        <w:rPr>
          <w:bCs/>
          <w:iCs/>
          <w:lang w:eastAsia="ru-RU"/>
        </w:rPr>
        <w:t xml:space="preserve"> și alcoolul pot avea rol de </w:t>
      </w:r>
      <w:proofErr w:type="spellStart"/>
      <w:r w:rsidR="00AD7119" w:rsidRPr="004207F0">
        <w:rPr>
          <w:bCs/>
          <w:iCs/>
          <w:lang w:eastAsia="ru-RU"/>
        </w:rPr>
        <w:t>cofactori</w:t>
      </w:r>
      <w:proofErr w:type="spellEnd"/>
      <w:r w:rsidR="008B7B9A" w:rsidRPr="004207F0">
        <w:rPr>
          <w:bCs/>
          <w:iCs/>
          <w:lang w:eastAsia="ru-RU"/>
        </w:rPr>
        <w:t xml:space="preserve">. </w:t>
      </w:r>
      <w:r w:rsidR="00646498" w:rsidRPr="004207F0">
        <w:rPr>
          <w:bCs/>
          <w:iCs/>
          <w:lang w:eastAsia="ru-RU"/>
        </w:rPr>
        <w:t xml:space="preserve">Ca urmare a activării </w:t>
      </w:r>
      <w:proofErr w:type="spellStart"/>
      <w:r w:rsidR="00646498" w:rsidRPr="004207F0">
        <w:rPr>
          <w:bCs/>
          <w:iCs/>
          <w:lang w:eastAsia="ru-RU"/>
        </w:rPr>
        <w:t>mastocitare</w:t>
      </w:r>
      <w:proofErr w:type="spellEnd"/>
      <w:r w:rsidR="00646498" w:rsidRPr="004207F0">
        <w:rPr>
          <w:bCs/>
          <w:iCs/>
          <w:lang w:eastAsia="ru-RU"/>
        </w:rPr>
        <w:t xml:space="preserve"> directe poate a se dezvolta anafilaxia la </w:t>
      </w:r>
      <w:r w:rsidR="00624284" w:rsidRPr="004207F0">
        <w:rPr>
          <w:bCs/>
          <w:iCs/>
          <w:lang w:eastAsia="ru-RU"/>
        </w:rPr>
        <w:t>expunerea</w:t>
      </w:r>
      <w:r w:rsidR="00646498" w:rsidRPr="004207F0">
        <w:rPr>
          <w:bCs/>
          <w:iCs/>
          <w:lang w:eastAsia="ru-RU"/>
        </w:rPr>
        <w:t xml:space="preserve"> la frig sau cald, a radiației ultraviolete; la folosirea unor medicamente (opioide, substanțe iodate de contrast). În unele cazuri cauza anafilaxiei </w:t>
      </w:r>
      <w:r w:rsidR="008371EF" w:rsidRPr="004207F0">
        <w:rPr>
          <w:bCs/>
          <w:iCs/>
          <w:lang w:eastAsia="ru-RU"/>
        </w:rPr>
        <w:t>rămâne</w:t>
      </w:r>
      <w:r w:rsidR="00646498" w:rsidRPr="004207F0">
        <w:rPr>
          <w:bCs/>
          <w:iCs/>
          <w:lang w:eastAsia="ru-RU"/>
        </w:rPr>
        <w:t xml:space="preserve"> a fi necunoscută, astfel </w:t>
      </w:r>
      <w:r w:rsidR="005E0BFC" w:rsidRPr="004207F0">
        <w:rPr>
          <w:bCs/>
          <w:iCs/>
          <w:lang w:eastAsia="ru-RU"/>
        </w:rPr>
        <w:t xml:space="preserve">anafilaxia fiind </w:t>
      </w:r>
      <w:r w:rsidR="005E0BFC" w:rsidRPr="004207F0">
        <w:rPr>
          <w:b/>
          <w:bCs/>
          <w:iCs/>
          <w:lang w:eastAsia="ru-RU"/>
        </w:rPr>
        <w:t>idiopatică.</w:t>
      </w:r>
      <w:r w:rsidR="00646498" w:rsidRPr="004207F0">
        <w:rPr>
          <w:bCs/>
          <w:iCs/>
          <w:lang w:eastAsia="ru-RU"/>
        </w:rPr>
        <w:t xml:space="preserve"> </w:t>
      </w:r>
    </w:p>
    <w:p w14:paraId="37E5D38C" w14:textId="77777777" w:rsidR="006929E7" w:rsidRPr="004207F0" w:rsidRDefault="006929E7" w:rsidP="00275B4B">
      <w:pPr>
        <w:tabs>
          <w:tab w:val="left" w:pos="142"/>
          <w:tab w:val="left" w:pos="426"/>
        </w:tabs>
        <w:autoSpaceDE w:val="0"/>
        <w:autoSpaceDN w:val="0"/>
        <w:adjustRightInd w:val="0"/>
        <w:ind w:hanging="11"/>
        <w:jc w:val="both"/>
        <w:rPr>
          <w:bCs/>
          <w:iCs/>
          <w:lang w:eastAsia="ru-RU"/>
        </w:rPr>
      </w:pPr>
    </w:p>
    <w:p w14:paraId="63B7B829" w14:textId="77777777" w:rsidR="00A6141C" w:rsidRPr="004207F0" w:rsidRDefault="00A6141C" w:rsidP="00275B4B">
      <w:pPr>
        <w:spacing w:after="200"/>
        <w:rPr>
          <w:b/>
          <w:bCs/>
          <w:iCs/>
          <w:lang w:eastAsia="ru-RU"/>
        </w:rPr>
      </w:pPr>
      <w:r w:rsidRPr="004207F0">
        <w:rPr>
          <w:b/>
          <w:bCs/>
          <w:iCs/>
          <w:lang w:eastAsia="ru-RU"/>
        </w:rPr>
        <w:br w:type="page"/>
      </w:r>
    </w:p>
    <w:p w14:paraId="06F180A6" w14:textId="0BF57C8C" w:rsidR="000C5A17" w:rsidRPr="004207F0" w:rsidRDefault="000C5A17" w:rsidP="00275B4B">
      <w:pPr>
        <w:tabs>
          <w:tab w:val="left" w:pos="142"/>
          <w:tab w:val="left" w:pos="426"/>
        </w:tabs>
        <w:autoSpaceDE w:val="0"/>
        <w:autoSpaceDN w:val="0"/>
        <w:adjustRightInd w:val="0"/>
        <w:ind w:hanging="11"/>
        <w:jc w:val="both"/>
        <w:rPr>
          <w:b/>
          <w:bCs/>
          <w:iCs/>
          <w:lang w:eastAsia="ru-RU"/>
        </w:rPr>
      </w:pPr>
      <w:r w:rsidRPr="004207F0">
        <w:rPr>
          <w:b/>
          <w:bCs/>
          <w:iCs/>
          <w:lang w:eastAsia="ru-RU"/>
        </w:rPr>
        <w:lastRenderedPageBreak/>
        <w:t xml:space="preserve">Tabelul 2. </w:t>
      </w:r>
      <w:r w:rsidRPr="004207F0">
        <w:rPr>
          <w:b/>
          <w:bCs/>
          <w:i/>
          <w:iCs/>
          <w:lang w:eastAsia="ru-RU"/>
        </w:rPr>
        <w:t>Clasificarea anafilaxiei</w:t>
      </w:r>
    </w:p>
    <w:p w14:paraId="79E10B29" w14:textId="1A20EAAB" w:rsidR="000C5A17" w:rsidRPr="004207F0" w:rsidRDefault="000C5A17" w:rsidP="00275B4B">
      <w:pPr>
        <w:tabs>
          <w:tab w:val="left" w:pos="142"/>
          <w:tab w:val="left" w:pos="426"/>
        </w:tabs>
        <w:autoSpaceDE w:val="0"/>
        <w:autoSpaceDN w:val="0"/>
        <w:adjustRightInd w:val="0"/>
        <w:ind w:hanging="11"/>
        <w:jc w:val="both"/>
        <w:rPr>
          <w:b/>
          <w:bCs/>
          <w:iCs/>
          <w:lang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C5A17" w:rsidRPr="004207F0" w14:paraId="4110976F" w14:textId="77777777" w:rsidTr="000C5A17">
        <w:tc>
          <w:tcPr>
            <w:tcW w:w="3190" w:type="dxa"/>
          </w:tcPr>
          <w:p w14:paraId="49762033" w14:textId="77777777" w:rsidR="000C5A17" w:rsidRPr="004207F0" w:rsidRDefault="000C5A1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207F0">
              <w:rPr>
                <w:b/>
                <w:bCs/>
                <w:iCs/>
              </w:rPr>
              <w:t>Anafilaxie persistentă</w:t>
            </w:r>
          </w:p>
        </w:tc>
        <w:tc>
          <w:tcPr>
            <w:tcW w:w="3190" w:type="dxa"/>
          </w:tcPr>
          <w:p w14:paraId="53BE2B8E" w14:textId="77777777" w:rsidR="000C5A17" w:rsidRPr="004207F0" w:rsidRDefault="000C5A1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207F0">
              <w:rPr>
                <w:b/>
                <w:bCs/>
                <w:iCs/>
              </w:rPr>
              <w:t>Anafilaxie refractară</w:t>
            </w:r>
          </w:p>
        </w:tc>
        <w:tc>
          <w:tcPr>
            <w:tcW w:w="3191" w:type="dxa"/>
          </w:tcPr>
          <w:p w14:paraId="4199B70F" w14:textId="77777777" w:rsidR="000C5A17" w:rsidRPr="004207F0" w:rsidRDefault="000C5A1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207F0">
              <w:rPr>
                <w:b/>
                <w:bCs/>
                <w:iCs/>
              </w:rPr>
              <w:t>Anafilaxie bifazică</w:t>
            </w:r>
          </w:p>
        </w:tc>
      </w:tr>
      <w:tr w:rsidR="000C5A17" w:rsidRPr="004207F0" w14:paraId="1F2A7A9D" w14:textId="77777777" w:rsidTr="000C5A17">
        <w:tc>
          <w:tcPr>
            <w:tcW w:w="3190" w:type="dxa"/>
          </w:tcPr>
          <w:p w14:paraId="348E6720" w14:textId="77777777" w:rsidR="000C5A17" w:rsidRPr="004207F0" w:rsidRDefault="000C5A1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207F0">
              <w:rPr>
                <w:bCs/>
                <w:iCs/>
              </w:rPr>
              <w:t>Foarte probabilă atunci când simptomele și/sau semnele clinice persistă timp de cel puțin 4 ore.</w:t>
            </w:r>
          </w:p>
        </w:tc>
        <w:tc>
          <w:tcPr>
            <w:tcW w:w="3190" w:type="dxa"/>
          </w:tcPr>
          <w:p w14:paraId="5616FC62" w14:textId="4348591E" w:rsidR="000C5A17" w:rsidRPr="004207F0" w:rsidRDefault="000C5A1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207F0">
              <w:rPr>
                <w:bCs/>
                <w:iCs/>
              </w:rPr>
              <w:t xml:space="preserve">Foarte probabilă atunci când anafilaxia persistă în ciuda administrării adecvate de adrenalină (epinefrină) și a tratamentului simptomatic direcționat, necesitând la 3 sau mai multe doze sau administrare intravenoasă de </w:t>
            </w:r>
            <w:r w:rsidR="003960D9">
              <w:rPr>
                <w:bCs/>
                <w:iCs/>
              </w:rPr>
              <w:t>Epinephrinum (</w:t>
            </w:r>
            <w:r w:rsidRPr="004207F0">
              <w:rPr>
                <w:bCs/>
                <w:iCs/>
              </w:rPr>
              <w:t>adrenalină</w:t>
            </w:r>
            <w:r w:rsidR="003960D9">
              <w:rPr>
                <w:bCs/>
                <w:iCs/>
              </w:rPr>
              <w:t>)</w:t>
            </w:r>
            <w:r w:rsidRPr="004207F0">
              <w:rPr>
                <w:bCs/>
                <w:iCs/>
              </w:rPr>
              <w:t>.</w:t>
            </w:r>
          </w:p>
        </w:tc>
        <w:tc>
          <w:tcPr>
            <w:tcW w:w="3191" w:type="dxa"/>
          </w:tcPr>
          <w:p w14:paraId="4ADD1990" w14:textId="77777777" w:rsidR="000C5A17" w:rsidRPr="004207F0" w:rsidRDefault="000C5A1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207F0">
              <w:rPr>
                <w:bCs/>
                <w:iCs/>
              </w:rPr>
              <w:t>Foarte probabilă atunci când apar simptome noi sau recurente după ce simptomele inițiale s-au remis complet, fără o nouă expunere la alergen, și acestea reapar într-un interval de 1–48 de ore.</w:t>
            </w:r>
          </w:p>
        </w:tc>
      </w:tr>
    </w:tbl>
    <w:p w14:paraId="1DA18C40" w14:textId="77777777" w:rsidR="000C5A17" w:rsidRPr="004207F0" w:rsidRDefault="000C5A17" w:rsidP="00275B4B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lang w:eastAsia="ru-RU"/>
        </w:rPr>
      </w:pPr>
    </w:p>
    <w:p w14:paraId="3E0038C7" w14:textId="41863D46" w:rsidR="000F3386" w:rsidRPr="004207F0" w:rsidRDefault="000C5A17" w:rsidP="00624284">
      <w:pPr>
        <w:tabs>
          <w:tab w:val="left" w:pos="142"/>
          <w:tab w:val="left" w:pos="426"/>
        </w:tabs>
        <w:autoSpaceDE w:val="0"/>
        <w:autoSpaceDN w:val="0"/>
        <w:adjustRightInd w:val="0"/>
        <w:ind w:hanging="11"/>
        <w:jc w:val="both"/>
        <w:rPr>
          <w:b/>
          <w:bCs/>
          <w:i/>
          <w:iCs/>
          <w:lang w:eastAsia="ru-RU"/>
        </w:rPr>
      </w:pPr>
      <w:r w:rsidRPr="004207F0">
        <w:rPr>
          <w:b/>
          <w:bCs/>
          <w:iCs/>
          <w:lang w:eastAsia="ru-RU"/>
        </w:rPr>
        <w:t>Tabelul 3</w:t>
      </w:r>
      <w:r w:rsidR="006929E7" w:rsidRPr="004207F0">
        <w:rPr>
          <w:b/>
          <w:bCs/>
          <w:iCs/>
          <w:lang w:eastAsia="ru-RU"/>
        </w:rPr>
        <w:t xml:space="preserve">. </w:t>
      </w:r>
      <w:r w:rsidR="006929E7" w:rsidRPr="004207F0">
        <w:rPr>
          <w:b/>
          <w:bCs/>
          <w:i/>
          <w:iCs/>
          <w:lang w:eastAsia="ru-RU"/>
        </w:rPr>
        <w:t>Factorii de risc pentru anafilaxia fatală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6929E7" w:rsidRPr="004207F0" w14:paraId="5EA0D2FF" w14:textId="77777777" w:rsidTr="00E67C1E">
        <w:tc>
          <w:tcPr>
            <w:tcW w:w="4644" w:type="dxa"/>
          </w:tcPr>
          <w:p w14:paraId="298EF573" w14:textId="1E6603E1" w:rsidR="006929E7" w:rsidRPr="004207F0" w:rsidRDefault="006929E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07F0">
              <w:rPr>
                <w:b/>
                <w:bCs/>
              </w:rPr>
              <w:t xml:space="preserve">Factori legați de </w:t>
            </w:r>
            <w:r w:rsidR="008371EF" w:rsidRPr="004207F0">
              <w:rPr>
                <w:b/>
                <w:bCs/>
              </w:rPr>
              <w:t>vârstă</w:t>
            </w:r>
          </w:p>
        </w:tc>
        <w:tc>
          <w:tcPr>
            <w:tcW w:w="4927" w:type="dxa"/>
          </w:tcPr>
          <w:p w14:paraId="6C6AF75E" w14:textId="77777777" w:rsidR="006929E7" w:rsidRPr="004207F0" w:rsidRDefault="006929E7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07F0">
              <w:rPr>
                <w:b/>
                <w:bCs/>
              </w:rPr>
              <w:t>Boli asociate</w:t>
            </w:r>
          </w:p>
        </w:tc>
      </w:tr>
      <w:tr w:rsidR="006929E7" w:rsidRPr="004207F0" w14:paraId="0A260FD8" w14:textId="77777777" w:rsidTr="00E67C1E">
        <w:tc>
          <w:tcPr>
            <w:tcW w:w="4644" w:type="dxa"/>
          </w:tcPr>
          <w:p w14:paraId="5ACB7898" w14:textId="77777777" w:rsidR="006929E7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07F0">
              <w:rPr>
                <w:bCs/>
              </w:rPr>
              <w:t>Copilul sugar</w:t>
            </w:r>
          </w:p>
          <w:p w14:paraId="4ADE5801" w14:textId="4C7EEE7E" w:rsidR="000F3386" w:rsidRPr="004207F0" w:rsidRDefault="008371EF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07F0">
              <w:rPr>
                <w:bCs/>
              </w:rPr>
              <w:t>Vârsta</w:t>
            </w:r>
            <w:r w:rsidR="000F3386" w:rsidRPr="004207F0">
              <w:rPr>
                <w:bCs/>
              </w:rPr>
              <w:t xml:space="preserve"> de adolescență</w:t>
            </w:r>
          </w:p>
        </w:tc>
        <w:tc>
          <w:tcPr>
            <w:tcW w:w="4927" w:type="dxa"/>
          </w:tcPr>
          <w:p w14:paraId="4EE2F0B5" w14:textId="77777777" w:rsidR="006929E7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07F0">
              <w:rPr>
                <w:bCs/>
              </w:rPr>
              <w:t>Astm bronșic</w:t>
            </w:r>
          </w:p>
          <w:p w14:paraId="7339417E" w14:textId="77777777" w:rsidR="000F3386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07F0">
              <w:rPr>
                <w:bCs/>
              </w:rPr>
              <w:t>Rinită alergică</w:t>
            </w:r>
          </w:p>
          <w:p w14:paraId="769274A2" w14:textId="77777777" w:rsidR="000F3386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07F0">
              <w:rPr>
                <w:bCs/>
              </w:rPr>
              <w:t>Dermatită atopică</w:t>
            </w:r>
          </w:p>
          <w:p w14:paraId="6B916069" w14:textId="77777777" w:rsidR="000F3386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07F0">
              <w:rPr>
                <w:bCs/>
              </w:rPr>
              <w:t>Mastocitoză sistemică</w:t>
            </w:r>
          </w:p>
          <w:p w14:paraId="432C9C32" w14:textId="77777777" w:rsidR="000F3386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07F0">
              <w:rPr>
                <w:bCs/>
              </w:rPr>
              <w:t>Boli cardiovasculare</w:t>
            </w:r>
          </w:p>
          <w:p w14:paraId="21711457" w14:textId="77777777" w:rsidR="000F3386" w:rsidRPr="004207F0" w:rsidRDefault="000F3386" w:rsidP="00275B4B">
            <w:p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07F0">
              <w:rPr>
                <w:bCs/>
              </w:rPr>
              <w:t>Boli psihice</w:t>
            </w:r>
          </w:p>
        </w:tc>
      </w:tr>
    </w:tbl>
    <w:p w14:paraId="5003EC1F" w14:textId="77777777" w:rsidR="00624284" w:rsidRDefault="00624284" w:rsidP="00275B4B">
      <w:pPr>
        <w:pStyle w:val="Titlu2"/>
        <w:spacing w:after="0"/>
      </w:pPr>
      <w:bookmarkStart w:id="36" w:name="_Toc232339977"/>
      <w:bookmarkStart w:id="37" w:name="_Toc203398328"/>
    </w:p>
    <w:p w14:paraId="23CC611B" w14:textId="592087BB" w:rsidR="004F5FB9" w:rsidRPr="004207F0" w:rsidRDefault="004F5FB9" w:rsidP="00275B4B">
      <w:pPr>
        <w:pStyle w:val="Titlu2"/>
        <w:spacing w:after="0"/>
      </w:pPr>
      <w:bookmarkStart w:id="38" w:name="_Toc206590797"/>
      <w:r w:rsidRPr="004207F0">
        <w:t>C.2. Conduita pacientului c</w:t>
      </w:r>
      <w:bookmarkEnd w:id="36"/>
      <w:r w:rsidRPr="004207F0">
        <w:t>u anafilaxiei</w:t>
      </w:r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5FB9" w:rsidRPr="004207F0" w14:paraId="24878FAA" w14:textId="77777777" w:rsidTr="000A1C16">
        <w:tc>
          <w:tcPr>
            <w:tcW w:w="10008" w:type="dxa"/>
          </w:tcPr>
          <w:p w14:paraId="72B61F59" w14:textId="77777777" w:rsidR="004F5FB9" w:rsidRPr="004207F0" w:rsidRDefault="004F5FB9" w:rsidP="00275B4B">
            <w:pPr>
              <w:rPr>
                <w:rFonts w:eastAsia="GENUINE"/>
                <w:b/>
              </w:rPr>
            </w:pPr>
            <w:r w:rsidRPr="004207F0">
              <w:rPr>
                <w:rFonts w:eastAsia="GENUINE"/>
                <w:b/>
              </w:rPr>
              <w:t xml:space="preserve">Caseta 2. </w:t>
            </w:r>
            <w:r w:rsidRPr="004207F0">
              <w:rPr>
                <w:rFonts w:eastAsia="GENUINE"/>
                <w:b/>
                <w:i/>
              </w:rPr>
              <w:t>Obiectivele procedurilor de diagnostic în anafilaxie</w:t>
            </w:r>
          </w:p>
          <w:p w14:paraId="4FDD91AB" w14:textId="27E0AF18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Confirmarea semnelor clinice caracteristice</w:t>
            </w:r>
            <w:r w:rsidR="00C153FF">
              <w:rPr>
                <w:bCs/>
                <w:lang w:eastAsia="ru-RU"/>
              </w:rPr>
              <w:t xml:space="preserve"> </w:t>
            </w:r>
            <w:r w:rsidRPr="004207F0">
              <w:rPr>
                <w:bCs/>
                <w:lang w:eastAsia="ru-RU"/>
              </w:rPr>
              <w:t>anafilaxiei</w:t>
            </w:r>
          </w:p>
          <w:p w14:paraId="022A1C2D" w14:textId="21CC7A53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Evaluare</w:t>
            </w:r>
            <w:r w:rsidR="00B71148" w:rsidRPr="004207F0">
              <w:rPr>
                <w:bCs/>
                <w:lang w:eastAsia="ru-RU"/>
              </w:rPr>
              <w:t>a severităţii</w:t>
            </w:r>
            <w:r w:rsidR="00C153FF">
              <w:rPr>
                <w:bCs/>
                <w:lang w:eastAsia="ru-RU"/>
              </w:rPr>
              <w:t xml:space="preserve"> </w:t>
            </w:r>
            <w:r w:rsidRPr="004207F0">
              <w:rPr>
                <w:bCs/>
                <w:lang w:eastAsia="ru-RU"/>
              </w:rPr>
              <w:t>anafilaxiei</w:t>
            </w:r>
          </w:p>
        </w:tc>
      </w:tr>
    </w:tbl>
    <w:p w14:paraId="19452836" w14:textId="77777777" w:rsidR="004F5FB9" w:rsidRPr="004207F0" w:rsidRDefault="004F5FB9" w:rsidP="00275B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5FB9" w:rsidRPr="004207F0" w14:paraId="55F4A5E5" w14:textId="77777777" w:rsidTr="000A1C16">
        <w:tc>
          <w:tcPr>
            <w:tcW w:w="9571" w:type="dxa"/>
          </w:tcPr>
          <w:p w14:paraId="0D246AC6" w14:textId="345B700F" w:rsidR="004F5FB9" w:rsidRPr="004207F0" w:rsidRDefault="004F5FB9" w:rsidP="00275B4B">
            <w:pPr>
              <w:rPr>
                <w:rFonts w:eastAsia="GENUINE"/>
                <w:b/>
                <w:i/>
              </w:rPr>
            </w:pPr>
            <w:r w:rsidRPr="004207F0">
              <w:rPr>
                <w:rFonts w:eastAsia="GENUINE"/>
                <w:b/>
              </w:rPr>
              <w:t xml:space="preserve">Caseta 3. </w:t>
            </w:r>
            <w:r w:rsidRPr="004207F0">
              <w:rPr>
                <w:rFonts w:eastAsia="GENUINE"/>
                <w:b/>
                <w:i/>
              </w:rPr>
              <w:t>Procedurile de diagnostic în</w:t>
            </w:r>
            <w:r w:rsidR="00C153FF">
              <w:rPr>
                <w:rFonts w:eastAsia="GENUINE"/>
                <w:b/>
                <w:i/>
              </w:rPr>
              <w:t xml:space="preserve"> </w:t>
            </w:r>
            <w:r w:rsidRPr="004207F0">
              <w:rPr>
                <w:rFonts w:eastAsia="GENUINE"/>
                <w:b/>
                <w:i/>
              </w:rPr>
              <w:t>anafilaxie</w:t>
            </w:r>
          </w:p>
          <w:p w14:paraId="4920E886" w14:textId="77777777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Anamnestic</w:t>
            </w:r>
          </w:p>
          <w:p w14:paraId="0E85382C" w14:textId="77777777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 xml:space="preserve">Examen clinic </w:t>
            </w:r>
          </w:p>
          <w:p w14:paraId="27C89B25" w14:textId="77777777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rFonts w:eastAsia="GENUINE"/>
              </w:rPr>
            </w:pPr>
            <w:r w:rsidRPr="004207F0">
              <w:rPr>
                <w:bCs/>
                <w:lang w:eastAsia="ru-RU"/>
              </w:rPr>
              <w:t>Investigaţii paraclinice</w:t>
            </w:r>
          </w:p>
        </w:tc>
      </w:tr>
    </w:tbl>
    <w:p w14:paraId="258D18A9" w14:textId="77777777" w:rsidR="004F5FB9" w:rsidRPr="004207F0" w:rsidRDefault="004F5FB9" w:rsidP="00275B4B">
      <w:pPr>
        <w:pStyle w:val="Titlu3"/>
      </w:pPr>
      <w:bookmarkStart w:id="39" w:name="_Toc232339978"/>
      <w:bookmarkStart w:id="40" w:name="_Toc203398329"/>
      <w:bookmarkStart w:id="41" w:name="_Toc206590798"/>
      <w:r w:rsidRPr="004207F0">
        <w:t>C.2.1. Anamneza</w:t>
      </w:r>
      <w:bookmarkEnd w:id="39"/>
      <w:bookmarkEnd w:id="40"/>
      <w:bookmarkEnd w:id="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F5FB9" w:rsidRPr="004207F0" w14:paraId="4AE37E13" w14:textId="77777777" w:rsidTr="00A6141C">
        <w:trPr>
          <w:trHeight w:val="1773"/>
        </w:trPr>
        <w:tc>
          <w:tcPr>
            <w:tcW w:w="9855" w:type="dxa"/>
          </w:tcPr>
          <w:p w14:paraId="30F7D666" w14:textId="14D09A9B" w:rsidR="004F5FB9" w:rsidRPr="004207F0" w:rsidRDefault="004F5FB9" w:rsidP="00275B4B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i/>
              </w:rPr>
            </w:pPr>
            <w:r w:rsidRPr="004207F0">
              <w:rPr>
                <w:b/>
                <w:bCs/>
              </w:rPr>
              <w:t xml:space="preserve">Caseta 4. </w:t>
            </w:r>
            <w:r w:rsidRPr="004207F0">
              <w:rPr>
                <w:b/>
                <w:i/>
              </w:rPr>
              <w:t xml:space="preserve">Întrebările ce trebuie examinate la </w:t>
            </w:r>
            <w:proofErr w:type="spellStart"/>
            <w:r w:rsidRPr="004207F0">
              <w:rPr>
                <w:b/>
                <w:i/>
              </w:rPr>
              <w:t>suspecţia</w:t>
            </w:r>
            <w:proofErr w:type="spellEnd"/>
            <w:r w:rsidRPr="004207F0">
              <w:rPr>
                <w:b/>
                <w:i/>
              </w:rPr>
              <w:t xml:space="preserve"> anafilaxiei</w:t>
            </w:r>
          </w:p>
          <w:p w14:paraId="2EE8DA14" w14:textId="77777777" w:rsidR="004F5FB9" w:rsidRPr="004207F0" w:rsidRDefault="003056FD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Dacă</w:t>
            </w:r>
            <w:r w:rsidR="004F5FB9" w:rsidRPr="004207F0">
              <w:rPr>
                <w:bCs/>
                <w:lang w:eastAsia="ru-RU"/>
              </w:rPr>
              <w:t xml:space="preserve"> pacientul </w:t>
            </w:r>
            <w:r w:rsidR="00260624" w:rsidRPr="004207F0">
              <w:rPr>
                <w:bCs/>
                <w:lang w:eastAsia="ru-RU"/>
              </w:rPr>
              <w:t>este diagnosticat sau manifestă simptome de astm bronșic și</w:t>
            </w:r>
            <w:r w:rsidR="00675C5B" w:rsidRPr="004207F0">
              <w:rPr>
                <w:bCs/>
                <w:lang w:eastAsia="ru-RU"/>
              </w:rPr>
              <w:t xml:space="preserve">/sau </w:t>
            </w:r>
            <w:r w:rsidR="00260624" w:rsidRPr="004207F0">
              <w:rPr>
                <w:bCs/>
                <w:lang w:eastAsia="ru-RU"/>
              </w:rPr>
              <w:t>alergii alimentare</w:t>
            </w:r>
            <w:r w:rsidR="004F5FB9" w:rsidRPr="004207F0">
              <w:rPr>
                <w:bCs/>
                <w:lang w:eastAsia="ru-RU"/>
              </w:rPr>
              <w:t>?</w:t>
            </w:r>
          </w:p>
          <w:p w14:paraId="3602EEA2" w14:textId="77777777" w:rsidR="004F5FB9" w:rsidRPr="004207F0" w:rsidRDefault="001F4D35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Dacă au fost</w:t>
            </w:r>
            <w:r w:rsidR="004F5FB9" w:rsidRPr="004207F0">
              <w:rPr>
                <w:bCs/>
                <w:lang w:eastAsia="ru-RU"/>
              </w:rPr>
              <w:t xml:space="preserve"> </w:t>
            </w:r>
            <w:r w:rsidR="002E116A" w:rsidRPr="004207F0">
              <w:rPr>
                <w:bCs/>
                <w:lang w:eastAsia="ru-RU"/>
              </w:rPr>
              <w:t xml:space="preserve">anterior </w:t>
            </w:r>
            <w:r w:rsidRPr="004207F0">
              <w:rPr>
                <w:bCs/>
                <w:lang w:eastAsia="ru-RU"/>
              </w:rPr>
              <w:t>reacții</w:t>
            </w:r>
            <w:r w:rsidR="004F5FB9" w:rsidRPr="004207F0">
              <w:rPr>
                <w:bCs/>
                <w:lang w:eastAsia="ru-RU"/>
              </w:rPr>
              <w:t xml:space="preserve"> alergice la vaccin</w:t>
            </w:r>
            <w:r w:rsidRPr="004207F0">
              <w:rPr>
                <w:bCs/>
                <w:lang w:eastAsia="ru-RU"/>
              </w:rPr>
              <w:t>uri</w:t>
            </w:r>
            <w:r w:rsidR="004F5FB9" w:rsidRPr="004207F0">
              <w:rPr>
                <w:bCs/>
                <w:lang w:eastAsia="ru-RU"/>
              </w:rPr>
              <w:t>?</w:t>
            </w:r>
          </w:p>
          <w:p w14:paraId="29898DA0" w14:textId="77777777" w:rsidR="004F5FB9" w:rsidRPr="004207F0" w:rsidRDefault="000E66CD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 xml:space="preserve">Dacă au fost anterior </w:t>
            </w:r>
            <w:r w:rsidR="002E116A" w:rsidRPr="004207F0">
              <w:rPr>
                <w:bCs/>
                <w:lang w:eastAsia="ru-RU"/>
              </w:rPr>
              <w:t>reacții</w:t>
            </w:r>
            <w:r w:rsidRPr="004207F0">
              <w:rPr>
                <w:bCs/>
                <w:lang w:eastAsia="ru-RU"/>
              </w:rPr>
              <w:t xml:space="preserve"> </w:t>
            </w:r>
            <w:r w:rsidR="00541C10" w:rsidRPr="004207F0">
              <w:rPr>
                <w:bCs/>
                <w:lang w:eastAsia="ru-RU"/>
              </w:rPr>
              <w:t xml:space="preserve">cauzate de </w:t>
            </w:r>
            <w:r w:rsidR="004F5FB9" w:rsidRPr="004207F0">
              <w:rPr>
                <w:bCs/>
                <w:lang w:eastAsia="ru-RU"/>
              </w:rPr>
              <w:t>careva medicamente?</w:t>
            </w:r>
          </w:p>
          <w:p w14:paraId="1D0B05A0" w14:textId="77777777" w:rsidR="004F5FB9" w:rsidRPr="004207F0" w:rsidRDefault="00541C10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jc w:val="both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 xml:space="preserve">Dacă </w:t>
            </w:r>
            <w:r w:rsidR="00FB171C" w:rsidRPr="004207F0">
              <w:rPr>
                <w:bCs/>
                <w:lang w:eastAsia="ru-RU"/>
              </w:rPr>
              <w:t xml:space="preserve">are maladii </w:t>
            </w:r>
            <w:r w:rsidRPr="004207F0">
              <w:rPr>
                <w:bCs/>
                <w:lang w:eastAsia="ru-RU"/>
              </w:rPr>
              <w:t>concomitent</w:t>
            </w:r>
            <w:r w:rsidR="00FB171C" w:rsidRPr="004207F0">
              <w:rPr>
                <w:bCs/>
                <w:lang w:eastAsia="ru-RU"/>
              </w:rPr>
              <w:t>e</w:t>
            </w:r>
            <w:r w:rsidR="004F5FB9" w:rsidRPr="004207F0">
              <w:rPr>
                <w:bCs/>
                <w:lang w:eastAsia="ru-RU"/>
              </w:rPr>
              <w:t xml:space="preserve">: </w:t>
            </w:r>
            <w:r w:rsidR="002E116A" w:rsidRPr="004207F0">
              <w:rPr>
                <w:bCs/>
                <w:lang w:eastAsia="ru-RU"/>
              </w:rPr>
              <w:t>hipertiroidie</w:t>
            </w:r>
            <w:r w:rsidR="004F5FB9" w:rsidRPr="004207F0">
              <w:rPr>
                <w:bCs/>
                <w:lang w:eastAsia="ru-RU"/>
              </w:rPr>
              <w:t>, diabet zaharat,</w:t>
            </w:r>
            <w:r w:rsidR="00FB171C" w:rsidRPr="004207F0">
              <w:rPr>
                <w:bCs/>
                <w:lang w:eastAsia="ru-RU"/>
              </w:rPr>
              <w:t xml:space="preserve"> </w:t>
            </w:r>
            <w:r w:rsidR="004F5FB9" w:rsidRPr="004207F0">
              <w:rPr>
                <w:bCs/>
                <w:lang w:eastAsia="ru-RU"/>
              </w:rPr>
              <w:t xml:space="preserve">boli </w:t>
            </w:r>
            <w:r w:rsidR="00FB171C" w:rsidRPr="004207F0">
              <w:rPr>
                <w:bCs/>
                <w:lang w:eastAsia="ru-RU"/>
              </w:rPr>
              <w:t>hepatice, renale, etc.</w:t>
            </w:r>
          </w:p>
        </w:tc>
      </w:tr>
    </w:tbl>
    <w:p w14:paraId="14688C87" w14:textId="77777777" w:rsidR="004F5FB9" w:rsidRPr="004207F0" w:rsidRDefault="004F5FB9" w:rsidP="00275B4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F5FB9" w:rsidRPr="004207F0" w14:paraId="73584FB4" w14:textId="77777777" w:rsidTr="000A1C16">
        <w:tc>
          <w:tcPr>
            <w:tcW w:w="10008" w:type="dxa"/>
          </w:tcPr>
          <w:p w14:paraId="09E3C08F" w14:textId="77777777" w:rsidR="004F5FB9" w:rsidRPr="004207F0" w:rsidRDefault="004F5FB9" w:rsidP="00275B4B">
            <w:pPr>
              <w:pStyle w:val="CM7"/>
              <w:spacing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Caseta 5. </w:t>
            </w:r>
            <w:r w:rsidRPr="004207F0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Recomandări pentru evaluarea antecedentelor personale şi ereditare</w:t>
            </w:r>
            <w:r w:rsidRPr="004207F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  <w:p w14:paraId="015ED331" w14:textId="77777777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Antecedente familiare de alergie medicamentoasă , alimentară</w:t>
            </w:r>
          </w:p>
          <w:p w14:paraId="2DD8BCD8" w14:textId="1EC6B208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rPr>
                <w:bCs/>
                <w:lang w:eastAsia="ru-RU"/>
              </w:rPr>
            </w:pPr>
            <w:proofErr w:type="spellStart"/>
            <w:r w:rsidRPr="004207F0">
              <w:rPr>
                <w:bCs/>
                <w:lang w:eastAsia="ru-RU"/>
              </w:rPr>
              <w:t>Erupţii</w:t>
            </w:r>
            <w:proofErr w:type="spellEnd"/>
            <w:r w:rsidRPr="004207F0">
              <w:rPr>
                <w:bCs/>
                <w:lang w:eastAsia="ru-RU"/>
              </w:rPr>
              <w:t xml:space="preserve"> sau </w:t>
            </w:r>
            <w:r w:rsidR="00CA4AC1">
              <w:rPr>
                <w:bCs/>
                <w:lang w:eastAsia="ru-RU"/>
              </w:rPr>
              <w:t>alte</w:t>
            </w:r>
            <w:r w:rsidRPr="004207F0">
              <w:rPr>
                <w:bCs/>
                <w:lang w:eastAsia="ru-RU"/>
              </w:rPr>
              <w:t xml:space="preserve"> </w:t>
            </w:r>
            <w:proofErr w:type="spellStart"/>
            <w:r w:rsidRPr="004207F0">
              <w:rPr>
                <w:bCs/>
                <w:lang w:eastAsia="ru-RU"/>
              </w:rPr>
              <w:t>reacţii</w:t>
            </w:r>
            <w:proofErr w:type="spellEnd"/>
            <w:r w:rsidRPr="004207F0">
              <w:rPr>
                <w:bCs/>
                <w:lang w:eastAsia="ru-RU"/>
              </w:rPr>
              <w:t xml:space="preserve"> alergice apărute ca urmare al unui factor </w:t>
            </w:r>
            <w:proofErr w:type="spellStart"/>
            <w:r w:rsidRPr="004207F0">
              <w:rPr>
                <w:bCs/>
                <w:lang w:eastAsia="ru-RU"/>
              </w:rPr>
              <w:t>declanşator</w:t>
            </w:r>
            <w:proofErr w:type="spellEnd"/>
            <w:r w:rsidRPr="004207F0">
              <w:rPr>
                <w:bCs/>
                <w:lang w:eastAsia="ru-RU"/>
              </w:rPr>
              <w:t xml:space="preserve"> (</w:t>
            </w:r>
            <w:proofErr w:type="spellStart"/>
            <w:r w:rsidRPr="004207F0">
              <w:rPr>
                <w:bCs/>
                <w:lang w:eastAsia="ru-RU"/>
              </w:rPr>
              <w:t>înţepături</w:t>
            </w:r>
            <w:proofErr w:type="spellEnd"/>
            <w:r w:rsidRPr="004207F0">
              <w:rPr>
                <w:bCs/>
                <w:lang w:eastAsia="ru-RU"/>
              </w:rPr>
              <w:t xml:space="preserve"> de insecte, utilizarea medicamentelor, vaccinare etc.)</w:t>
            </w:r>
          </w:p>
          <w:p w14:paraId="6ED16D3A" w14:textId="77777777" w:rsidR="004F5FB9" w:rsidRPr="004207F0" w:rsidRDefault="004F5FB9" w:rsidP="00275B4B">
            <w:pPr>
              <w:numPr>
                <w:ilvl w:val="0"/>
                <w:numId w:val="9"/>
              </w:numPr>
              <w:tabs>
                <w:tab w:val="left" w:pos="142"/>
                <w:tab w:val="left" w:pos="850"/>
              </w:tabs>
              <w:autoSpaceDE w:val="0"/>
              <w:autoSpaceDN w:val="0"/>
              <w:adjustRightInd w:val="0"/>
              <w:ind w:left="142" w:hanging="219"/>
              <w:rPr>
                <w:bCs/>
                <w:lang w:eastAsia="ru-RU"/>
              </w:rPr>
            </w:pPr>
            <w:r w:rsidRPr="004207F0">
              <w:rPr>
                <w:bCs/>
                <w:lang w:eastAsia="ru-RU"/>
              </w:rPr>
              <w:t>Factori personali, familiali, de mediu</w:t>
            </w:r>
          </w:p>
        </w:tc>
      </w:tr>
    </w:tbl>
    <w:p w14:paraId="76E22A7B" w14:textId="0E4906DB" w:rsidR="004F5FB9" w:rsidRPr="004207F0" w:rsidRDefault="004F5FB9" w:rsidP="00275B4B">
      <w:pPr>
        <w:pStyle w:val="Titlu3"/>
      </w:pPr>
      <w:bookmarkStart w:id="42" w:name="_Toc203398330"/>
      <w:bookmarkStart w:id="43" w:name="_Toc206590799"/>
      <w:r w:rsidRPr="004207F0">
        <w:t>C.2.2 Examenul fizic</w:t>
      </w:r>
      <w:bookmarkEnd w:id="42"/>
      <w:bookmarkEnd w:id="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F5FB9" w:rsidRPr="004207F0" w14:paraId="446548A0" w14:textId="77777777" w:rsidTr="000A1C16">
        <w:tc>
          <w:tcPr>
            <w:tcW w:w="9571" w:type="dxa"/>
          </w:tcPr>
          <w:p w14:paraId="5D84AC17" w14:textId="5760D49C" w:rsidR="004F5FB9" w:rsidRPr="004207F0" w:rsidRDefault="004F5FB9" w:rsidP="00275B4B">
            <w:r w:rsidRPr="004207F0">
              <w:rPr>
                <w:b/>
                <w:bCs/>
                <w:iCs/>
              </w:rPr>
              <w:t>Caseta 6</w:t>
            </w:r>
            <w:r w:rsidRPr="004207F0">
              <w:rPr>
                <w:b/>
                <w:bCs/>
                <w:i/>
                <w:iCs/>
              </w:rPr>
              <w:t xml:space="preserve">. </w:t>
            </w:r>
            <w:r w:rsidRPr="004207F0">
              <w:rPr>
                <w:b/>
                <w:i/>
              </w:rPr>
              <w:t>Criteriile de diagnostic ale</w:t>
            </w:r>
            <w:r w:rsidR="00C153FF">
              <w:rPr>
                <w:b/>
                <w:i/>
              </w:rPr>
              <w:t xml:space="preserve"> </w:t>
            </w:r>
            <w:r w:rsidRPr="004207F0">
              <w:rPr>
                <w:b/>
                <w:i/>
              </w:rPr>
              <w:t>anafilaxiei</w:t>
            </w:r>
          </w:p>
          <w:p w14:paraId="45CACE7D" w14:textId="11B11B93" w:rsidR="004F5FB9" w:rsidRPr="004207F0" w:rsidRDefault="004F5FB9" w:rsidP="00275B4B">
            <w:r w:rsidRPr="004207F0">
              <w:rPr>
                <w:b/>
              </w:rPr>
              <w:t>Manifestări clinice majore</w:t>
            </w:r>
            <w:r w:rsidRPr="004207F0">
              <w:t>: edem oro-facial</w:t>
            </w:r>
            <w:r w:rsidR="005F1B3E" w:rsidRPr="004207F0">
              <w:t xml:space="preserve"> </w:t>
            </w:r>
            <w:r w:rsidRPr="004207F0">
              <w:t xml:space="preserve">cu compromiterea căilor aeriene, edem </w:t>
            </w:r>
            <w:r w:rsidR="00134681" w:rsidRPr="004207F0">
              <w:t>laringian</w:t>
            </w:r>
            <w:r w:rsidR="00B71148" w:rsidRPr="004207F0">
              <w:t xml:space="preserve"> manifestat ca laringospasm, w</w:t>
            </w:r>
            <w:r w:rsidR="004F7733" w:rsidRPr="004207F0">
              <w:t>h</w:t>
            </w:r>
            <w:r w:rsidR="00B71148" w:rsidRPr="004207F0">
              <w:t>eezing</w:t>
            </w:r>
            <w:r w:rsidR="004F7733" w:rsidRPr="004207F0">
              <w:t>, edem</w:t>
            </w:r>
            <w:r w:rsidRPr="004207F0">
              <w:t xml:space="preserve"> pulmonar,</w:t>
            </w:r>
            <w:r w:rsidR="004F7733" w:rsidRPr="004207F0">
              <w:t xml:space="preserve"> </w:t>
            </w:r>
            <w:r w:rsidRPr="004207F0">
              <w:t xml:space="preserve">colaps </w:t>
            </w:r>
            <w:proofErr w:type="spellStart"/>
            <w:r w:rsidRPr="004207F0">
              <w:t>cardio</w:t>
            </w:r>
            <w:proofErr w:type="spellEnd"/>
            <w:r w:rsidRPr="004207F0">
              <w:t>-vascular, şoc,</w:t>
            </w:r>
            <w:r w:rsidR="004F7733" w:rsidRPr="004207F0">
              <w:t xml:space="preserve"> </w:t>
            </w:r>
            <w:r w:rsidRPr="004207F0">
              <w:t xml:space="preserve">pierderea </w:t>
            </w:r>
            <w:proofErr w:type="spellStart"/>
            <w:r w:rsidRPr="004207F0">
              <w:lastRenderedPageBreak/>
              <w:t>conştiinţei</w:t>
            </w:r>
            <w:proofErr w:type="spellEnd"/>
            <w:r w:rsidRPr="004207F0">
              <w:t>, stop cardiac</w:t>
            </w:r>
          </w:p>
          <w:p w14:paraId="10606CFA" w14:textId="77777777" w:rsidR="004F5FB9" w:rsidRPr="004207F0" w:rsidRDefault="004F5FB9" w:rsidP="00275B4B">
            <w:r w:rsidRPr="004207F0">
              <w:rPr>
                <w:b/>
              </w:rPr>
              <w:t>Manifestări clinice minore:</w:t>
            </w:r>
            <w:r w:rsidRPr="004207F0">
              <w:t xml:space="preserve"> disconfort, iritabilitate, </w:t>
            </w:r>
            <w:proofErr w:type="spellStart"/>
            <w:r w:rsidRPr="004207F0">
              <w:t>senzaţie</w:t>
            </w:r>
            <w:proofErr w:type="spellEnd"/>
            <w:r w:rsidRPr="004207F0">
              <w:t xml:space="preserve"> de căldură, rinită, </w:t>
            </w:r>
            <w:proofErr w:type="spellStart"/>
            <w:r w:rsidRPr="004207F0">
              <w:t>conjunctivită,angioedem</w:t>
            </w:r>
            <w:proofErr w:type="spellEnd"/>
            <w:r w:rsidRPr="004207F0">
              <w:t>,</w:t>
            </w:r>
            <w:r w:rsidR="004F7733" w:rsidRPr="004207F0">
              <w:t xml:space="preserve"> </w:t>
            </w:r>
            <w:r w:rsidRPr="004207F0">
              <w:t>urticarie, eritem sau paloare, prurit, simptome gastro-intestinale</w:t>
            </w:r>
          </w:p>
          <w:p w14:paraId="5E4164F2" w14:textId="696AE2A4" w:rsidR="004F5FB9" w:rsidRPr="004207F0" w:rsidRDefault="004F5FB9" w:rsidP="00275B4B">
            <w:pPr>
              <w:ind w:left="-20"/>
              <w:jc w:val="both"/>
            </w:pPr>
            <w:r w:rsidRPr="004207F0">
              <w:rPr>
                <w:b/>
              </w:rPr>
              <w:t xml:space="preserve">Anafilaxia devine foarte posibilă atunci </w:t>
            </w:r>
            <w:r w:rsidR="00134681" w:rsidRPr="004207F0">
              <w:t>când</w:t>
            </w:r>
            <w:r w:rsidRPr="004207F0">
              <w:t xml:space="preserve"> unul din următoarele 3 criterii este îndeplinit:</w:t>
            </w:r>
          </w:p>
          <w:p w14:paraId="0DCA859D" w14:textId="07439ECC" w:rsidR="004F5FB9" w:rsidRPr="004207F0" w:rsidRDefault="004F5FB9" w:rsidP="00275B4B">
            <w:pPr>
              <w:numPr>
                <w:ilvl w:val="0"/>
                <w:numId w:val="19"/>
              </w:numPr>
              <w:jc w:val="both"/>
            </w:pPr>
            <w:r w:rsidRPr="004207F0">
              <w:t xml:space="preserve">Debut acut (minute </w:t>
            </w:r>
            <w:r w:rsidR="00134681" w:rsidRPr="004207F0">
              <w:t>până</w:t>
            </w:r>
            <w:r w:rsidRPr="004207F0">
              <w:t xml:space="preserve"> la </w:t>
            </w:r>
            <w:r w:rsidR="00134681" w:rsidRPr="004207F0">
              <w:t>câteva</w:t>
            </w:r>
            <w:r w:rsidRPr="004207F0">
              <w:t xml:space="preserve"> ore) cu implicarea pielii şi mucoaselor, asociind:</w:t>
            </w:r>
          </w:p>
          <w:p w14:paraId="2D748884" w14:textId="77777777" w:rsidR="004F5FB9" w:rsidRPr="004207F0" w:rsidRDefault="004F5FB9" w:rsidP="00275B4B">
            <w:pPr>
              <w:numPr>
                <w:ilvl w:val="1"/>
                <w:numId w:val="19"/>
              </w:numPr>
              <w:jc w:val="both"/>
            </w:pPr>
            <w:r w:rsidRPr="004207F0">
              <w:t>manifestări respiratori (dispnee, wheezing, stridor, hipox</w:t>
            </w:r>
            <w:r w:rsidR="00562FB1" w:rsidRPr="004207F0">
              <w:t>i</w:t>
            </w:r>
            <w:r w:rsidRPr="004207F0">
              <w:t>e)</w:t>
            </w:r>
          </w:p>
          <w:p w14:paraId="6AA5F76F" w14:textId="77777777" w:rsidR="004F5FB9" w:rsidRPr="004207F0" w:rsidRDefault="004F5FB9" w:rsidP="00275B4B">
            <w:pPr>
              <w:numPr>
                <w:ilvl w:val="1"/>
                <w:numId w:val="19"/>
              </w:numPr>
              <w:jc w:val="both"/>
              <w:rPr>
                <w:i/>
              </w:rPr>
            </w:pPr>
            <w:r w:rsidRPr="004207F0">
              <w:t xml:space="preserve">scăderea TA şi asocierea simptomelor de </w:t>
            </w:r>
            <w:proofErr w:type="spellStart"/>
            <w:r w:rsidRPr="004207F0">
              <w:t>disfuncţie</w:t>
            </w:r>
            <w:proofErr w:type="spellEnd"/>
            <w:r w:rsidRPr="004207F0">
              <w:t xml:space="preserve"> multiorganică (colaps, sincopă, </w:t>
            </w:r>
            <w:proofErr w:type="spellStart"/>
            <w:r w:rsidRPr="004207F0">
              <w:t>incontinenţă</w:t>
            </w:r>
            <w:proofErr w:type="spellEnd"/>
            <w:r w:rsidRPr="004207F0">
              <w:t xml:space="preserve">, afectarea </w:t>
            </w:r>
            <w:proofErr w:type="spellStart"/>
            <w:r w:rsidRPr="004207F0">
              <w:t>conştienţei</w:t>
            </w:r>
            <w:proofErr w:type="spellEnd"/>
            <w:r w:rsidRPr="004207F0">
              <w:t>)</w:t>
            </w:r>
          </w:p>
          <w:p w14:paraId="7C124219" w14:textId="05FAD326" w:rsidR="004F5FB9" w:rsidRPr="004207F0" w:rsidRDefault="004F5FB9" w:rsidP="00275B4B">
            <w:pPr>
              <w:numPr>
                <w:ilvl w:val="0"/>
                <w:numId w:val="19"/>
              </w:numPr>
              <w:jc w:val="both"/>
            </w:pPr>
            <w:r w:rsidRPr="004207F0">
              <w:t>Două sau mai multe din următoarele manifestări care apar rapid (minute-</w:t>
            </w:r>
            <w:r w:rsidR="008371EF" w:rsidRPr="004207F0">
              <w:t>câteva</w:t>
            </w:r>
            <w:r w:rsidRPr="004207F0">
              <w:t xml:space="preserve"> ore) după</w:t>
            </w:r>
            <w:r w:rsidR="00C153FF">
              <w:t xml:space="preserve"> </w:t>
            </w:r>
            <w:r w:rsidRPr="004207F0">
              <w:t>expunerea probabilă la un alergen</w:t>
            </w:r>
          </w:p>
          <w:p w14:paraId="637EC50C" w14:textId="77777777" w:rsidR="004F5FB9" w:rsidRPr="004207F0" w:rsidRDefault="004F5FB9" w:rsidP="00275B4B">
            <w:pPr>
              <w:numPr>
                <w:ilvl w:val="1"/>
                <w:numId w:val="19"/>
              </w:numPr>
              <w:jc w:val="both"/>
            </w:pPr>
            <w:r w:rsidRPr="004207F0">
              <w:t xml:space="preserve">implicarea pielii şi </w:t>
            </w:r>
            <w:r w:rsidR="00616CE5" w:rsidRPr="004207F0">
              <w:t xml:space="preserve">a </w:t>
            </w:r>
            <w:r w:rsidRPr="004207F0">
              <w:t>mucoaselor</w:t>
            </w:r>
          </w:p>
          <w:p w14:paraId="115A42E4" w14:textId="77777777" w:rsidR="004F5FB9" w:rsidRPr="004207F0" w:rsidRDefault="004F5FB9" w:rsidP="00275B4B">
            <w:pPr>
              <w:numPr>
                <w:ilvl w:val="1"/>
                <w:numId w:val="19"/>
              </w:numPr>
              <w:jc w:val="both"/>
              <w:rPr>
                <w:i/>
              </w:rPr>
            </w:pPr>
            <w:r w:rsidRPr="004207F0">
              <w:t>manifestări respiratorii severe</w:t>
            </w:r>
          </w:p>
          <w:p w14:paraId="4EC4DD06" w14:textId="77777777" w:rsidR="004F5FB9" w:rsidRPr="004207F0" w:rsidRDefault="004F5FB9" w:rsidP="00275B4B">
            <w:pPr>
              <w:numPr>
                <w:ilvl w:val="1"/>
                <w:numId w:val="19"/>
              </w:numPr>
              <w:jc w:val="both"/>
              <w:rPr>
                <w:i/>
              </w:rPr>
            </w:pPr>
            <w:r w:rsidRPr="004207F0">
              <w:t xml:space="preserve">scăderea TA şi asocierea simptomelor severe de </w:t>
            </w:r>
            <w:proofErr w:type="spellStart"/>
            <w:r w:rsidRPr="004207F0">
              <w:t>disfuncţie</w:t>
            </w:r>
            <w:proofErr w:type="spellEnd"/>
            <w:r w:rsidRPr="004207F0">
              <w:t xml:space="preserve"> de organ</w:t>
            </w:r>
          </w:p>
          <w:p w14:paraId="716011DC" w14:textId="77777777" w:rsidR="004F5FB9" w:rsidRPr="004207F0" w:rsidRDefault="004F5FB9" w:rsidP="00275B4B">
            <w:pPr>
              <w:numPr>
                <w:ilvl w:val="1"/>
                <w:numId w:val="19"/>
              </w:numPr>
              <w:jc w:val="both"/>
              <w:rPr>
                <w:i/>
              </w:rPr>
            </w:pPr>
            <w:r w:rsidRPr="004207F0">
              <w:t>simptome gastro-intestinale severe</w:t>
            </w:r>
          </w:p>
          <w:p w14:paraId="0D9A073B" w14:textId="4CB00E6A" w:rsidR="00797D14" w:rsidRPr="004207F0" w:rsidRDefault="004F5FB9" w:rsidP="00275B4B">
            <w:pPr>
              <w:jc w:val="both"/>
            </w:pPr>
            <w:r w:rsidRPr="004207F0">
              <w:t>3. Căderea TA după expunerea la un alergen cunoscut (minute</w:t>
            </w:r>
            <w:r w:rsidR="00616CE5" w:rsidRPr="004207F0">
              <w:t xml:space="preserve"> </w:t>
            </w:r>
            <w:r w:rsidRPr="004207F0">
              <w:t xml:space="preserve">- ore); la sugar şi copil </w:t>
            </w:r>
            <w:r w:rsidR="00D940A9" w:rsidRPr="004207F0">
              <w:t>s</w:t>
            </w:r>
            <w:r w:rsidRPr="004207F0">
              <w:t xml:space="preserve">căderea TA sistolice este considerată </w:t>
            </w:r>
            <w:r w:rsidR="008B5C0D" w:rsidRPr="004207F0">
              <w:t xml:space="preserve">cu </w:t>
            </w:r>
            <w:r w:rsidRPr="004207F0">
              <w:t xml:space="preserve">mai mult de 30% din valoarea normală. </w:t>
            </w:r>
          </w:p>
          <w:p w14:paraId="691421E5" w14:textId="21C7F36B" w:rsidR="004F5FB9" w:rsidRPr="004207F0" w:rsidRDefault="004F5FB9" w:rsidP="00275B4B">
            <w:pPr>
              <w:jc w:val="both"/>
              <w:rPr>
                <w:i/>
              </w:rPr>
            </w:pPr>
            <w:r w:rsidRPr="004207F0">
              <w:rPr>
                <w:b/>
              </w:rPr>
              <w:t>TA sistolică</w:t>
            </w:r>
            <w:r w:rsidRPr="004207F0">
              <w:t xml:space="preserve"> se consideră scăzută la copil dacă: este mai mică de 70 mmHg la </w:t>
            </w:r>
            <w:r w:rsidR="008371EF" w:rsidRPr="004207F0">
              <w:t>vârsta</w:t>
            </w:r>
            <w:r w:rsidRPr="004207F0">
              <w:t xml:space="preserve"> 1-12 luni; mai mică de 70 mmHg+ (2</w:t>
            </w:r>
            <w:r w:rsidR="00053553" w:rsidRPr="004207F0">
              <w:t xml:space="preserve"> x</w:t>
            </w:r>
            <w:r w:rsidRPr="004207F0">
              <w:t xml:space="preserve"> </w:t>
            </w:r>
            <w:r w:rsidR="008371EF" w:rsidRPr="004207F0">
              <w:t>vârsta</w:t>
            </w:r>
            <w:r w:rsidRPr="004207F0">
              <w:t xml:space="preserve"> în ani) de la 1 la 10 ani; mai mică de 90 mmHg de la 11 la 17 ani</w:t>
            </w:r>
            <w:r w:rsidR="00624284">
              <w:t>.</w:t>
            </w:r>
          </w:p>
        </w:tc>
      </w:tr>
    </w:tbl>
    <w:p w14:paraId="7C9FF451" w14:textId="77777777" w:rsidR="004F5FB9" w:rsidRPr="004207F0" w:rsidRDefault="004F5FB9" w:rsidP="00275B4B">
      <w:pPr>
        <w:pStyle w:val="Titlu3"/>
      </w:pPr>
      <w:bookmarkStart w:id="44" w:name="_Toc203398331"/>
      <w:bookmarkStart w:id="45" w:name="_Toc206590800"/>
      <w:r w:rsidRPr="004207F0">
        <w:lastRenderedPageBreak/>
        <w:t xml:space="preserve">C.2.3 Investigaţiile paraclinice în </w:t>
      </w:r>
      <w:proofErr w:type="spellStart"/>
      <w:r w:rsidRPr="004207F0">
        <w:t>şocul</w:t>
      </w:r>
      <w:proofErr w:type="spellEnd"/>
      <w:r w:rsidRPr="004207F0">
        <w:t xml:space="preserve"> anafilactic</w:t>
      </w:r>
      <w:bookmarkEnd w:id="44"/>
      <w:bookmarkEnd w:id="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F5FB9" w:rsidRPr="004207F0" w14:paraId="241C2049" w14:textId="77777777" w:rsidTr="000A1C16">
        <w:tc>
          <w:tcPr>
            <w:tcW w:w="9571" w:type="dxa"/>
          </w:tcPr>
          <w:p w14:paraId="1F6CD199" w14:textId="77777777" w:rsidR="004F5FB9" w:rsidRPr="004207F0" w:rsidRDefault="004F5FB9" w:rsidP="00624284">
            <w:pPr>
              <w:pStyle w:val="CM7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 xml:space="preserve">Caseta 7. </w:t>
            </w:r>
            <w:r w:rsidRPr="004207F0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Investigaţii paraclinice</w:t>
            </w:r>
          </w:p>
          <w:p w14:paraId="32532ABE" w14:textId="45B4AADD" w:rsidR="004F5FB9" w:rsidRPr="00624284" w:rsidRDefault="004F5FB9" w:rsidP="00624284">
            <w:pPr>
              <w:pStyle w:val="CM1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Investigaţii obligatorii</w:t>
            </w:r>
            <w:r w:rsidR="00624284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:</w:t>
            </w:r>
          </w:p>
          <w:p w14:paraId="3B9B94B7" w14:textId="61C32BE5" w:rsidR="004F5FB9" w:rsidRPr="004207F0" w:rsidRDefault="001B257A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Analiza generală a sângelui</w:t>
            </w:r>
            <w:r w:rsidR="004F5FB9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AA4F437" w14:textId="6EF7E83E" w:rsidR="004F5FB9" w:rsidRPr="004207F0" w:rsidRDefault="004F5FB9" w:rsidP="00275B4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Parametrii biochimici (transaminazele, ure</w:t>
            </w:r>
            <w:r w:rsidR="001B257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a,</w:t>
            </w:r>
            <w:r w:rsidR="001B25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creatinina, sodiul, potasiul, </w:t>
            </w:r>
            <w:proofErr w:type="spellStart"/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creatininfosfatkinaza</w:t>
            </w:r>
            <w:proofErr w:type="spellEnd"/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539C39E" w14:textId="77777777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Dozarea histaminei plasmatice</w:t>
            </w:r>
          </w:p>
          <w:p w14:paraId="14122B84" w14:textId="40D05805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Dozarea triptazei serice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(crește la o oră după debutul anafilaxiei cu un </w:t>
            </w:r>
            <w:r w:rsidR="001B257A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vârf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valoric la 50-60 min, apoi scade treptat în </w:t>
            </w:r>
            <w:r w:rsidR="001B257A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câteva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ore; în formele severe se menține crescută în </w:t>
            </w:r>
            <w:r w:rsidR="001B257A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câteva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zile)</w:t>
            </w:r>
          </w:p>
          <w:p w14:paraId="181C1363" w14:textId="77777777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Aprecierea nivelului seric al IgE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(se aplică tardiv)</w:t>
            </w:r>
          </w:p>
          <w:p w14:paraId="08208BCB" w14:textId="77777777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ECG</w:t>
            </w:r>
          </w:p>
          <w:p w14:paraId="639FA184" w14:textId="77777777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Pulsoximetrie </w:t>
            </w:r>
          </w:p>
          <w:p w14:paraId="7E043CAF" w14:textId="77777777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Radiografia toracelui </w:t>
            </w:r>
          </w:p>
          <w:p w14:paraId="03990FD2" w14:textId="317E87B3" w:rsidR="004F5FB9" w:rsidRPr="004207F0" w:rsidRDefault="004F5FB9" w:rsidP="00275B4B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Testarea alergologică cutanată (prick-test, probe de scarificare)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8371EF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aprecierea</w:t>
            </w:r>
            <w:r w:rsidR="00797D14"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nivelului de IgE- anticorpi către anumite alergene</w:t>
            </w:r>
            <w:r w:rsidR="00C153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peste 4-6 </w:t>
            </w:r>
            <w:r w:rsidR="008371EF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săptămâni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după anafilaxie</w:t>
            </w:r>
            <w:r w:rsidRPr="004207F0">
              <w:rPr>
                <w:rFonts w:ascii="Times New Roman" w:hAnsi="Times New Roman"/>
                <w:color w:val="3B3B3B"/>
                <w:sz w:val="21"/>
                <w:szCs w:val="21"/>
                <w:lang w:val="ro-RO"/>
              </w:rPr>
              <w:t xml:space="preserve"> </w:t>
            </w:r>
          </w:p>
          <w:p w14:paraId="0D954E58" w14:textId="4FBDA512" w:rsidR="004F5FB9" w:rsidRPr="004207F0" w:rsidRDefault="004F5FB9" w:rsidP="00275B4B">
            <w:pPr>
              <w:ind w:left="-20"/>
              <w:jc w:val="both"/>
            </w:pPr>
            <w:r w:rsidRPr="004207F0">
              <w:rPr>
                <w:b/>
                <w:u w:val="single"/>
              </w:rPr>
              <w:t>Investigaţii recomandate</w:t>
            </w:r>
            <w:r w:rsidR="00624284">
              <w:rPr>
                <w:b/>
                <w:u w:val="single"/>
              </w:rPr>
              <w:t>:</w:t>
            </w:r>
          </w:p>
          <w:p w14:paraId="33EB358D" w14:textId="531536AF" w:rsidR="004F5FB9" w:rsidRPr="004207F0" w:rsidRDefault="004F5FB9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Consult</w:t>
            </w:r>
            <w:r w:rsidR="001B257A">
              <w:rPr>
                <w:color w:val="000000"/>
                <w:lang w:eastAsia="ru-RU"/>
              </w:rPr>
              <w:t>ul</w:t>
            </w:r>
            <w:r w:rsidRPr="004207F0">
              <w:rPr>
                <w:color w:val="000000"/>
                <w:lang w:eastAsia="ru-RU"/>
              </w:rPr>
              <w:t xml:space="preserve"> </w:t>
            </w:r>
            <w:r w:rsidR="001B257A">
              <w:rPr>
                <w:color w:val="000000"/>
                <w:lang w:eastAsia="ru-RU"/>
              </w:rPr>
              <w:t xml:space="preserve">medicilor </w:t>
            </w:r>
            <w:r w:rsidRPr="004207F0">
              <w:rPr>
                <w:color w:val="000000"/>
                <w:lang w:eastAsia="ru-RU"/>
              </w:rPr>
              <w:t>specialişti (reumatolog, endocrinolog)</w:t>
            </w:r>
          </w:p>
          <w:p w14:paraId="72AE4F10" w14:textId="1A554D0E" w:rsidR="004F5FB9" w:rsidRPr="004207F0" w:rsidRDefault="004F5FB9" w:rsidP="00275B4B">
            <w:pPr>
              <w:numPr>
                <w:ilvl w:val="1"/>
                <w:numId w:val="33"/>
              </w:numPr>
              <w:ind w:left="161" w:hanging="238"/>
              <w:rPr>
                <w:color w:val="000000"/>
                <w:lang w:eastAsia="ru-RU"/>
              </w:rPr>
            </w:pPr>
            <w:r w:rsidRPr="004207F0">
              <w:t xml:space="preserve">Investigaţii la recomandarea </w:t>
            </w:r>
            <w:r w:rsidR="00624284">
              <w:t xml:space="preserve">medicilor </w:t>
            </w:r>
            <w:r w:rsidRPr="004207F0">
              <w:t>specialişti</w:t>
            </w:r>
          </w:p>
        </w:tc>
      </w:tr>
    </w:tbl>
    <w:p w14:paraId="75064468" w14:textId="2298B7D5" w:rsidR="004F5FB9" w:rsidRPr="004207F0" w:rsidRDefault="004F5FB9" w:rsidP="00275B4B">
      <w:pPr>
        <w:pStyle w:val="Titlu3"/>
      </w:pPr>
      <w:bookmarkStart w:id="46" w:name="_Toc232339980"/>
      <w:bookmarkStart w:id="47" w:name="_Toc203398332"/>
      <w:bookmarkStart w:id="48" w:name="_Toc206590801"/>
      <w:r w:rsidRPr="004207F0">
        <w:t>C.2.4. Diagnosticul diferenţial</w:t>
      </w:r>
      <w:bookmarkEnd w:id="46"/>
      <w:bookmarkEnd w:id="47"/>
      <w:bookmarkEnd w:id="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5FB9" w:rsidRPr="004207F0" w14:paraId="265973EE" w14:textId="77777777" w:rsidTr="000A1C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C5A" w14:textId="77777777" w:rsidR="004F5FB9" w:rsidRPr="004207F0" w:rsidRDefault="004F5FB9" w:rsidP="00624284">
            <w:pPr>
              <w:pStyle w:val="CM7"/>
              <w:spacing w:line="240" w:lineRule="auto"/>
              <w:jc w:val="both"/>
              <w:rPr>
                <w:rFonts w:ascii="Times New Roman" w:eastAsia="Arial Unicode MS" w:hAnsi="Times New Roman" w:cs="Times New Roman"/>
                <w:b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iCs/>
                <w:lang w:val="ro-RO"/>
              </w:rPr>
              <w:t>Caseta 8.</w:t>
            </w:r>
            <w:r w:rsidRPr="004207F0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Pr="004207F0">
              <w:rPr>
                <w:rFonts w:ascii="Times New Roman" w:eastAsia="Arial Unicode MS" w:hAnsi="Times New Roman" w:cs="Times New Roman"/>
                <w:b/>
                <w:i/>
                <w:lang w:val="ro-RO"/>
              </w:rPr>
              <w:t>Diagnosticul diferenţial:</w:t>
            </w:r>
          </w:p>
          <w:p w14:paraId="6EC6F1D4" w14:textId="77777777" w:rsidR="00F259CB" w:rsidRPr="004207F0" w:rsidRDefault="00F259CB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 xml:space="preserve">Reacții </w:t>
            </w:r>
            <w:proofErr w:type="spellStart"/>
            <w:r w:rsidRPr="004207F0">
              <w:rPr>
                <w:rFonts w:eastAsia="Arial Unicode MS"/>
                <w:bCs/>
              </w:rPr>
              <w:t>vazo-vagale</w:t>
            </w:r>
            <w:proofErr w:type="spellEnd"/>
          </w:p>
          <w:p w14:paraId="61384780" w14:textId="39CE784E" w:rsidR="004F5FB9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>Stridor:</w:t>
            </w:r>
            <w:r w:rsidR="001B257A">
              <w:rPr>
                <w:rFonts w:eastAsia="Arial Unicode MS"/>
                <w:bCs/>
              </w:rPr>
              <w:t xml:space="preserve"> </w:t>
            </w:r>
            <w:proofErr w:type="spellStart"/>
            <w:r w:rsidRPr="004207F0">
              <w:rPr>
                <w:rFonts w:eastAsia="Arial Unicode MS"/>
                <w:bCs/>
              </w:rPr>
              <w:t>infecţi</w:t>
            </w:r>
            <w:r w:rsidR="002A0A0D" w:rsidRPr="004207F0">
              <w:rPr>
                <w:rFonts w:eastAsia="Arial Unicode MS"/>
                <w:bCs/>
              </w:rPr>
              <w:t>i</w:t>
            </w:r>
            <w:proofErr w:type="spellEnd"/>
            <w:r w:rsidRPr="004207F0">
              <w:rPr>
                <w:rFonts w:eastAsia="Arial Unicode MS"/>
                <w:bCs/>
              </w:rPr>
              <w:t>, tumoare, corp străin</w:t>
            </w:r>
          </w:p>
          <w:p w14:paraId="471BF282" w14:textId="77777777" w:rsidR="004F5FB9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>Wheezing:</w:t>
            </w:r>
            <w:r w:rsidR="00EB514F" w:rsidRPr="004207F0">
              <w:rPr>
                <w:rFonts w:eastAsia="Arial Unicode MS"/>
                <w:bCs/>
              </w:rPr>
              <w:t xml:space="preserve"> exacerbare de </w:t>
            </w:r>
            <w:r w:rsidRPr="004207F0">
              <w:rPr>
                <w:rFonts w:eastAsia="Arial Unicode MS"/>
                <w:bCs/>
              </w:rPr>
              <w:t xml:space="preserve">astm, BPOC, edem pulmonar </w:t>
            </w:r>
          </w:p>
          <w:p w14:paraId="16334C7B" w14:textId="77777777" w:rsidR="004F5FB9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>Manifestări cutanate:</w:t>
            </w:r>
            <w:r w:rsidR="00EB514F" w:rsidRPr="004207F0">
              <w:rPr>
                <w:rFonts w:eastAsia="Arial Unicode MS"/>
                <w:bCs/>
              </w:rPr>
              <w:t xml:space="preserve"> </w:t>
            </w:r>
            <w:r w:rsidRPr="004207F0">
              <w:rPr>
                <w:rFonts w:eastAsia="Arial Unicode MS"/>
                <w:bCs/>
              </w:rPr>
              <w:t>urticarie generalizată acută</w:t>
            </w:r>
          </w:p>
          <w:p w14:paraId="4909C9B3" w14:textId="77777777" w:rsidR="004F5FB9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>Detresă respiratorie</w:t>
            </w:r>
          </w:p>
          <w:p w14:paraId="178BA8A7" w14:textId="77777777" w:rsidR="004F5FB9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>Angioedem ereditar</w:t>
            </w:r>
          </w:p>
          <w:p w14:paraId="63D1D33A" w14:textId="77777777" w:rsidR="004F5FB9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  <w:bCs/>
              </w:rPr>
            </w:pPr>
            <w:r w:rsidRPr="004207F0">
              <w:rPr>
                <w:rFonts w:eastAsia="Arial Unicode MS"/>
                <w:bCs/>
              </w:rPr>
              <w:t>Urticarie de frig sau idiopatică</w:t>
            </w:r>
          </w:p>
          <w:p w14:paraId="03A139A2" w14:textId="77777777" w:rsidR="00F259CB" w:rsidRPr="004207F0" w:rsidRDefault="004F5FB9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</w:rPr>
            </w:pPr>
            <w:r w:rsidRPr="004207F0">
              <w:rPr>
                <w:rFonts w:eastAsia="Arial Unicode MS"/>
              </w:rPr>
              <w:t>Mastocitoză sistemică</w:t>
            </w:r>
          </w:p>
          <w:p w14:paraId="5B2C9BFF" w14:textId="77777777" w:rsidR="004F5FB9" w:rsidRPr="004207F0" w:rsidRDefault="00F259CB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</w:rPr>
            </w:pPr>
            <w:r w:rsidRPr="004207F0">
              <w:rPr>
                <w:rFonts w:eastAsia="Arial Unicode MS"/>
              </w:rPr>
              <w:t xml:space="preserve">Sindrom de </w:t>
            </w:r>
            <w:proofErr w:type="spellStart"/>
            <w:r w:rsidRPr="004207F0">
              <w:rPr>
                <w:rFonts w:eastAsia="Arial Unicode MS"/>
              </w:rPr>
              <w:t>hiperventilare</w:t>
            </w:r>
            <w:proofErr w:type="spellEnd"/>
            <w:r w:rsidRPr="004207F0">
              <w:rPr>
                <w:rFonts w:eastAsia="Arial Unicode MS"/>
              </w:rPr>
              <w:t xml:space="preserve"> cu atac de panică</w:t>
            </w:r>
          </w:p>
          <w:p w14:paraId="3A108209" w14:textId="5F370FEE" w:rsidR="004F5FB9" w:rsidRPr="004207F0" w:rsidRDefault="00F259CB" w:rsidP="00275B4B">
            <w:pPr>
              <w:numPr>
                <w:ilvl w:val="0"/>
                <w:numId w:val="10"/>
              </w:numPr>
              <w:tabs>
                <w:tab w:val="clear" w:pos="720"/>
                <w:tab w:val="num" w:pos="142"/>
              </w:tabs>
              <w:ind w:left="283"/>
              <w:rPr>
                <w:rFonts w:eastAsia="Arial Unicode MS"/>
              </w:rPr>
            </w:pPr>
            <w:r w:rsidRPr="004207F0">
              <w:rPr>
                <w:rFonts w:eastAsia="Arial Unicode MS"/>
              </w:rPr>
              <w:t>Infarct miocardic</w:t>
            </w:r>
          </w:p>
        </w:tc>
      </w:tr>
    </w:tbl>
    <w:p w14:paraId="50C13113" w14:textId="55E9825E" w:rsidR="004F5FB9" w:rsidRPr="004207F0" w:rsidRDefault="004F5FB9" w:rsidP="00275B4B">
      <w:pPr>
        <w:pStyle w:val="Titlu3"/>
      </w:pPr>
      <w:bookmarkStart w:id="49" w:name="_Toc232339981"/>
      <w:bookmarkStart w:id="50" w:name="_Toc203398333"/>
      <w:bookmarkStart w:id="51" w:name="_Toc206590802"/>
      <w:r w:rsidRPr="004207F0">
        <w:lastRenderedPageBreak/>
        <w:t>C.2.5. Criteriile de spitalizare</w:t>
      </w:r>
      <w:bookmarkEnd w:id="49"/>
      <w:bookmarkEnd w:id="50"/>
      <w:bookmarkEnd w:id="5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F5FB9" w:rsidRPr="004207F0" w14:paraId="0BA8506B" w14:textId="77777777" w:rsidTr="00A6141C">
        <w:trPr>
          <w:trHeight w:val="631"/>
        </w:trPr>
        <w:tc>
          <w:tcPr>
            <w:tcW w:w="10098" w:type="dxa"/>
          </w:tcPr>
          <w:p w14:paraId="1E8487E9" w14:textId="77777777" w:rsidR="004F5FB9" w:rsidRPr="004207F0" w:rsidRDefault="004F5FB9" w:rsidP="00275B4B">
            <w:pPr>
              <w:spacing w:after="120"/>
              <w:rPr>
                <w:b/>
                <w:i/>
              </w:rPr>
            </w:pPr>
            <w:r w:rsidRPr="004207F0">
              <w:rPr>
                <w:b/>
              </w:rPr>
              <w:t>Caseta 9.</w:t>
            </w:r>
            <w:r w:rsidRPr="004207F0">
              <w:rPr>
                <w:b/>
                <w:i/>
              </w:rPr>
              <w:t xml:space="preserve"> Criteriile de spitalizare a pacienţilor cu anafilaxie</w:t>
            </w:r>
          </w:p>
          <w:p w14:paraId="16E93523" w14:textId="24DDAA72" w:rsidR="004F5FB9" w:rsidRPr="004207F0" w:rsidRDefault="00C437BA" w:rsidP="00275B4B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207F0">
              <w:rPr>
                <w:b/>
                <w:sz w:val="28"/>
                <w:szCs w:val="28"/>
              </w:rPr>
              <w:t>Toţi</w:t>
            </w:r>
            <w:proofErr w:type="spellEnd"/>
            <w:r w:rsidRPr="004207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7F0">
              <w:rPr>
                <w:b/>
                <w:sz w:val="28"/>
                <w:szCs w:val="28"/>
              </w:rPr>
              <w:t>pacienţii</w:t>
            </w:r>
            <w:proofErr w:type="spellEnd"/>
            <w:r w:rsidRPr="004207F0">
              <w:rPr>
                <w:b/>
                <w:sz w:val="28"/>
                <w:szCs w:val="28"/>
              </w:rPr>
              <w:t xml:space="preserve"> cu </w:t>
            </w:r>
            <w:r w:rsidR="004F5FB9" w:rsidRPr="004207F0">
              <w:rPr>
                <w:b/>
                <w:sz w:val="28"/>
                <w:szCs w:val="28"/>
              </w:rPr>
              <w:t>anafilaxie şi şoc anafilactic necesită internare</w:t>
            </w:r>
          </w:p>
        </w:tc>
      </w:tr>
    </w:tbl>
    <w:p w14:paraId="5321BE09" w14:textId="77777777" w:rsidR="004F5FB9" w:rsidRPr="004207F0" w:rsidRDefault="004F5FB9" w:rsidP="00275B4B">
      <w:pPr>
        <w:pStyle w:val="Titlu3"/>
      </w:pPr>
      <w:bookmarkStart w:id="52" w:name="_Toc232339982"/>
      <w:bookmarkStart w:id="53" w:name="_Toc203398334"/>
      <w:bookmarkStart w:id="54" w:name="_Toc206590803"/>
      <w:r w:rsidRPr="004207F0">
        <w:t>C.2.6. Tratamentul</w:t>
      </w:r>
      <w:bookmarkEnd w:id="52"/>
      <w:bookmarkEnd w:id="53"/>
      <w:bookmarkEnd w:id="54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4F5FB9" w:rsidRPr="004207F0" w14:paraId="4E0F0DBA" w14:textId="77777777" w:rsidTr="000A1C16">
        <w:tc>
          <w:tcPr>
            <w:tcW w:w="9855" w:type="dxa"/>
          </w:tcPr>
          <w:p w14:paraId="50843CB4" w14:textId="02E1A0AC" w:rsidR="004F5FB9" w:rsidRPr="004207F0" w:rsidRDefault="004F5FB9" w:rsidP="00624284">
            <w:pPr>
              <w:rPr>
                <w:b/>
                <w:bCs/>
                <w:i/>
                <w:color w:val="000000"/>
                <w:lang w:eastAsia="ru-RU"/>
              </w:rPr>
            </w:pPr>
            <w:r w:rsidRPr="004207F0">
              <w:rPr>
                <w:b/>
                <w:bCs/>
                <w:iCs/>
              </w:rPr>
              <w:t xml:space="preserve">Caseta 10. </w:t>
            </w:r>
            <w:r w:rsidRPr="004207F0">
              <w:rPr>
                <w:b/>
                <w:bCs/>
                <w:i/>
                <w:color w:val="000000"/>
                <w:lang w:eastAsia="ru-RU"/>
              </w:rPr>
              <w:t>Principiile generale de tratament în anafilaxie</w:t>
            </w:r>
          </w:p>
          <w:p w14:paraId="7C19B2A2" w14:textId="31AA0D82" w:rsidR="00F259CB" w:rsidRPr="004207F0" w:rsidRDefault="00F259CB" w:rsidP="00275B4B">
            <w:pPr>
              <w:numPr>
                <w:ilvl w:val="0"/>
                <w:numId w:val="11"/>
              </w:numPr>
              <w:tabs>
                <w:tab w:val="num" w:pos="142"/>
              </w:tabs>
              <w:ind w:left="142" w:hanging="219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Aplicarea protocoalelor de suport vital (de bază și avansat)</w:t>
            </w:r>
          </w:p>
          <w:p w14:paraId="00E6EA9D" w14:textId="77777777" w:rsidR="004F5FB9" w:rsidRPr="004207F0" w:rsidRDefault="004F5FB9" w:rsidP="00275B4B">
            <w:pPr>
              <w:numPr>
                <w:ilvl w:val="0"/>
                <w:numId w:val="11"/>
              </w:numPr>
              <w:tabs>
                <w:tab w:val="num" w:pos="142"/>
              </w:tabs>
              <w:ind w:left="142" w:hanging="219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Efectuarea urgentă a măsurilor generale</w:t>
            </w:r>
          </w:p>
          <w:p w14:paraId="35C342F5" w14:textId="77777777" w:rsidR="004F5FB9" w:rsidRPr="004207F0" w:rsidRDefault="004F5FB9" w:rsidP="00275B4B">
            <w:pPr>
              <w:numPr>
                <w:ilvl w:val="0"/>
                <w:numId w:val="11"/>
              </w:numPr>
              <w:tabs>
                <w:tab w:val="num" w:pos="142"/>
              </w:tabs>
              <w:ind w:left="142" w:hanging="219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Oxigen</w:t>
            </w:r>
            <w:r w:rsidR="00797D14" w:rsidRPr="004207F0">
              <w:rPr>
                <w:color w:val="000000"/>
                <w:lang w:eastAsia="ru-RU"/>
              </w:rPr>
              <w:t xml:space="preserve"> 5-8 litri/minută</w:t>
            </w:r>
            <w:r w:rsidRPr="004207F0">
              <w:rPr>
                <w:color w:val="000000"/>
                <w:lang w:eastAsia="ru-RU"/>
              </w:rPr>
              <w:t xml:space="preserve"> </w:t>
            </w:r>
          </w:p>
          <w:p w14:paraId="1EEC7425" w14:textId="5AB561BC" w:rsidR="004F5FB9" w:rsidRPr="004207F0" w:rsidRDefault="004F5FB9" w:rsidP="00275B4B">
            <w:pPr>
              <w:numPr>
                <w:ilvl w:val="0"/>
                <w:numId w:val="11"/>
              </w:numPr>
              <w:tabs>
                <w:tab w:val="num" w:pos="142"/>
              </w:tabs>
              <w:ind w:left="142" w:hanging="219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>Administrarea</w:t>
            </w:r>
            <w:r w:rsidR="00C153FF">
              <w:rPr>
                <w:color w:val="000000"/>
                <w:lang w:eastAsia="ru-RU"/>
              </w:rPr>
              <w:t xml:space="preserve"> </w:t>
            </w:r>
            <w:r w:rsidRPr="004207F0">
              <w:rPr>
                <w:lang w:eastAsia="ru-RU"/>
              </w:rPr>
              <w:t>intramuscular</w:t>
            </w:r>
            <w:r w:rsidR="00C57ED1" w:rsidRPr="004207F0">
              <w:rPr>
                <w:lang w:eastAsia="ru-RU"/>
              </w:rPr>
              <w:t>ă</w:t>
            </w:r>
            <w:r w:rsidRPr="004207F0">
              <w:rPr>
                <w:lang w:eastAsia="ru-RU"/>
              </w:rPr>
              <w:t xml:space="preserve"> </w:t>
            </w:r>
            <w:r w:rsidR="00B41BC8" w:rsidRPr="004207F0">
              <w:rPr>
                <w:lang w:eastAsia="ru-RU"/>
              </w:rPr>
              <w:t>de</w:t>
            </w:r>
            <w:r w:rsidRPr="004207F0">
              <w:rPr>
                <w:lang w:eastAsia="ru-RU"/>
              </w:rPr>
              <w:t xml:space="preserve"> </w:t>
            </w:r>
            <w:r w:rsidR="00D315F1" w:rsidRPr="004207F0">
              <w:rPr>
                <w:lang w:eastAsia="ru-RU"/>
              </w:rPr>
              <w:t>epinefrină (</w:t>
            </w:r>
            <w:r w:rsidR="00EE1468" w:rsidRPr="004207F0">
              <w:rPr>
                <w:lang w:eastAsia="ru-RU"/>
              </w:rPr>
              <w:t>adrenali</w:t>
            </w:r>
            <w:r w:rsidR="00B41BC8" w:rsidRPr="004207F0">
              <w:rPr>
                <w:lang w:eastAsia="ru-RU"/>
              </w:rPr>
              <w:t>nă</w:t>
            </w:r>
            <w:r w:rsidR="00D315F1" w:rsidRPr="004207F0">
              <w:rPr>
                <w:lang w:eastAsia="ru-RU"/>
              </w:rPr>
              <w:t>)</w:t>
            </w:r>
          </w:p>
          <w:p w14:paraId="703064CA" w14:textId="713B7D3C" w:rsidR="004F5FB9" w:rsidRPr="004207F0" w:rsidRDefault="004F5FB9" w:rsidP="00275B4B">
            <w:pPr>
              <w:numPr>
                <w:ilvl w:val="0"/>
                <w:numId w:val="11"/>
              </w:numPr>
              <w:tabs>
                <w:tab w:val="num" w:pos="142"/>
              </w:tabs>
              <w:ind w:left="142" w:hanging="219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Terapia infuzională cu ser fiziologic sau </w:t>
            </w:r>
            <w:r w:rsidR="00A27039" w:rsidRPr="004207F0">
              <w:rPr>
                <w:color w:val="000000"/>
                <w:lang w:eastAsia="ru-RU"/>
              </w:rPr>
              <w:t>Ringer</w:t>
            </w:r>
            <w:r w:rsidR="004F7733" w:rsidRPr="004207F0">
              <w:rPr>
                <w:color w:val="000000"/>
                <w:lang w:eastAsia="ru-RU"/>
              </w:rPr>
              <w:t xml:space="preserve"> lactat</w:t>
            </w:r>
            <w:r w:rsidR="00624284">
              <w:rPr>
                <w:color w:val="000000"/>
                <w:lang w:eastAsia="ru-RU"/>
              </w:rPr>
              <w:t>*</w:t>
            </w:r>
          </w:p>
          <w:p w14:paraId="0B977FD0" w14:textId="0ECC513B" w:rsidR="004F5FB9" w:rsidRPr="004207F0" w:rsidRDefault="004F5FB9" w:rsidP="00275B4B">
            <w:pPr>
              <w:numPr>
                <w:ilvl w:val="0"/>
                <w:numId w:val="11"/>
              </w:numPr>
              <w:tabs>
                <w:tab w:val="num" w:pos="142"/>
              </w:tabs>
              <w:ind w:left="142" w:hanging="219"/>
              <w:jc w:val="both"/>
              <w:rPr>
                <w:color w:val="000000"/>
                <w:lang w:eastAsia="ru-RU"/>
              </w:rPr>
            </w:pPr>
            <w:r w:rsidRPr="004207F0">
              <w:rPr>
                <w:color w:val="000000"/>
                <w:lang w:eastAsia="ru-RU"/>
              </w:rPr>
              <w:t xml:space="preserve">Administrarea </w:t>
            </w:r>
            <w:r w:rsidR="0030471B" w:rsidRPr="004207F0">
              <w:rPr>
                <w:color w:val="000000"/>
                <w:lang w:eastAsia="ru-RU"/>
              </w:rPr>
              <w:t>gluco</w:t>
            </w:r>
            <w:r w:rsidRPr="004207F0">
              <w:rPr>
                <w:color w:val="000000"/>
                <w:lang w:eastAsia="ru-RU"/>
              </w:rPr>
              <w:t>cortico</w:t>
            </w:r>
            <w:r w:rsidR="0030471B" w:rsidRPr="004207F0">
              <w:rPr>
                <w:color w:val="000000"/>
                <w:lang w:eastAsia="ru-RU"/>
              </w:rPr>
              <w:t>i</w:t>
            </w:r>
            <w:r w:rsidRPr="004207F0">
              <w:rPr>
                <w:color w:val="000000"/>
                <w:lang w:eastAsia="ru-RU"/>
              </w:rPr>
              <w:t>zilor,</w:t>
            </w:r>
            <w:r w:rsidR="006A7B24" w:rsidRPr="004207F0">
              <w:rPr>
                <w:color w:val="000000"/>
                <w:lang w:eastAsia="ru-RU"/>
              </w:rPr>
              <w:t xml:space="preserve"> </w:t>
            </w:r>
            <w:r w:rsidR="0030471B" w:rsidRPr="004207F0">
              <w:rPr>
                <w:color w:val="000000"/>
                <w:lang w:eastAsia="ru-RU"/>
              </w:rPr>
              <w:t>H1-</w:t>
            </w:r>
            <w:r w:rsidRPr="004207F0">
              <w:rPr>
                <w:color w:val="000000"/>
                <w:lang w:eastAsia="ru-RU"/>
              </w:rPr>
              <w:t>antihistaminicelor sistemice, bronhodilatatoare</w:t>
            </w:r>
            <w:r w:rsidR="0030471B" w:rsidRPr="004207F0">
              <w:rPr>
                <w:color w:val="000000"/>
                <w:lang w:eastAsia="ru-RU"/>
              </w:rPr>
              <w:t>lor</w:t>
            </w:r>
            <w:r w:rsidR="0041630F">
              <w:rPr>
                <w:color w:val="000000"/>
                <w:lang w:eastAsia="ru-RU"/>
              </w:rPr>
              <w:t>.</w:t>
            </w:r>
          </w:p>
        </w:tc>
      </w:tr>
    </w:tbl>
    <w:p w14:paraId="328E7722" w14:textId="77777777" w:rsidR="00C02305" w:rsidRPr="004207F0" w:rsidRDefault="00C02305" w:rsidP="00275B4B">
      <w:pPr>
        <w:pStyle w:val="BodyText1"/>
        <w:spacing w:before="120" w:after="120"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2305" w:rsidRPr="004207F0" w14:paraId="24AA3C6D" w14:textId="77777777" w:rsidTr="00C02305">
        <w:tc>
          <w:tcPr>
            <w:tcW w:w="9571" w:type="dxa"/>
          </w:tcPr>
          <w:p w14:paraId="1E7D0FAC" w14:textId="77777777" w:rsidR="00C02305" w:rsidRPr="004207F0" w:rsidRDefault="00C02305" w:rsidP="00275B4B">
            <w:pPr>
              <w:pStyle w:val="BodyText1"/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Schema. 1</w:t>
            </w:r>
            <w:r w:rsidRPr="004207F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o-RO"/>
              </w:rPr>
              <w:t xml:space="preserve"> Tratamentul anafilaxiei</w:t>
            </w:r>
          </w:p>
          <w:p w14:paraId="3ECEF56D" w14:textId="768D2EE2" w:rsidR="00C02305" w:rsidRPr="004207F0" w:rsidRDefault="00000000" w:rsidP="00275B4B">
            <w:pPr>
              <w:pStyle w:val="BodyText1"/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o-RO" w:eastAsia="en-GB"/>
              </w:rPr>
            </w:r>
            <w:r w:rsidR="00D57993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o-RO" w:eastAsia="en-GB"/>
              </w:rPr>
              <w:pict w14:anchorId="3E308369">
                <v:group id="Group 17" o:spid="_x0000_s1033" style="width:552.8pt;height:288.25pt;mso-position-horizontal-relative:char;mso-position-vertical-relative:line" coordorigin="-27730,5654" coordsize="394254,47601">
                  <v:roundrect id="AutoShape 5" o:spid="_x0000_s1027" style="position:absolute;left:24262;top:7056;width:267460;height:11767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" fillcolor="#a3c4ff" strokecolor="#4579b8 [3044]">
                    <v:fill color2="#e5eeff" rotate="t" angle="180" colors="0 #a3c4ff;22938f #bfd5ff;1 #e5eeff" focus="100%" type="gradient"/>
                    <v:shadow on="t" color="black" opacity="24903f" origin=",.5" offset="0,.55556mm"/>
                    <v:textbox style="mso-next-textbox:#AutoShape 5">
                      <w:txbxContent>
                        <w:p w14:paraId="42673D67" w14:textId="6F768A71" w:rsidR="00614392" w:rsidRPr="004207F0" w:rsidRDefault="00614392" w:rsidP="002C2D4B">
                          <w:pPr>
                            <w:pStyle w:val="NormalWeb"/>
                            <w:spacing w:before="134" w:beforeAutospacing="0" w:after="0" w:afterAutospacing="0" w:line="216" w:lineRule="auto"/>
                            <w:ind w:left="547" w:hanging="547"/>
                            <w:rPr>
                              <w:sz w:val="44"/>
                              <w:szCs w:val="44"/>
                              <w:lang w:val="ro-RO"/>
                            </w:rPr>
                          </w:pPr>
                          <w:r w:rsidRPr="004207F0">
                            <w:rPr>
                              <w:b/>
                              <w:bCs/>
                              <w:color w:val="000000" w:themeColor="dark1"/>
                              <w:kern w:val="24"/>
                              <w:sz w:val="44"/>
                              <w:szCs w:val="44"/>
                              <w:lang w:val="ro-RO"/>
                            </w:rPr>
                            <w:t>Epine</w:t>
                          </w:r>
                          <w:r w:rsidR="009436C7" w:rsidRPr="004207F0">
                            <w:rPr>
                              <w:b/>
                              <w:bCs/>
                              <w:color w:val="000000" w:themeColor="dark1"/>
                              <w:kern w:val="24"/>
                              <w:sz w:val="44"/>
                              <w:szCs w:val="44"/>
                              <w:lang w:val="ro-RO"/>
                            </w:rPr>
                            <w:t>ph</w:t>
                          </w:r>
                          <w:r w:rsidRPr="004207F0">
                            <w:rPr>
                              <w:b/>
                              <w:bCs/>
                              <w:color w:val="000000" w:themeColor="dark1"/>
                              <w:kern w:val="24"/>
                              <w:sz w:val="44"/>
                              <w:szCs w:val="44"/>
                              <w:lang w:val="ro-RO"/>
                            </w:rPr>
                            <w:t>rinum</w:t>
                          </w:r>
                        </w:p>
                        <w:p w14:paraId="0DAB6094" w14:textId="0ECF1697" w:rsidR="00614392" w:rsidRPr="004207F0" w:rsidRDefault="00614392" w:rsidP="002C2D4B">
                          <w:pPr>
                            <w:pStyle w:val="NormalWeb"/>
                            <w:spacing w:before="134" w:beforeAutospacing="0" w:after="0" w:afterAutospacing="0" w:line="216" w:lineRule="auto"/>
                            <w:ind w:left="547" w:hanging="547"/>
                            <w:rPr>
                              <w:sz w:val="44"/>
                              <w:szCs w:val="44"/>
                              <w:lang w:val="ro-RO"/>
                            </w:rPr>
                          </w:pPr>
                          <w:r w:rsidRPr="004207F0">
                            <w:rPr>
                              <w:b/>
                              <w:bCs/>
                              <w:color w:val="000000" w:themeColor="text1"/>
                              <w:kern w:val="24"/>
                              <w:position w:val="1"/>
                              <w:sz w:val="44"/>
                              <w:szCs w:val="44"/>
                              <w:lang w:val="ro-RO"/>
                            </w:rPr>
                            <w:t>O</w:t>
                          </w:r>
                          <w:r w:rsidRPr="004207F0">
                            <w:rPr>
                              <w:b/>
                              <w:bCs/>
                              <w:color w:val="000000" w:themeColor="text1"/>
                              <w:kern w:val="24"/>
                              <w:position w:val="1"/>
                              <w:sz w:val="44"/>
                              <w:szCs w:val="44"/>
                              <w:vertAlign w:val="subscript"/>
                              <w:lang w:val="ro-RO"/>
                            </w:rPr>
                            <w:t>2</w:t>
                          </w:r>
                          <w:r w:rsidRPr="004207F0">
                            <w:rPr>
                              <w:b/>
                              <w:bCs/>
                              <w:color w:val="000000" w:themeColor="text1"/>
                              <w:kern w:val="24"/>
                              <w:position w:val="1"/>
                              <w:sz w:val="44"/>
                              <w:szCs w:val="44"/>
                              <w:lang w:val="ro-RO"/>
                            </w:rPr>
                            <w:t xml:space="preserve"> </w:t>
                          </w:r>
                          <w:r w:rsidR="00983FB8">
                            <w:rPr>
                              <w:color w:val="000000" w:themeColor="text1"/>
                              <w:kern w:val="24"/>
                              <w:position w:val="1"/>
                              <w:sz w:val="44"/>
                              <w:szCs w:val="44"/>
                              <w:lang w:val="ro-RO"/>
                            </w:rPr>
                            <w:t>terapie</w:t>
                          </w:r>
                        </w:p>
                      </w:txbxContent>
                    </v:textbox>
                  </v:roundrect>
                  <v:roundrect id="AutoShape 5" o:spid="_x0000_s1028" style="position:absolute;left:24089;top:22757;width:339119;height:1322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" fillcolor="#a3c4ff" strokecolor="#4579b8 [3044]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05205E80" w14:textId="15DBAEB6" w:rsidR="00614392" w:rsidRPr="004207F0" w:rsidRDefault="00614392" w:rsidP="002C2D4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4"/>
                              <w:szCs w:val="44"/>
                              <w:lang w:val="ro-RO"/>
                            </w:rPr>
                          </w:pPr>
                          <w:r w:rsidRPr="004207F0">
                            <w:rPr>
                              <w:kern w:val="24"/>
                              <w:sz w:val="44"/>
                              <w:szCs w:val="44"/>
                              <w:lang w:val="ro-RO"/>
                            </w:rPr>
                            <w:t xml:space="preserve">Înlăturarea triggerilor </w:t>
                          </w:r>
                          <w:r w:rsidRPr="004207F0">
                            <w:rPr>
                              <w:kern w:val="24"/>
                              <w:sz w:val="44"/>
                              <w:szCs w:val="44"/>
                              <w:lang w:val="ro-RO"/>
                            </w:rPr>
                            <w:br/>
                          </w:r>
                          <w:r w:rsidRPr="004207F0">
                            <w:rPr>
                              <w:sz w:val="44"/>
                              <w:szCs w:val="44"/>
                              <w:lang w:val="ro-RO"/>
                            </w:rPr>
                            <w:t xml:space="preserve">Restabilirea volumului de sânge circulant </w:t>
                          </w:r>
                        </w:p>
                      </w:txbxContent>
                    </v:textbox>
                  </v:roundrect>
                  <v:roundrect id="AutoShape 5" o:spid="_x0000_s1029" style="position:absolute;left:26870;top:38720;width:339654;height:1453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" fillcolor="#a3c4ff" strokecolor="#4579b8 [3044]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413EB07E" w14:textId="77777777" w:rsidR="00614392" w:rsidRPr="004207F0" w:rsidRDefault="00614392" w:rsidP="00301CD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4"/>
                              <w:szCs w:val="44"/>
                              <w:lang w:val="ro-RO"/>
                            </w:rPr>
                          </w:pPr>
                          <w:r w:rsidRPr="004207F0">
                            <w:rPr>
                              <w:kern w:val="24"/>
                              <w:sz w:val="44"/>
                              <w:szCs w:val="44"/>
                              <w:lang w:val="ro-RO"/>
                            </w:rPr>
                            <w:t>H1-antihistaminice</w:t>
                          </w:r>
                          <w:r w:rsidRPr="004207F0">
                            <w:rPr>
                              <w:kern w:val="24"/>
                              <w:sz w:val="44"/>
                              <w:szCs w:val="44"/>
                              <w:lang w:val="ro-RO"/>
                            </w:rPr>
                            <w:br/>
                            <w:t>GC sistemici</w:t>
                          </w:r>
                        </w:p>
                        <w:p w14:paraId="1D05A279" w14:textId="77777777" w:rsidR="00614392" w:rsidRPr="004207F0" w:rsidRDefault="00614392" w:rsidP="00301CD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4"/>
                              <w:szCs w:val="44"/>
                              <w:lang w:val="ro-RO"/>
                            </w:rPr>
                          </w:pPr>
                          <w:r w:rsidRPr="004207F0">
                            <w:rPr>
                              <w:kern w:val="24"/>
                              <w:sz w:val="44"/>
                              <w:szCs w:val="44"/>
                              <w:lang w:val="ro-RO"/>
                            </w:rPr>
                            <w:t>B</w:t>
                          </w:r>
                          <w:r w:rsidRPr="004207F0">
                            <w:rPr>
                              <w:kern w:val="24"/>
                              <w:sz w:val="44"/>
                              <w:szCs w:val="44"/>
                              <w:vertAlign w:val="subscript"/>
                              <w:lang w:val="ro-RO"/>
                            </w:rPr>
                            <w:t>2</w:t>
                          </w:r>
                          <w:r w:rsidRPr="004207F0">
                            <w:rPr>
                              <w:kern w:val="24"/>
                              <w:sz w:val="44"/>
                              <w:szCs w:val="44"/>
                              <w:lang w:val="ro-RO"/>
                            </w:rPr>
                            <w:t>-adrenomimetice</w:t>
                          </w:r>
                        </w:p>
                      </w:txbxContent>
                    </v:textbox>
                  </v:round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8" o:spid="_x0000_s1030" type="#_x0000_t55" style="position:absolute;left:-12268;top:-9808;width:12509;height:43434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" adj="16162" fillcolor="#a3c4ff" strokecolor="#4579b8 [3044]">
                    <v:fill color2="#e5eeff" rotate="t" angle="180" colors="0 #a3c4ff;22938f #bfd5ff;1 #e5eeff" focus="100%" type="gradient"/>
                    <v:shadow on="t" color="black" opacity="24903f" origin=",.5" offset="0,.55556mm"/>
                    <v:textbox style="layout-flow:vertical-ideographic;mso-rotate:180;mso-next-textbox:#AutoShape 8">
                      <w:txbxContent>
                        <w:p w14:paraId="5C8FBD7B" w14:textId="77777777" w:rsidR="00614392" w:rsidRPr="004207F0" w:rsidRDefault="00614392" w:rsidP="00480D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ro-RO"/>
                            </w:rPr>
                          </w:pPr>
                          <w:r w:rsidRPr="004207F0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kern w:val="24"/>
                              <w:sz w:val="36"/>
                              <w:szCs w:val="36"/>
                              <w:lang w:val="ro-RO"/>
                            </w:rPr>
                            <w:t>Linia I</w:t>
                          </w:r>
                        </w:p>
                      </w:txbxContent>
                    </v:textbox>
                  </v:shape>
                  <v:shape id="AutoShape 9" o:spid="_x0000_s1031" type="#_x0000_t55" style="position:absolute;left:-9494;top:8194;width:13686;height:38973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" adj="16626" fillcolor="#a3c4ff" strokecolor="#4579b8 [3044]">
                    <v:fill color2="#e5eeff" rotate="t" angle="180" colors="0 #a3c4ff;22938f #bfd5ff;1 #e5eeff" focus="100%" type="gradient"/>
                    <v:shadow on="t" color="black" opacity="24903f" origin=",.5" offset="0,.55556mm"/>
                    <v:textbox style="layout-flow:vertical-ideographic;mso-rotate:180;mso-next-textbox:#AutoShape 9">
                      <w:txbxContent>
                        <w:p w14:paraId="6B7DD1B9" w14:textId="77777777" w:rsidR="00614392" w:rsidRPr="004207F0" w:rsidRDefault="00614392" w:rsidP="00480D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ro-RO"/>
                            </w:rPr>
                          </w:pPr>
                          <w:r w:rsidRPr="004207F0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kern w:val="24"/>
                              <w:sz w:val="36"/>
                              <w:szCs w:val="36"/>
                              <w:lang w:val="ro-RO"/>
                            </w:rPr>
                            <w:t>Linia II</w:t>
                          </w:r>
                        </w:p>
                      </w:txbxContent>
                    </v:textbox>
                  </v:shape>
                  <v:shape id="AutoShape 10" o:spid="_x0000_s1032" type="#_x0000_t55" style="position:absolute;left:-10318;top:24051;width:15049;height:42467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" adj="16451" fillcolor="#a3c4ff" strokecolor="#4579b8 [3044]">
                    <v:fill color2="#e5eeff" rotate="t" angle="180" colors="0 #a3c4ff;22938f #bfd5ff;1 #e5eeff" focus="100%" type="gradient"/>
                    <v:shadow on="t" color="black" opacity="24903f" origin=",.5" offset="0,.55556mm"/>
                    <v:textbox style="layout-flow:vertical-ideographic;mso-rotate:180;mso-next-textbox:#AutoShape 10">
                      <w:txbxContent>
                        <w:p w14:paraId="3CCA1803" w14:textId="77777777" w:rsidR="00614392" w:rsidRPr="004207F0" w:rsidRDefault="00614392" w:rsidP="00480D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ro-RO"/>
                            </w:rPr>
                          </w:pPr>
                          <w:r w:rsidRPr="004207F0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kern w:val="24"/>
                              <w:sz w:val="36"/>
                              <w:szCs w:val="36"/>
                              <w:lang w:val="ro-RO"/>
                            </w:rPr>
                            <w:t>Linia III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14:paraId="31DCF5AB" w14:textId="77777777" w:rsidR="00C02305" w:rsidRPr="004207F0" w:rsidRDefault="00C02305" w:rsidP="00275B4B">
      <w:pPr>
        <w:spacing w:after="120"/>
        <w:jc w:val="both"/>
        <w:rPr>
          <w:bCs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2305" w:rsidRPr="004207F0" w14:paraId="7C458AE0" w14:textId="77777777" w:rsidTr="00C02305">
        <w:tc>
          <w:tcPr>
            <w:tcW w:w="9571" w:type="dxa"/>
          </w:tcPr>
          <w:p w14:paraId="04C97352" w14:textId="39A5B2AB" w:rsidR="00C02305" w:rsidRPr="00DB6972" w:rsidRDefault="00C02305" w:rsidP="00275B4B">
            <w:pPr>
              <w:pStyle w:val="BodyText1"/>
              <w:spacing w:before="120" w:after="120" w:line="240" w:lineRule="auto"/>
              <w:ind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Caseta 1</w:t>
            </w:r>
            <w:r w:rsidR="00044553" w:rsidRPr="004207F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1</w:t>
            </w:r>
            <w:r w:rsidRPr="004207F0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 xml:space="preserve">. </w:t>
            </w:r>
            <w:r w:rsidR="00E67C1E"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>Particularitățile</w:t>
            </w:r>
            <w:r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 xml:space="preserve"> de administrare a </w:t>
            </w:r>
            <w:r w:rsidR="00E67C1E"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>medicației</w:t>
            </w:r>
            <w:r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 xml:space="preserve"> copiilor </w:t>
            </w:r>
            <w:r w:rsidR="00DB6972"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>cu</w:t>
            </w:r>
            <w:r w:rsidR="00C153FF"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 xml:space="preserve"> </w:t>
            </w:r>
            <w:r w:rsidR="00507A05" w:rsidRPr="00DB697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  <w:t>anafilaxie</w:t>
            </w:r>
          </w:p>
          <w:p w14:paraId="3F59CE3B" w14:textId="0ACE4AC6" w:rsidR="004F7733" w:rsidRPr="004207F0" w:rsidRDefault="00AD7119" w:rsidP="00275B4B">
            <w:pPr>
              <w:spacing w:after="120"/>
              <w:jc w:val="both"/>
              <w:rPr>
                <w:bCs/>
              </w:rPr>
            </w:pPr>
            <w:bookmarkStart w:id="55" w:name="_Hlk185174853"/>
            <w:r w:rsidRPr="004207F0">
              <w:rPr>
                <w:b/>
                <w:bCs/>
              </w:rPr>
              <w:t>E</w:t>
            </w:r>
            <w:r w:rsidR="00C23FAB" w:rsidRPr="004207F0">
              <w:rPr>
                <w:b/>
                <w:bCs/>
              </w:rPr>
              <w:t>pine</w:t>
            </w:r>
            <w:r w:rsidR="008371EF">
              <w:rPr>
                <w:b/>
                <w:bCs/>
              </w:rPr>
              <w:t>ph</w:t>
            </w:r>
            <w:r w:rsidR="00C23FAB" w:rsidRPr="004207F0">
              <w:rPr>
                <w:b/>
                <w:bCs/>
              </w:rPr>
              <w:t>rin</w:t>
            </w:r>
            <w:r w:rsidRPr="004207F0">
              <w:rPr>
                <w:b/>
                <w:bCs/>
              </w:rPr>
              <w:t>um</w:t>
            </w:r>
            <w:bookmarkEnd w:id="55"/>
            <w:r w:rsidR="00D315F1" w:rsidRPr="004207F0">
              <w:rPr>
                <w:b/>
                <w:bCs/>
              </w:rPr>
              <w:t xml:space="preserve"> (adrenalina)</w:t>
            </w:r>
            <w:r w:rsidR="004674E1" w:rsidRPr="004207F0">
              <w:rPr>
                <w:b/>
                <w:bCs/>
              </w:rPr>
              <w:t xml:space="preserve"> </w:t>
            </w:r>
            <w:r w:rsidR="00507A05" w:rsidRPr="004207F0">
              <w:rPr>
                <w:bCs/>
              </w:rPr>
              <w:t>este terapia de urgenţă în anafilaxie</w:t>
            </w:r>
            <w:r w:rsidR="00C02305" w:rsidRPr="004207F0">
              <w:rPr>
                <w:bCs/>
              </w:rPr>
              <w:t xml:space="preserve">. </w:t>
            </w:r>
            <w:r w:rsidR="0041630F" w:rsidRPr="004207F0">
              <w:rPr>
                <w:bCs/>
              </w:rPr>
              <w:t>Inițial</w:t>
            </w:r>
            <w:r w:rsidR="00C02305" w:rsidRPr="004207F0">
              <w:rPr>
                <w:bCs/>
              </w:rPr>
              <w:t xml:space="preserve"> se preferă administrarea </w:t>
            </w:r>
            <w:r w:rsidR="00A52473">
              <w:rPr>
                <w:bCs/>
              </w:rPr>
              <w:t>i.m.</w:t>
            </w:r>
            <w:r w:rsidR="00C153FF">
              <w:rPr>
                <w:bCs/>
              </w:rPr>
              <w:t xml:space="preserve"> </w:t>
            </w:r>
            <w:r w:rsidR="00C02305" w:rsidRPr="004207F0">
              <w:rPr>
                <w:bCs/>
              </w:rPr>
              <w:t xml:space="preserve">de sol. </w:t>
            </w:r>
            <w:r w:rsidR="00C23FAB" w:rsidRPr="004207F0">
              <w:rPr>
                <w:bCs/>
              </w:rPr>
              <w:t>Epine</w:t>
            </w:r>
            <w:r w:rsidR="008371EF">
              <w:rPr>
                <w:bCs/>
              </w:rPr>
              <w:t>ph</w:t>
            </w:r>
            <w:r w:rsidR="00C23FAB" w:rsidRPr="004207F0">
              <w:rPr>
                <w:bCs/>
              </w:rPr>
              <w:t>r</w:t>
            </w:r>
            <w:r w:rsidR="00C02305" w:rsidRPr="004207F0">
              <w:rPr>
                <w:bCs/>
              </w:rPr>
              <w:t>in</w:t>
            </w:r>
            <w:r w:rsidRPr="004207F0">
              <w:rPr>
                <w:bCs/>
              </w:rPr>
              <w:t>um</w:t>
            </w:r>
            <w:r w:rsidR="00C153FF">
              <w:rPr>
                <w:bCs/>
              </w:rPr>
              <w:t xml:space="preserve"> </w:t>
            </w:r>
            <w:r w:rsidR="00C02305" w:rsidRPr="004207F0">
              <w:rPr>
                <w:bCs/>
              </w:rPr>
              <w:t>0,1% 0,01 mg/kg corp</w:t>
            </w:r>
            <w:r w:rsidR="004F7733" w:rsidRPr="004207F0">
              <w:rPr>
                <w:bCs/>
              </w:rPr>
              <w:t xml:space="preserve"> </w:t>
            </w:r>
            <w:r w:rsidR="004F7733" w:rsidRPr="004207F0">
              <w:rPr>
                <w:b/>
                <w:bCs/>
              </w:rPr>
              <w:t>sau</w:t>
            </w:r>
            <w:r w:rsidR="004F7733" w:rsidRPr="004207F0">
              <w:rPr>
                <w:bCs/>
              </w:rPr>
              <w:t>:</w:t>
            </w:r>
          </w:p>
          <w:p w14:paraId="7349852C" w14:textId="085EDF9F" w:rsidR="004F7733" w:rsidRPr="004207F0" w:rsidRDefault="004F7733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mai mici de 6 luni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100-150 mcg (0,1-0,15 ml)</w:t>
            </w:r>
          </w:p>
          <w:p w14:paraId="6686DDB8" w14:textId="602387BD" w:rsidR="004F7733" w:rsidRPr="004207F0" w:rsidRDefault="004F7733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de la 6 luni la 6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150 mcg (0,15 ml)</w:t>
            </w:r>
          </w:p>
          <w:p w14:paraId="5EF4DC0B" w14:textId="270B85FC" w:rsidR="004F7733" w:rsidRPr="004207F0" w:rsidRDefault="004F7733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de la 6 la 12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300 mcg (0,3 ml)</w:t>
            </w:r>
          </w:p>
          <w:p w14:paraId="72AA8A07" w14:textId="5EA27BD7" w:rsidR="004F7733" w:rsidRPr="004207F0" w:rsidRDefault="004F7733" w:rsidP="00275B4B">
            <w:pPr>
              <w:jc w:val="both"/>
              <w:rPr>
                <w:bCs/>
              </w:rPr>
            </w:pPr>
            <w:r w:rsidRPr="004207F0">
              <w:rPr>
                <w:bCs/>
              </w:rPr>
              <w:t>- copiilor peste 12 ani</w:t>
            </w:r>
            <w:r w:rsidR="00C153FF">
              <w:rPr>
                <w:bCs/>
              </w:rPr>
              <w:t xml:space="preserve"> </w:t>
            </w:r>
            <w:r w:rsidRPr="004207F0">
              <w:rPr>
                <w:bCs/>
              </w:rPr>
              <w:t>500 mcg (0,5 ml)</w:t>
            </w:r>
          </w:p>
          <w:p w14:paraId="137E2E4C" w14:textId="233F42DC" w:rsidR="00C02305" w:rsidRPr="004207F0" w:rsidRDefault="00C02305" w:rsidP="00275B4B">
            <w:pPr>
              <w:spacing w:after="120"/>
              <w:jc w:val="both"/>
              <w:rPr>
                <w:bCs/>
              </w:rPr>
            </w:pPr>
            <w:r w:rsidRPr="004207F0">
              <w:rPr>
                <w:bCs/>
              </w:rPr>
              <w:t xml:space="preserve"> La administrarea intravenos în practica pediatrică se admite dil</w:t>
            </w:r>
            <w:r w:rsidR="004F7733" w:rsidRPr="004207F0">
              <w:rPr>
                <w:bCs/>
              </w:rPr>
              <w:t>uarea</w:t>
            </w:r>
            <w:r w:rsidR="00C153FF">
              <w:rPr>
                <w:bCs/>
              </w:rPr>
              <w:t xml:space="preserve"> </w:t>
            </w:r>
            <w:r w:rsidR="00487C78">
              <w:rPr>
                <w:bCs/>
              </w:rPr>
              <w:t>Epinephrinum (</w:t>
            </w:r>
            <w:r w:rsidR="004F7733" w:rsidRPr="004207F0">
              <w:rPr>
                <w:bCs/>
              </w:rPr>
              <w:t>Adrenalin</w:t>
            </w:r>
            <w:r w:rsidR="00487C78">
              <w:rPr>
                <w:bCs/>
              </w:rPr>
              <w:t>a)</w:t>
            </w:r>
            <w:r w:rsidR="004F7733" w:rsidRPr="004207F0">
              <w:rPr>
                <w:bCs/>
              </w:rPr>
              <w:t xml:space="preserve"> 1: 1000</w:t>
            </w:r>
            <w:r w:rsidR="00C153FF">
              <w:rPr>
                <w:bCs/>
              </w:rPr>
              <w:t xml:space="preserve"> </w:t>
            </w:r>
            <w:r w:rsidR="004F7733" w:rsidRPr="004207F0">
              <w:rPr>
                <w:bCs/>
              </w:rPr>
              <w:t>în 9</w:t>
            </w:r>
            <w:r w:rsidRPr="004207F0">
              <w:rPr>
                <w:bCs/>
              </w:rPr>
              <w:t xml:space="preserve">,0 ml ser fiziologic şi din aceasta diluţie se va administra </w:t>
            </w:r>
            <w:r w:rsidR="008371EF" w:rsidRPr="004207F0">
              <w:rPr>
                <w:bCs/>
              </w:rPr>
              <w:t>câte</w:t>
            </w:r>
            <w:r w:rsidRPr="004207F0">
              <w:rPr>
                <w:bCs/>
              </w:rPr>
              <w:t xml:space="preserve"> 0,1 ml la kg greutate. </w:t>
            </w:r>
          </w:p>
          <w:p w14:paraId="6AC2E7E8" w14:textId="77777777" w:rsidR="00C02305" w:rsidRPr="004207F0" w:rsidRDefault="00C02305" w:rsidP="00275B4B">
            <w:pPr>
              <w:jc w:val="both"/>
              <w:rPr>
                <w:b/>
                <w:bCs/>
              </w:rPr>
            </w:pPr>
            <w:r w:rsidRPr="004207F0">
              <w:rPr>
                <w:b/>
                <w:bCs/>
              </w:rPr>
              <w:lastRenderedPageBreak/>
              <w:t>După evaluarea clinică:</w:t>
            </w:r>
          </w:p>
          <w:p w14:paraId="5247A85D" w14:textId="31539220" w:rsidR="00C02305" w:rsidRPr="0041630F" w:rsidRDefault="0030471B" w:rsidP="0041630F">
            <w:pPr>
              <w:pStyle w:val="Listparagraf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1630F">
              <w:rPr>
                <w:rFonts w:ascii="Times New Roman" w:hAnsi="Times New Roman"/>
                <w:sz w:val="24"/>
                <w:lang w:val="ro-RO"/>
              </w:rPr>
              <w:t xml:space="preserve">Restabilirea volumului de sânge circulant 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>cu ser fiziologic, Ringer lactat</w:t>
            </w:r>
            <w:r w:rsidR="00624284" w:rsidRPr="0041630F">
              <w:rPr>
                <w:rFonts w:ascii="Times New Roman" w:hAnsi="Times New Roman"/>
                <w:sz w:val="24"/>
                <w:lang w:val="ro-RO"/>
              </w:rPr>
              <w:t>*</w:t>
            </w:r>
          </w:p>
          <w:p w14:paraId="2212E602" w14:textId="66675FC1" w:rsidR="00C02305" w:rsidRPr="0041630F" w:rsidRDefault="0041630F" w:rsidP="0041630F">
            <w:pPr>
              <w:pStyle w:val="Listparagraf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T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ratarea bronhospasmului rezistent la </w:t>
            </w:r>
            <w:r w:rsidR="003960D9" w:rsidRPr="0041630F">
              <w:rPr>
                <w:rFonts w:ascii="Times New Roman" w:hAnsi="Times New Roman"/>
                <w:sz w:val="24"/>
                <w:lang w:val="ro-RO"/>
              </w:rPr>
              <w:t>Epinephrinum (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>adrenalină</w:t>
            </w:r>
            <w:r w:rsidR="003960D9" w:rsidRPr="0041630F">
              <w:rPr>
                <w:rFonts w:ascii="Times New Roman" w:hAnsi="Times New Roman"/>
                <w:sz w:val="24"/>
                <w:lang w:val="ro-RO"/>
              </w:rPr>
              <w:t>)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cu beta 2-</w:t>
            </w:r>
            <w:r w:rsidR="0030471B" w:rsidRPr="0041630F">
              <w:rPr>
                <w:rFonts w:ascii="Times New Roman" w:hAnsi="Times New Roman"/>
                <w:sz w:val="24"/>
                <w:lang w:val="ro-RO"/>
              </w:rPr>
              <w:t>adreno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>mimetice aerosol</w:t>
            </w:r>
            <w:r w:rsidR="00C153FF" w:rsidRPr="0041630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C57ED1" w:rsidRPr="0041630F">
              <w:rPr>
                <w:rFonts w:ascii="Times New Roman" w:hAnsi="Times New Roman"/>
                <w:sz w:val="24"/>
                <w:lang w:val="ro-RO"/>
              </w:rPr>
              <w:t>(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Salbutamolum</w:t>
            </w:r>
            <w:r w:rsidR="00590D77" w:rsidRPr="0041630F">
              <w:rPr>
                <w:rFonts w:ascii="Times New Roman" w:hAnsi="Times New Roman"/>
                <w:sz w:val="24"/>
                <w:lang w:val="ro-RO"/>
              </w:rPr>
              <w:t xml:space="preserve"> 100 mcg, 4-</w:t>
            </w:r>
            <w:r w:rsidR="00C82A36" w:rsidRPr="0041630F">
              <w:rPr>
                <w:rFonts w:ascii="Times New Roman" w:hAnsi="Times New Roman"/>
                <w:sz w:val="24"/>
                <w:lang w:val="ro-RO"/>
              </w:rPr>
              <w:t>6</w:t>
            </w:r>
            <w:r w:rsidR="00590D77" w:rsidRPr="0041630F">
              <w:rPr>
                <w:rFonts w:ascii="Times New Roman" w:hAnsi="Times New Roman"/>
                <w:sz w:val="24"/>
                <w:lang w:val="ro-RO"/>
              </w:rPr>
              <w:t xml:space="preserve"> puf</w:t>
            </w:r>
            <w:r w:rsidR="0079063A" w:rsidRPr="0041630F">
              <w:rPr>
                <w:rFonts w:ascii="Times New Roman" w:hAnsi="Times New Roman"/>
                <w:sz w:val="24"/>
                <w:lang w:val="ro-RO"/>
              </w:rPr>
              <w:t>)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</w:p>
          <w:p w14:paraId="4A0E959F" w14:textId="2A49EBA1" w:rsidR="00C02305" w:rsidRPr="0041630F" w:rsidRDefault="0041630F" w:rsidP="0041630F">
            <w:pPr>
              <w:pStyle w:val="Listparagraf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A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dministrare de </w:t>
            </w:r>
            <w:r w:rsidR="0030471B" w:rsidRPr="0041630F">
              <w:rPr>
                <w:rFonts w:ascii="Times New Roman" w:hAnsi="Times New Roman"/>
                <w:sz w:val="24"/>
                <w:lang w:val="ro-RO"/>
              </w:rPr>
              <w:t>gluco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>corticoizi:</w:t>
            </w:r>
            <w:r w:rsidR="002E19C3" w:rsidRPr="0041630F">
              <w:rPr>
                <w:rFonts w:ascii="Times New Roman" w:hAnsi="Times New Roman"/>
                <w:sz w:val="24"/>
                <w:lang w:val="ro-RO"/>
              </w:rPr>
              <w:t xml:space="preserve"> Hydrocortisonum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30471B" w:rsidRPr="0041630F">
              <w:rPr>
                <w:rFonts w:ascii="Times New Roman" w:hAnsi="Times New Roman"/>
                <w:sz w:val="24"/>
                <w:lang w:val="ro-RO"/>
              </w:rPr>
              <w:t xml:space="preserve">hemisuccinat 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4-8 mg/kg i/v fiece 6 ore; 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Methylprednisolonum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1-2 mg/kg i/v</w:t>
            </w:r>
            <w:r w:rsidR="00C153FF" w:rsidRPr="0041630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la 6 ore timp de 24-48 de ore. </w:t>
            </w:r>
            <w:r w:rsidR="00A27039" w:rsidRPr="0041630F">
              <w:rPr>
                <w:rFonts w:ascii="Times New Roman" w:hAnsi="Times New Roman"/>
                <w:sz w:val="24"/>
                <w:lang w:val="ro-RO"/>
              </w:rPr>
              <w:t>Pacienţilor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fără dereglări de 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c</w:t>
            </w:r>
            <w:r w:rsidR="00945193" w:rsidRPr="0041630F">
              <w:rPr>
                <w:rFonts w:ascii="Times New Roman" w:hAnsi="Times New Roman"/>
                <w:sz w:val="24"/>
                <w:lang w:val="ro-RO"/>
              </w:rPr>
              <w:t>on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ști</w:t>
            </w:r>
            <w:r w:rsidR="00945193" w:rsidRPr="0041630F">
              <w:rPr>
                <w:rFonts w:ascii="Times New Roman" w:hAnsi="Times New Roman"/>
                <w:sz w:val="24"/>
                <w:lang w:val="ro-RO"/>
              </w:rPr>
              <w:t>e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nță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se poate administra oral 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Prednisolonum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 1-2 mg/kg/zi</w:t>
            </w:r>
          </w:p>
          <w:p w14:paraId="2C8EC5C3" w14:textId="7159771B" w:rsidR="00C02305" w:rsidRPr="004207F0" w:rsidRDefault="0041630F" w:rsidP="0041630F">
            <w:pPr>
              <w:pStyle w:val="Listparagraf"/>
              <w:numPr>
                <w:ilvl w:val="0"/>
                <w:numId w:val="29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lang w:val="ro-RO"/>
              </w:rPr>
              <w:t>A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 xml:space="preserve">dministrare de </w:t>
            </w:r>
            <w:r w:rsidR="0030471B" w:rsidRPr="0041630F">
              <w:rPr>
                <w:rFonts w:ascii="Times New Roman" w:hAnsi="Times New Roman"/>
                <w:sz w:val="24"/>
                <w:lang w:val="ro-RO"/>
              </w:rPr>
              <w:t>H1-</w:t>
            </w:r>
            <w:r w:rsidR="00C02305" w:rsidRPr="0041630F">
              <w:rPr>
                <w:rFonts w:ascii="Times New Roman" w:hAnsi="Times New Roman"/>
                <w:sz w:val="24"/>
                <w:lang w:val="ro-RO"/>
              </w:rPr>
              <w:t>antihistaminice:</w:t>
            </w:r>
            <w:r w:rsidR="00A10400" w:rsidRPr="0041630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387963" w:rsidRPr="0041630F">
              <w:rPr>
                <w:rFonts w:ascii="Times New Roman" w:hAnsi="Times New Roman"/>
                <w:sz w:val="24"/>
                <w:lang w:val="ro-RO"/>
              </w:rPr>
              <w:t>(</w:t>
            </w:r>
            <w:r w:rsidR="00F215F3" w:rsidRPr="0041630F">
              <w:rPr>
                <w:rFonts w:ascii="Times New Roman" w:hAnsi="Times New Roman"/>
                <w:sz w:val="24"/>
                <w:lang w:val="ro-RO"/>
              </w:rPr>
              <w:t>Sol. Diphenhydraminum 1%- 1 ml</w:t>
            </w:r>
            <w:r w:rsidR="00811544" w:rsidRPr="0041630F">
              <w:rPr>
                <w:rFonts w:ascii="Times New Roman" w:hAnsi="Times New Roman"/>
                <w:sz w:val="24"/>
                <w:lang w:val="ro-RO"/>
              </w:rPr>
              <w:t xml:space="preserve">, copiilor 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până</w:t>
            </w:r>
            <w:r w:rsidR="00811544" w:rsidRPr="0041630F">
              <w:rPr>
                <w:rFonts w:ascii="Times New Roman" w:hAnsi="Times New Roman"/>
                <w:sz w:val="24"/>
                <w:lang w:val="ro-RO"/>
              </w:rPr>
              <w:t xml:space="preserve"> la 12 luni 3-5 mg, de la 1 la 3 ani 5-10 mg, copiilor mai mari de 4 ani 10-15 mg;</w:t>
            </w:r>
            <w:r w:rsidR="00F215F3" w:rsidRPr="0041630F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>Sol. Clemastin</w:t>
            </w:r>
            <w:r w:rsidR="00AD7119" w:rsidRPr="0041630F">
              <w:rPr>
                <w:rFonts w:ascii="Times New Roman" w:hAnsi="Times New Roman"/>
                <w:sz w:val="24"/>
                <w:lang w:val="ro-RO"/>
              </w:rPr>
              <w:t>um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 xml:space="preserve"> 0,1% - 2ml</w:t>
            </w:r>
            <w:r w:rsidR="00387963" w:rsidRPr="0041630F">
              <w:rPr>
                <w:rFonts w:ascii="Times New Roman" w:hAnsi="Times New Roman"/>
                <w:sz w:val="24"/>
                <w:lang w:val="ro-RO"/>
              </w:rPr>
              <w:t xml:space="preserve">, 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>0,025 mg/kg i/m sau i/v</w:t>
            </w:r>
            <w:r w:rsidR="00811544" w:rsidRPr="0041630F">
              <w:rPr>
                <w:rFonts w:ascii="Times New Roman" w:hAnsi="Times New Roman"/>
                <w:sz w:val="24"/>
                <w:lang w:val="ro-RO"/>
              </w:rPr>
              <w:t>;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 xml:space="preserve"> Sol. 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Chloropyraminum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 xml:space="preserve"> 2%-1ml</w:t>
            </w:r>
            <w:r w:rsidR="009D2D26" w:rsidRPr="0041630F">
              <w:rPr>
                <w:rFonts w:ascii="Times New Roman" w:hAnsi="Times New Roman"/>
                <w:sz w:val="24"/>
                <w:lang w:val="ro-RO"/>
              </w:rPr>
              <w:t xml:space="preserve">, 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 xml:space="preserve">5 mg i/m sau i/v copiilor </w:t>
            </w:r>
            <w:r w:rsidR="008371EF" w:rsidRPr="0041630F">
              <w:rPr>
                <w:rFonts w:ascii="Times New Roman" w:hAnsi="Times New Roman"/>
                <w:sz w:val="24"/>
                <w:lang w:val="ro-RO"/>
              </w:rPr>
              <w:t>până</w:t>
            </w:r>
            <w:r w:rsidR="001C5C47" w:rsidRPr="0041630F">
              <w:rPr>
                <w:rFonts w:ascii="Times New Roman" w:hAnsi="Times New Roman"/>
                <w:sz w:val="24"/>
                <w:lang w:val="ro-RO"/>
              </w:rPr>
              <w:t xml:space="preserve"> la 6 ani; 10 mg copiilor de la 6 la 12 ani; 20 mg copiilor mai mari de 12 ani</w:t>
            </w:r>
            <w:r w:rsidR="009D2D26" w:rsidRPr="0041630F">
              <w:rPr>
                <w:rFonts w:ascii="Times New Roman" w:hAnsi="Times New Roman"/>
                <w:sz w:val="24"/>
                <w:lang w:val="ro-RO"/>
              </w:rPr>
              <w:t>)</w:t>
            </w:r>
            <w:r>
              <w:rPr>
                <w:rFonts w:ascii="Times New Roman" w:hAnsi="Times New Roman"/>
                <w:sz w:val="24"/>
                <w:lang w:val="ro-RO"/>
              </w:rPr>
              <w:t>.</w:t>
            </w:r>
          </w:p>
        </w:tc>
      </w:tr>
    </w:tbl>
    <w:p w14:paraId="12EDA6B1" w14:textId="77777777" w:rsidR="00BD20CB" w:rsidRPr="004207F0" w:rsidRDefault="00BD20CB" w:rsidP="00275B4B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D20CB" w:rsidRPr="004207F0" w14:paraId="79347E50" w14:textId="77777777" w:rsidTr="009436C7">
        <w:trPr>
          <w:trHeight w:val="1769"/>
        </w:trPr>
        <w:tc>
          <w:tcPr>
            <w:tcW w:w="9640" w:type="dxa"/>
          </w:tcPr>
          <w:p w14:paraId="782A8AC0" w14:textId="697296A6" w:rsidR="00BD20CB" w:rsidRPr="004207F0" w:rsidRDefault="00BD20CB" w:rsidP="00275B4B">
            <w:pPr>
              <w:rPr>
                <w:b/>
                <w:i/>
              </w:rPr>
            </w:pPr>
            <w:r w:rsidRPr="004207F0">
              <w:rPr>
                <w:b/>
              </w:rPr>
              <w:t>Caseta 1</w:t>
            </w:r>
            <w:r w:rsidR="00044553" w:rsidRPr="004207F0">
              <w:rPr>
                <w:b/>
              </w:rPr>
              <w:t>2</w:t>
            </w:r>
            <w:r w:rsidRPr="004207F0">
              <w:rPr>
                <w:b/>
              </w:rPr>
              <w:t>.</w:t>
            </w:r>
            <w:r w:rsidR="00C153FF">
              <w:rPr>
                <w:b/>
              </w:rPr>
              <w:t xml:space="preserve"> </w:t>
            </w:r>
            <w:r w:rsidRPr="004207F0">
              <w:rPr>
                <w:b/>
                <w:i/>
              </w:rPr>
              <w:t>Indicaţii pentru transfer în secția reanimare și terapie intensivă</w:t>
            </w:r>
          </w:p>
          <w:p w14:paraId="1319E482" w14:textId="77777777" w:rsidR="00BD20CB" w:rsidRPr="004207F0" w:rsidRDefault="004F7733" w:rsidP="00275B4B">
            <w:pPr>
              <w:pStyle w:val="Listparagraf"/>
              <w:numPr>
                <w:ilvl w:val="0"/>
                <w:numId w:val="28"/>
              </w:numPr>
              <w:tabs>
                <w:tab w:val="center" w:pos="1486"/>
              </w:tabs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Hipotensiune arterială</w:t>
            </w:r>
            <w:r w:rsidR="00C437BA" w:rsidRPr="004207F0">
              <w:rPr>
                <w:rFonts w:ascii="Times New Roman" w:hAnsi="Times New Roman"/>
                <w:sz w:val="24"/>
                <w:lang w:val="ro-RO"/>
              </w:rPr>
              <w:t xml:space="preserve"> incorijabilă</w:t>
            </w:r>
          </w:p>
          <w:p w14:paraId="63601356" w14:textId="77777777" w:rsidR="00BD20CB" w:rsidRPr="004207F0" w:rsidRDefault="00BD20CB" w:rsidP="00275B4B">
            <w:pPr>
              <w:pStyle w:val="Listparagraf"/>
              <w:numPr>
                <w:ilvl w:val="0"/>
                <w:numId w:val="28"/>
              </w:numPr>
              <w:tabs>
                <w:tab w:val="center" w:pos="1486"/>
              </w:tabs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Dereglări de conștiință</w:t>
            </w:r>
          </w:p>
          <w:p w14:paraId="77D2A859" w14:textId="77777777" w:rsidR="00BD20CB" w:rsidRPr="004207F0" w:rsidRDefault="00BD20CB" w:rsidP="00275B4B">
            <w:pPr>
              <w:pStyle w:val="Listparagraf"/>
              <w:numPr>
                <w:ilvl w:val="0"/>
                <w:numId w:val="28"/>
              </w:numPr>
              <w:tabs>
                <w:tab w:val="center" w:pos="1486"/>
              </w:tabs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Edem pulmonar</w:t>
            </w:r>
          </w:p>
          <w:p w14:paraId="679163ED" w14:textId="77777777" w:rsidR="00BD20CB" w:rsidRPr="004207F0" w:rsidRDefault="00BD20CB" w:rsidP="00275B4B">
            <w:pPr>
              <w:pStyle w:val="Listparagraf"/>
              <w:numPr>
                <w:ilvl w:val="0"/>
                <w:numId w:val="28"/>
              </w:numPr>
              <w:tabs>
                <w:tab w:val="center" w:pos="1486"/>
              </w:tabs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Bronhospasm ce nu răspunde la terapia cu simpatomimetice</w:t>
            </w:r>
          </w:p>
          <w:p w14:paraId="4FB37634" w14:textId="731B08E6" w:rsidR="00BD20CB" w:rsidRPr="004207F0" w:rsidRDefault="00BD20CB" w:rsidP="00275B4B">
            <w:pPr>
              <w:pStyle w:val="Listparagraf"/>
              <w:numPr>
                <w:ilvl w:val="0"/>
                <w:numId w:val="28"/>
              </w:numPr>
              <w:tabs>
                <w:tab w:val="center" w:pos="1486"/>
              </w:tabs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 xml:space="preserve">Edem </w:t>
            </w:r>
            <w:r w:rsidR="008371EF" w:rsidRPr="004207F0">
              <w:rPr>
                <w:rFonts w:ascii="Times New Roman" w:hAnsi="Times New Roman"/>
                <w:sz w:val="24"/>
                <w:lang w:val="ro-RO"/>
              </w:rPr>
              <w:t>laringian</w:t>
            </w:r>
            <w:r w:rsidRPr="004207F0">
              <w:rPr>
                <w:rFonts w:ascii="Times New Roman" w:hAnsi="Times New Roman"/>
                <w:sz w:val="24"/>
                <w:lang w:val="ro-RO"/>
              </w:rPr>
              <w:t xml:space="preserve"> ce nu cedează la tratament</w:t>
            </w:r>
          </w:p>
          <w:p w14:paraId="208714C5" w14:textId="65C34A66" w:rsidR="00BD20CB" w:rsidRPr="004207F0" w:rsidRDefault="00BD20CB" w:rsidP="00275B4B">
            <w:pPr>
              <w:pStyle w:val="Listparagraf"/>
              <w:numPr>
                <w:ilvl w:val="0"/>
                <w:numId w:val="28"/>
              </w:numPr>
              <w:tabs>
                <w:tab w:val="center" w:pos="1486"/>
              </w:tabs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Hemoragii (coagulopatii)</w:t>
            </w:r>
          </w:p>
        </w:tc>
      </w:tr>
    </w:tbl>
    <w:p w14:paraId="6DDEBE78" w14:textId="77777777" w:rsidR="00BD20CB" w:rsidRPr="004207F0" w:rsidRDefault="00BD20CB" w:rsidP="00275B4B">
      <w:pPr>
        <w:widowControl w:val="0"/>
        <w:autoSpaceDE w:val="0"/>
        <w:autoSpaceDN w:val="0"/>
        <w:adjustRightInd w:val="0"/>
        <w:spacing w:before="24"/>
        <w:ind w:left="104" w:right="-20"/>
        <w:rPr>
          <w:b/>
          <w:bCs/>
          <w:i/>
          <w:color w:val="231F20"/>
        </w:rPr>
      </w:pPr>
    </w:p>
    <w:tbl>
      <w:tblPr>
        <w:tblStyle w:val="Tabelgril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BD20CB" w:rsidRPr="004207F0" w14:paraId="3DF81A75" w14:textId="77777777" w:rsidTr="00053553">
        <w:tc>
          <w:tcPr>
            <w:tcW w:w="9605" w:type="dxa"/>
          </w:tcPr>
          <w:p w14:paraId="02097836" w14:textId="04A47E18" w:rsidR="00BD20CB" w:rsidRPr="004207F0" w:rsidRDefault="00BD20CB" w:rsidP="00275B4B">
            <w:pPr>
              <w:rPr>
                <w:b/>
                <w:i/>
              </w:rPr>
            </w:pPr>
            <w:r w:rsidRPr="004207F0">
              <w:rPr>
                <w:b/>
              </w:rPr>
              <w:t>Caseta 1</w:t>
            </w:r>
            <w:r w:rsidR="00044553" w:rsidRPr="004207F0">
              <w:rPr>
                <w:b/>
              </w:rPr>
              <w:t>3</w:t>
            </w:r>
            <w:r w:rsidRPr="004207F0">
              <w:rPr>
                <w:b/>
              </w:rPr>
              <w:t xml:space="preserve">. </w:t>
            </w:r>
            <w:r w:rsidRPr="004207F0">
              <w:rPr>
                <w:b/>
                <w:i/>
              </w:rPr>
              <w:t>Indicaţii pentru transfer în secția Alergologie sau secția de Pediatrie.</w:t>
            </w:r>
          </w:p>
          <w:p w14:paraId="405568B6" w14:textId="77777777" w:rsidR="00BD20CB" w:rsidRPr="004207F0" w:rsidRDefault="00BD20CB" w:rsidP="00275B4B">
            <w:pPr>
              <w:pStyle w:val="Listparagraf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 xml:space="preserve">Stabilizare </w:t>
            </w:r>
            <w:proofErr w:type="spellStart"/>
            <w:r w:rsidRPr="004207F0">
              <w:rPr>
                <w:rFonts w:ascii="Times New Roman" w:hAnsi="Times New Roman"/>
                <w:sz w:val="24"/>
                <w:lang w:val="ro-RO"/>
              </w:rPr>
              <w:t>cardio</w:t>
            </w:r>
            <w:proofErr w:type="spellEnd"/>
            <w:r w:rsidRPr="004207F0">
              <w:rPr>
                <w:rFonts w:ascii="Times New Roman" w:hAnsi="Times New Roman"/>
                <w:sz w:val="24"/>
                <w:lang w:val="ro-RO"/>
              </w:rPr>
              <w:t>-vasculară</w:t>
            </w:r>
          </w:p>
          <w:p w14:paraId="279EF7B2" w14:textId="77777777" w:rsidR="00C437BA" w:rsidRPr="004207F0" w:rsidRDefault="00C437BA" w:rsidP="00275B4B">
            <w:pPr>
              <w:pStyle w:val="Listparagraf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Stabilizare respiratorie</w:t>
            </w:r>
          </w:p>
          <w:p w14:paraId="18912F86" w14:textId="77777777" w:rsidR="00BD20CB" w:rsidRPr="004207F0" w:rsidRDefault="00BD20CB" w:rsidP="00275B4B">
            <w:pPr>
              <w:pStyle w:val="Listparagraf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>Erupții urticariene</w:t>
            </w:r>
          </w:p>
          <w:p w14:paraId="5F78F266" w14:textId="53395266" w:rsidR="00BD20CB" w:rsidRPr="004207F0" w:rsidRDefault="00BD20CB" w:rsidP="00275B4B">
            <w:pPr>
              <w:pStyle w:val="Listparagraf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lang w:val="ro-RO"/>
              </w:rPr>
              <w:t xml:space="preserve">Edem (nu </w:t>
            </w:r>
            <w:r w:rsidR="008371EF" w:rsidRPr="004207F0">
              <w:rPr>
                <w:rFonts w:ascii="Times New Roman" w:hAnsi="Times New Roman"/>
                <w:sz w:val="24"/>
                <w:lang w:val="ro-RO"/>
              </w:rPr>
              <w:t>laringian</w:t>
            </w:r>
            <w:r w:rsidRPr="004207F0">
              <w:rPr>
                <w:rFonts w:ascii="Times New Roman" w:hAnsi="Times New Roman"/>
                <w:sz w:val="24"/>
                <w:lang w:val="ro-RO"/>
              </w:rPr>
              <w:t>)</w:t>
            </w:r>
          </w:p>
        </w:tc>
      </w:tr>
    </w:tbl>
    <w:p w14:paraId="721BC774" w14:textId="77777777" w:rsidR="00BD20CB" w:rsidRPr="004207F0" w:rsidRDefault="00BD20CB" w:rsidP="00275B4B">
      <w:pPr>
        <w:widowControl w:val="0"/>
        <w:autoSpaceDE w:val="0"/>
        <w:autoSpaceDN w:val="0"/>
        <w:adjustRightInd w:val="0"/>
        <w:spacing w:before="24"/>
        <w:ind w:left="104" w:right="-20"/>
        <w:rPr>
          <w:b/>
          <w:bCs/>
          <w:i/>
          <w:color w:val="231F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0CB" w:rsidRPr="004207F0" w14:paraId="7EC3D6F8" w14:textId="77777777" w:rsidTr="00BD20CB">
        <w:tc>
          <w:tcPr>
            <w:tcW w:w="9571" w:type="dxa"/>
          </w:tcPr>
          <w:p w14:paraId="2EBF9BE3" w14:textId="77777777" w:rsidR="00BD20CB" w:rsidRPr="004207F0" w:rsidRDefault="00044553" w:rsidP="00275B4B">
            <w:r w:rsidRPr="004207F0">
              <w:rPr>
                <w:b/>
              </w:rPr>
              <w:t>Caseta 14</w:t>
            </w:r>
            <w:r w:rsidR="009B6927" w:rsidRPr="004207F0">
              <w:rPr>
                <w:b/>
              </w:rPr>
              <w:t>.</w:t>
            </w:r>
            <w:r w:rsidR="009B6927" w:rsidRPr="004207F0">
              <w:t xml:space="preserve"> </w:t>
            </w:r>
            <w:r w:rsidR="00BD20CB" w:rsidRPr="004207F0">
              <w:rPr>
                <w:b/>
                <w:i/>
              </w:rPr>
              <w:t>Complicații în anafilaxie</w:t>
            </w:r>
          </w:p>
          <w:p w14:paraId="07CC18ED" w14:textId="77777777" w:rsidR="00BD20CB" w:rsidRPr="004207F0" w:rsidRDefault="0030471B" w:rsidP="00275B4B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Obstrucția </w:t>
            </w:r>
            <w:r w:rsidR="009B6927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cailor respiratorii</w:t>
            </w:r>
          </w:p>
          <w:p w14:paraId="3BE4FE2F" w14:textId="77777777" w:rsidR="009B6927" w:rsidRPr="004207F0" w:rsidRDefault="009B6927" w:rsidP="00275B4B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Stop cardiac</w:t>
            </w:r>
          </w:p>
          <w:p w14:paraId="5AF832DB" w14:textId="77777777" w:rsidR="009B6927" w:rsidRPr="004207F0" w:rsidRDefault="009B6927" w:rsidP="00275B4B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Stop respirator</w:t>
            </w:r>
          </w:p>
        </w:tc>
      </w:tr>
    </w:tbl>
    <w:p w14:paraId="3A1AD903" w14:textId="77777777" w:rsidR="00BD20CB" w:rsidRPr="004207F0" w:rsidRDefault="00BD20CB" w:rsidP="00275B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5FB9" w:rsidRPr="004207F0" w14:paraId="6FA859D1" w14:textId="77777777" w:rsidTr="000A1C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7BD" w14:textId="77777777" w:rsidR="004F5FB9" w:rsidRPr="004207F0" w:rsidRDefault="00BD20CB" w:rsidP="00275B4B">
            <w:pPr>
              <w:pStyle w:val="BodyText1"/>
              <w:spacing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Caseta 1</w:t>
            </w:r>
            <w:r w:rsidR="00044553" w:rsidRPr="004207F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5</w:t>
            </w:r>
            <w:r w:rsidR="004F5FB9" w:rsidRPr="004207F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. </w:t>
            </w:r>
            <w:r w:rsidR="004F5FB9" w:rsidRPr="004207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Criterii de externare</w:t>
            </w:r>
          </w:p>
          <w:p w14:paraId="3F0F8AB9" w14:textId="77777777" w:rsidR="004F5FB9" w:rsidRPr="008371EF" w:rsidRDefault="004F5FB9" w:rsidP="00275B4B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371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Hemodinamică stabilă</w:t>
            </w:r>
          </w:p>
          <w:p w14:paraId="5249A59C" w14:textId="77777777" w:rsidR="004F5FB9" w:rsidRPr="008371EF" w:rsidRDefault="004F5FB9" w:rsidP="00275B4B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371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Lipsa manifestărilor neurologice </w:t>
            </w:r>
          </w:p>
          <w:p w14:paraId="6E6339AB" w14:textId="77777777" w:rsidR="004F5FB9" w:rsidRPr="004207F0" w:rsidRDefault="004F5FB9" w:rsidP="00275B4B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rPr>
                <w:lang w:val="ro-RO" w:eastAsia="ru-RU"/>
              </w:rPr>
            </w:pPr>
            <w:r w:rsidRPr="008371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Lipsa complicaţiilor</w:t>
            </w:r>
            <w:r w:rsidRPr="004207F0">
              <w:rPr>
                <w:lang w:val="ro-RO" w:eastAsia="ru-RU"/>
              </w:rPr>
              <w:t xml:space="preserve"> </w:t>
            </w:r>
          </w:p>
        </w:tc>
      </w:tr>
    </w:tbl>
    <w:p w14:paraId="288A9B24" w14:textId="77777777" w:rsidR="004F5FB9" w:rsidRPr="004207F0" w:rsidRDefault="004F5FB9" w:rsidP="00275B4B">
      <w:pPr>
        <w:jc w:val="center"/>
      </w:pPr>
      <w:bookmarkStart w:id="56" w:name="_Toc232339985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0CB" w:rsidRPr="004207F0" w14:paraId="0EE3663A" w14:textId="77777777" w:rsidTr="00BD20CB">
        <w:tc>
          <w:tcPr>
            <w:tcW w:w="9571" w:type="dxa"/>
          </w:tcPr>
          <w:p w14:paraId="686E836D" w14:textId="22EE32BF" w:rsidR="00BD20CB" w:rsidRPr="00DB6972" w:rsidRDefault="00BD20CB" w:rsidP="00275B4B">
            <w:pPr>
              <w:rPr>
                <w:bCs/>
                <w:i/>
                <w:iCs/>
              </w:rPr>
            </w:pPr>
            <w:r w:rsidRPr="004207F0">
              <w:rPr>
                <w:b/>
                <w:bCs/>
              </w:rPr>
              <w:t>Caseta 1</w:t>
            </w:r>
            <w:r w:rsidR="003569F5">
              <w:rPr>
                <w:b/>
                <w:bCs/>
              </w:rPr>
              <w:t>6</w:t>
            </w:r>
            <w:r w:rsidRPr="004207F0">
              <w:rPr>
                <w:b/>
                <w:bCs/>
              </w:rPr>
              <w:t xml:space="preserve"> </w:t>
            </w:r>
            <w:r w:rsidRPr="00DB6972">
              <w:rPr>
                <w:b/>
                <w:bCs/>
                <w:i/>
                <w:iCs/>
              </w:rPr>
              <w:t xml:space="preserve">Indicatii pentru </w:t>
            </w:r>
            <w:r w:rsidR="00157E5C" w:rsidRPr="00DB6972">
              <w:rPr>
                <w:b/>
                <w:bCs/>
                <w:i/>
                <w:iCs/>
              </w:rPr>
              <w:t>folosirea a</w:t>
            </w:r>
            <w:r w:rsidRPr="00DB6972">
              <w:rPr>
                <w:b/>
                <w:bCs/>
                <w:i/>
                <w:iCs/>
              </w:rPr>
              <w:t>utoinjectoar</w:t>
            </w:r>
            <w:r w:rsidR="004F7733" w:rsidRPr="00DB6972">
              <w:rPr>
                <w:b/>
                <w:bCs/>
                <w:i/>
                <w:iCs/>
              </w:rPr>
              <w:t>e</w:t>
            </w:r>
            <w:r w:rsidR="00157E5C" w:rsidRPr="00DB6972">
              <w:rPr>
                <w:b/>
                <w:bCs/>
                <w:i/>
                <w:iCs/>
              </w:rPr>
              <w:t>lor</w:t>
            </w:r>
            <w:r w:rsidRPr="00DB6972">
              <w:rPr>
                <w:b/>
                <w:bCs/>
                <w:i/>
                <w:iCs/>
              </w:rPr>
              <w:t xml:space="preserve"> individuale</w:t>
            </w:r>
            <w:r w:rsidR="003569F5" w:rsidRPr="00DB6972">
              <w:rPr>
                <w:b/>
                <w:bCs/>
                <w:i/>
                <w:iCs/>
              </w:rPr>
              <w:t xml:space="preserve"> </w:t>
            </w:r>
            <w:r w:rsidR="003569F5" w:rsidRPr="00DB6972">
              <w:rPr>
                <w:i/>
                <w:iCs/>
              </w:rPr>
              <w:t>(Epi</w:t>
            </w:r>
            <w:r w:rsidR="004D2B8E">
              <w:rPr>
                <w:i/>
                <w:iCs/>
              </w:rPr>
              <w:t>nephrinum</w:t>
            </w:r>
            <w:r w:rsidR="003569F5" w:rsidRPr="00DB6972">
              <w:rPr>
                <w:i/>
                <w:iCs/>
              </w:rPr>
              <w:t>)</w:t>
            </w:r>
          </w:p>
          <w:p w14:paraId="72B4D425" w14:textId="7AB049E9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Anafilaxia în </w:t>
            </w:r>
            <w:r w:rsidR="008371EF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anamneza</w:t>
            </w:r>
          </w:p>
          <w:p w14:paraId="1E3B90B2" w14:textId="77777777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Anafilaxia la </w:t>
            </w:r>
            <w:r w:rsidR="00157E5C" w:rsidRPr="004207F0">
              <w:rPr>
                <w:rFonts w:ascii="Times New Roman" w:hAnsi="Times New Roman"/>
                <w:sz w:val="24"/>
                <w:szCs w:val="24"/>
                <w:lang w:val="ro-RO"/>
              </w:rPr>
              <w:t>ef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ort fizic în anamneză</w:t>
            </w:r>
          </w:p>
          <w:p w14:paraId="6E2ABCE0" w14:textId="77777777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Anafilaxia idiopatică în anamneză</w:t>
            </w:r>
          </w:p>
          <w:p w14:paraId="789CD0C3" w14:textId="77777777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Astm bronșic moderat sau sever-persistent coexistent cu alergia alimentară.</w:t>
            </w:r>
          </w:p>
          <w:p w14:paraId="3301BE8E" w14:textId="77777777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Patologia mastocitară preexistentă</w:t>
            </w:r>
          </w:p>
          <w:p w14:paraId="64F80ED9" w14:textId="77777777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Reacții alergice ușoare și moderate la arahide și nuci</w:t>
            </w:r>
          </w:p>
          <w:p w14:paraId="1B5E7CB1" w14:textId="77777777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Adolescenți cu alergia alimentară</w:t>
            </w:r>
          </w:p>
          <w:p w14:paraId="12E24E52" w14:textId="271D894D" w:rsidR="00BD20CB" w:rsidRPr="004207F0" w:rsidRDefault="00BD20CB" w:rsidP="00275B4B">
            <w:pPr>
              <w:pStyle w:val="List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>Distanța îndepărtată de la punctul medical</w:t>
            </w:r>
          </w:p>
        </w:tc>
      </w:tr>
    </w:tbl>
    <w:p w14:paraId="44D568A8" w14:textId="77777777" w:rsidR="004F5FB9" w:rsidRPr="004207F0" w:rsidRDefault="004F5FB9" w:rsidP="00275B4B">
      <w:pPr>
        <w:pStyle w:val="Titlu1"/>
        <w:rPr>
          <w:rFonts w:ascii="Times New Roman" w:hAnsi="Times New Roman" w:cs="Times New Roman"/>
          <w:bCs w:val="0"/>
          <w:sz w:val="28"/>
          <w:szCs w:val="28"/>
        </w:rPr>
      </w:pPr>
      <w:r w:rsidRPr="004207F0">
        <w:rPr>
          <w:rFonts w:ascii="Times New Roman" w:hAnsi="Times New Roman" w:cs="Times New Roman"/>
          <w:bCs w:val="0"/>
          <w:sz w:val="28"/>
          <w:szCs w:val="28"/>
        </w:rPr>
        <w:br w:type="page"/>
      </w:r>
      <w:bookmarkStart w:id="57" w:name="_Toc203398335"/>
      <w:bookmarkStart w:id="58" w:name="_Toc206590804"/>
      <w:r w:rsidRPr="004207F0">
        <w:rPr>
          <w:rFonts w:ascii="Times New Roman" w:hAnsi="Times New Roman" w:cs="Times New Roman"/>
          <w:bCs w:val="0"/>
          <w:sz w:val="28"/>
          <w:szCs w:val="28"/>
        </w:rPr>
        <w:lastRenderedPageBreak/>
        <w:t>D. RESURSELE UMANE ŞI MATERIALE NECESARE PENTRU RESPECTAREA PREVEDERILOR PROTOCOLULUI</w:t>
      </w:r>
      <w:bookmarkEnd w:id="56"/>
      <w:bookmarkEnd w:id="57"/>
      <w:bookmarkEnd w:id="58"/>
    </w:p>
    <w:p w14:paraId="4A1CC79A" w14:textId="77777777" w:rsidR="00945CD7" w:rsidRPr="004207F0" w:rsidRDefault="00945CD7" w:rsidP="00275B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7186"/>
      </w:tblGrid>
      <w:tr w:rsidR="00945CD7" w:rsidRPr="004207F0" w14:paraId="5BB6AB6D" w14:textId="77777777" w:rsidTr="009436C7">
        <w:tc>
          <w:tcPr>
            <w:tcW w:w="2385" w:type="dxa"/>
            <w:vMerge w:val="restart"/>
          </w:tcPr>
          <w:p w14:paraId="4D223F3A" w14:textId="1B07C1CA" w:rsidR="00945CD7" w:rsidRPr="004207F0" w:rsidRDefault="00945CD7" w:rsidP="00275B4B">
            <w:pPr>
              <w:pStyle w:val="Titlu3"/>
            </w:pPr>
            <w:bookmarkStart w:id="59" w:name="_Toc181778049"/>
            <w:bookmarkStart w:id="60" w:name="_Toc203398336"/>
            <w:bookmarkStart w:id="61" w:name="_Toc206590805"/>
            <w:r w:rsidRPr="004207F0">
              <w:t>D</w:t>
            </w:r>
            <w:r w:rsidR="009305E5">
              <w:t>.</w:t>
            </w:r>
            <w:r w:rsidRPr="004207F0">
              <w:t>1. Prestatori de servicii medicale la nivel de AMP</w:t>
            </w:r>
            <w:bookmarkEnd w:id="59"/>
            <w:bookmarkEnd w:id="60"/>
            <w:bookmarkEnd w:id="61"/>
          </w:p>
        </w:tc>
        <w:tc>
          <w:tcPr>
            <w:tcW w:w="7186" w:type="dxa"/>
          </w:tcPr>
          <w:p w14:paraId="35E07D92" w14:textId="77777777" w:rsidR="00945CD7" w:rsidRPr="004207F0" w:rsidRDefault="00945CD7" w:rsidP="00275B4B">
            <w:pPr>
              <w:jc w:val="both"/>
            </w:pPr>
            <w:r w:rsidRPr="004207F0">
              <w:rPr>
                <w:b/>
              </w:rPr>
              <w:t>Personal:</w:t>
            </w:r>
          </w:p>
          <w:p w14:paraId="45F29069" w14:textId="77777777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de familie</w:t>
            </w:r>
          </w:p>
          <w:p w14:paraId="059AF51F" w14:textId="77777777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pediatru</w:t>
            </w:r>
          </w:p>
          <w:p w14:paraId="6D7D65EA" w14:textId="77777777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asistent/ă medical/ă de familie</w:t>
            </w:r>
          </w:p>
          <w:p w14:paraId="6DC5E387" w14:textId="2C5FAD05" w:rsidR="00945CD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asistent/ă medical/ă în diagnostic de laborator</w:t>
            </w:r>
          </w:p>
        </w:tc>
      </w:tr>
      <w:tr w:rsidR="00945CD7" w:rsidRPr="004207F0" w14:paraId="59DD74D7" w14:textId="77777777" w:rsidTr="009436C7">
        <w:tc>
          <w:tcPr>
            <w:tcW w:w="2385" w:type="dxa"/>
            <w:vMerge/>
          </w:tcPr>
          <w:p w14:paraId="09DB5855" w14:textId="77777777" w:rsidR="00945CD7" w:rsidRPr="004207F0" w:rsidRDefault="00945CD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3ED85F4A" w14:textId="77777777" w:rsidR="00945CD7" w:rsidRPr="004207F0" w:rsidRDefault="00945CD7" w:rsidP="00275B4B">
            <w:pPr>
              <w:pStyle w:val="Default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color w:val="auto"/>
                <w:lang w:val="ro-RO" w:eastAsia="en-US"/>
              </w:rPr>
              <w:t>Dispozitive medicale</w:t>
            </w:r>
            <w:r w:rsidRPr="004207F0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  <w:p w14:paraId="0DCC6C62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fonendoscop</w:t>
            </w:r>
          </w:p>
          <w:p w14:paraId="76669E8D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laborator clinic</w:t>
            </w:r>
          </w:p>
        </w:tc>
      </w:tr>
      <w:tr w:rsidR="009436C7" w:rsidRPr="004207F0" w14:paraId="054C2793" w14:textId="77777777" w:rsidTr="009436C7">
        <w:tc>
          <w:tcPr>
            <w:tcW w:w="2385" w:type="dxa"/>
            <w:vMerge/>
          </w:tcPr>
          <w:p w14:paraId="1FD8526B" w14:textId="77777777" w:rsidR="009436C7" w:rsidRPr="004207F0" w:rsidRDefault="009436C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58D55A8B" w14:textId="77777777" w:rsidR="009436C7" w:rsidRPr="004207F0" w:rsidRDefault="009436C7" w:rsidP="00275B4B">
            <w:pPr>
              <w:tabs>
                <w:tab w:val="left" w:pos="205"/>
              </w:tabs>
              <w:jc w:val="both"/>
              <w:rPr>
                <w:bCs/>
              </w:rPr>
            </w:pPr>
            <w:r w:rsidRPr="004207F0">
              <w:rPr>
                <w:b/>
              </w:rPr>
              <w:t xml:space="preserve">Medicamente </w:t>
            </w:r>
            <w:r w:rsidRPr="004207F0">
              <w:rPr>
                <w:bCs/>
              </w:rPr>
              <w:t>conform Normelor minime de dotare a trusei medicului de familie (Secţiunea 16, Anexă nr.1 „Norme de reglementare a Asistenţei Medicale Primare din Republica Moldova” la Ordinul Ministerului Sănătăţii nr.695 din 13.10.2010)</w:t>
            </w:r>
          </w:p>
          <w:p w14:paraId="0BFF7851" w14:textId="77777777" w:rsidR="009436C7" w:rsidRPr="004207F0" w:rsidRDefault="009436C7" w:rsidP="00275B4B">
            <w:pPr>
              <w:tabs>
                <w:tab w:val="left" w:pos="205"/>
              </w:tabs>
              <w:rPr>
                <w:b/>
              </w:rPr>
            </w:pPr>
            <w:r w:rsidRPr="004207F0">
              <w:rPr>
                <w:b/>
              </w:rPr>
              <w:t>Medicamente pentru prescriere:</w:t>
            </w:r>
          </w:p>
          <w:p w14:paraId="62B76B87" w14:textId="77777777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Epinephrinum (Epinephrinum auto-injector*)</w:t>
            </w:r>
          </w:p>
          <w:p w14:paraId="31A50B69" w14:textId="77777777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H1-antihistaminice (Clemastinum, Chloropyraminum)</w:t>
            </w:r>
          </w:p>
          <w:p w14:paraId="40CD007F" w14:textId="77777777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Glucocorticosteroizi</w:t>
            </w:r>
          </w:p>
          <w:p w14:paraId="346AEE7E" w14:textId="2EC46E6C" w:rsidR="009436C7" w:rsidRPr="004207F0" w:rsidRDefault="009436C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B2 adrenomimetice</w:t>
            </w:r>
          </w:p>
        </w:tc>
      </w:tr>
      <w:tr w:rsidR="00945CD7" w:rsidRPr="004207F0" w14:paraId="698429F6" w14:textId="77777777" w:rsidTr="009436C7">
        <w:tc>
          <w:tcPr>
            <w:tcW w:w="2385" w:type="dxa"/>
            <w:vMerge w:val="restart"/>
          </w:tcPr>
          <w:p w14:paraId="5596F709" w14:textId="4407A770" w:rsidR="00945CD7" w:rsidRPr="004207F0" w:rsidRDefault="00945CD7" w:rsidP="00275B4B">
            <w:pPr>
              <w:pStyle w:val="Titlu3"/>
            </w:pPr>
            <w:bookmarkStart w:id="62" w:name="_Toc203398337"/>
            <w:bookmarkStart w:id="63" w:name="_Toc206590806"/>
            <w:r w:rsidRPr="004207F0">
              <w:t>D</w:t>
            </w:r>
            <w:r w:rsidR="009305E5">
              <w:t>.</w:t>
            </w:r>
            <w:r w:rsidR="002A23C7" w:rsidRPr="004207F0">
              <w:t>2</w:t>
            </w:r>
            <w:r w:rsidRPr="004207F0">
              <w:t>. Prestatori de servicii medicale la nivel de AMU (AMUP, UPU,</w:t>
            </w:r>
            <w:r w:rsidR="0006056D">
              <w:t xml:space="preserve"> CG</w:t>
            </w:r>
            <w:r w:rsidRPr="004207F0">
              <w:t>)</w:t>
            </w:r>
            <w:bookmarkEnd w:id="62"/>
            <w:bookmarkEnd w:id="63"/>
          </w:p>
        </w:tc>
        <w:tc>
          <w:tcPr>
            <w:tcW w:w="7186" w:type="dxa"/>
          </w:tcPr>
          <w:p w14:paraId="1B8FFCCC" w14:textId="77777777" w:rsidR="00945CD7" w:rsidRPr="004207F0" w:rsidRDefault="00945CD7" w:rsidP="00275B4B">
            <w:pPr>
              <w:jc w:val="both"/>
            </w:pPr>
            <w:r w:rsidRPr="004207F0">
              <w:rPr>
                <w:b/>
              </w:rPr>
              <w:t>Personal:</w:t>
            </w:r>
            <w:r w:rsidRPr="004207F0">
              <w:t xml:space="preserve"> </w:t>
            </w:r>
          </w:p>
          <w:p w14:paraId="7DE1E07E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urgentist</w:t>
            </w:r>
          </w:p>
          <w:p w14:paraId="5D6E3F6D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>Asistenţi medicali/felceri de urgenţă</w:t>
            </w:r>
          </w:p>
        </w:tc>
      </w:tr>
      <w:tr w:rsidR="00945CD7" w:rsidRPr="004207F0" w14:paraId="7CB05A72" w14:textId="77777777" w:rsidTr="009436C7">
        <w:tc>
          <w:tcPr>
            <w:tcW w:w="2385" w:type="dxa"/>
            <w:vMerge/>
          </w:tcPr>
          <w:p w14:paraId="0E4ABBC1" w14:textId="77777777" w:rsidR="00945CD7" w:rsidRPr="004207F0" w:rsidRDefault="00945CD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6411987A" w14:textId="77777777" w:rsidR="00945CD7" w:rsidRPr="004207F0" w:rsidRDefault="00945CD7" w:rsidP="00275B4B">
            <w:pPr>
              <w:ind w:left="387" w:hanging="23"/>
              <w:rPr>
                <w:b/>
              </w:rPr>
            </w:pPr>
            <w:r w:rsidRPr="004207F0">
              <w:rPr>
                <w:b/>
              </w:rPr>
              <w:t>Aparate, utilaj:</w:t>
            </w:r>
          </w:p>
          <w:p w14:paraId="12137776" w14:textId="7500DA5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ECG.</w:t>
            </w:r>
          </w:p>
          <w:p w14:paraId="0FDA9601" w14:textId="736F3E92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Pulsoximetru.</w:t>
            </w:r>
          </w:p>
          <w:p w14:paraId="4FB95750" w14:textId="266E4811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Aparat pentru oxigenoterapie.</w:t>
            </w:r>
          </w:p>
          <w:p w14:paraId="145785B0" w14:textId="05D3404C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>Ventilator.</w:t>
            </w:r>
          </w:p>
        </w:tc>
      </w:tr>
      <w:tr w:rsidR="00F82532" w:rsidRPr="004207F0" w14:paraId="7BA68C3B" w14:textId="77777777" w:rsidTr="009436C7">
        <w:tc>
          <w:tcPr>
            <w:tcW w:w="2385" w:type="dxa"/>
            <w:vMerge/>
          </w:tcPr>
          <w:p w14:paraId="148AB962" w14:textId="77777777" w:rsidR="00F82532" w:rsidRPr="004207F0" w:rsidRDefault="00F82532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0CA8DF4D" w14:textId="77777777" w:rsidR="00F82532" w:rsidRPr="004207F0" w:rsidRDefault="00F82532" w:rsidP="00275B4B">
            <w:pPr>
              <w:rPr>
                <w:b/>
              </w:rPr>
            </w:pPr>
            <w:r w:rsidRPr="004207F0">
              <w:rPr>
                <w:b/>
              </w:rPr>
              <w:t>Medicamente:</w:t>
            </w:r>
          </w:p>
          <w:p w14:paraId="458B46D1" w14:textId="77777777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Epinephrinum</w:t>
            </w:r>
          </w:p>
          <w:p w14:paraId="0B28A276" w14:textId="77777777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H1-antihistaminice (Clemastinum, Chloropyraminum)</w:t>
            </w:r>
          </w:p>
          <w:p w14:paraId="7C5BCE54" w14:textId="77777777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Glucocorticosteroizi</w:t>
            </w:r>
          </w:p>
          <w:p w14:paraId="628DF96C" w14:textId="5A86B1B2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B2 adrenomimetice</w:t>
            </w:r>
          </w:p>
        </w:tc>
      </w:tr>
      <w:tr w:rsidR="00945CD7" w:rsidRPr="004207F0" w14:paraId="75FB3184" w14:textId="77777777" w:rsidTr="009436C7">
        <w:tc>
          <w:tcPr>
            <w:tcW w:w="2385" w:type="dxa"/>
            <w:vMerge w:val="restart"/>
          </w:tcPr>
          <w:p w14:paraId="76E04BD6" w14:textId="77777777" w:rsidR="00945CD7" w:rsidRPr="004207F0" w:rsidRDefault="00945CD7" w:rsidP="00275B4B">
            <w:pPr>
              <w:pStyle w:val="Titlu3"/>
            </w:pPr>
            <w:bookmarkStart w:id="64" w:name="_Toc181778050"/>
            <w:bookmarkStart w:id="65" w:name="_Toc203398338"/>
            <w:bookmarkStart w:id="66" w:name="_Toc206590807"/>
            <w:r w:rsidRPr="004207F0">
              <w:t>D.3 Prestatori de servicii medicale la nivel de AMSA</w:t>
            </w:r>
            <w:bookmarkEnd w:id="64"/>
            <w:bookmarkEnd w:id="65"/>
            <w:bookmarkEnd w:id="66"/>
          </w:p>
          <w:p w14:paraId="45657E51" w14:textId="7B3C38E1" w:rsidR="00945CD7" w:rsidRPr="004207F0" w:rsidRDefault="0013212F" w:rsidP="00275B4B">
            <w:pPr>
              <w:rPr>
                <w:b/>
                <w:bCs/>
                <w:i/>
                <w:sz w:val="28"/>
                <w:szCs w:val="28"/>
              </w:rPr>
            </w:pPr>
            <w:bookmarkStart w:id="67" w:name="_Toc181778051"/>
            <w:r w:rsidRPr="004207F0">
              <w:rPr>
                <w:b/>
                <w:bCs/>
              </w:rPr>
              <w:t>Departamentul Consultativ Specializat Integrat al IMSP Institutul Mamei și Copilului</w:t>
            </w:r>
            <w:bookmarkEnd w:id="67"/>
          </w:p>
        </w:tc>
        <w:tc>
          <w:tcPr>
            <w:tcW w:w="7186" w:type="dxa"/>
          </w:tcPr>
          <w:p w14:paraId="61ABCEBA" w14:textId="77777777" w:rsidR="00945CD7" w:rsidRPr="004207F0" w:rsidRDefault="00945CD7" w:rsidP="00275B4B">
            <w:r w:rsidRPr="004207F0">
              <w:rPr>
                <w:b/>
              </w:rPr>
              <w:t>Personal:</w:t>
            </w:r>
          </w:p>
          <w:p w14:paraId="1726A597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alergolog</w:t>
            </w:r>
          </w:p>
          <w:p w14:paraId="08BD1AF5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dermatolog</w:t>
            </w:r>
          </w:p>
          <w:p w14:paraId="59BFCCAB" w14:textId="6FB51859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 xml:space="preserve">Medici </w:t>
            </w:r>
            <w:r w:rsidR="00624284">
              <w:t>în</w:t>
            </w:r>
            <w:r w:rsidRPr="004207F0">
              <w:t xml:space="preserve"> laborator</w:t>
            </w:r>
          </w:p>
          <w:p w14:paraId="2E1BA7A5" w14:textId="5A8CF305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>Asistent</w:t>
            </w:r>
            <w:r w:rsidR="00945193">
              <w:t>/ă</w:t>
            </w:r>
            <w:r w:rsidRPr="004207F0">
              <w:t xml:space="preserve"> medical</w:t>
            </w:r>
            <w:r w:rsidR="00945193">
              <w:t>/ă</w:t>
            </w:r>
          </w:p>
        </w:tc>
      </w:tr>
      <w:tr w:rsidR="00945CD7" w:rsidRPr="004207F0" w14:paraId="4C67E99C" w14:textId="77777777" w:rsidTr="009436C7">
        <w:tc>
          <w:tcPr>
            <w:tcW w:w="2385" w:type="dxa"/>
            <w:vMerge/>
          </w:tcPr>
          <w:p w14:paraId="40A78738" w14:textId="77777777" w:rsidR="00945CD7" w:rsidRPr="004207F0" w:rsidRDefault="00945CD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75FB4954" w14:textId="77777777" w:rsidR="00945CD7" w:rsidRPr="004207F0" w:rsidRDefault="00945CD7" w:rsidP="00275B4B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lang w:val="ro-RO"/>
              </w:rPr>
              <w:t>Aparataj, utilaj:</w:t>
            </w:r>
          </w:p>
          <w:p w14:paraId="4439217D" w14:textId="77777777" w:rsidR="00945CD7" w:rsidRPr="004207F0" w:rsidRDefault="00945CD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 xml:space="preserve">Fonendoscop </w:t>
            </w:r>
          </w:p>
          <w:p w14:paraId="5EC6898E" w14:textId="77777777" w:rsidR="00945CD7" w:rsidRPr="004207F0" w:rsidRDefault="00945CD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Ultrasonograf</w:t>
            </w:r>
          </w:p>
          <w:p w14:paraId="019801EE" w14:textId="77777777" w:rsidR="00945CD7" w:rsidRPr="004207F0" w:rsidRDefault="00945CD7" w:rsidP="00275B4B">
            <w:pPr>
              <w:pStyle w:val="Default"/>
              <w:numPr>
                <w:ilvl w:val="0"/>
                <w:numId w:val="13"/>
              </w:numPr>
              <w:ind w:left="205" w:hanging="277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 xml:space="preserve">Cabinet de diagnostic alergologic dotat cu alergene de diagnostic </w:t>
            </w:r>
          </w:p>
          <w:p w14:paraId="3F8EA5CF" w14:textId="77777777" w:rsidR="00945CD7" w:rsidRPr="004207F0" w:rsidRDefault="00945CD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 xml:space="preserve">Laborator clinic standard pentru determinarea: hemoleucogramei, </w:t>
            </w:r>
            <w:r w:rsidRPr="004207F0">
              <w:rPr>
                <w:rFonts w:ascii="Times New Roman" w:hAnsi="Times New Roman" w:cs="Times New Roman"/>
                <w:color w:val="auto"/>
                <w:lang w:val="ro-RO"/>
              </w:rPr>
              <w:t>sumarului urinei</w:t>
            </w:r>
            <w:r w:rsidRPr="004207F0">
              <w:rPr>
                <w:rFonts w:ascii="Times New Roman" w:hAnsi="Times New Roman" w:cs="Times New Roman"/>
                <w:lang w:val="ro-RO"/>
              </w:rPr>
              <w:t>, indicilor biochimici (proteina totală, glicemia, creatinina şi ureea, lactatdehidrogenaza, aspartataminotransferaza, alaninaminotransferaza , bilirubina totală şi fracţiile ei</w:t>
            </w:r>
          </w:p>
          <w:p w14:paraId="5E7BBF54" w14:textId="77777777" w:rsidR="00945CD7" w:rsidRPr="004207F0" w:rsidRDefault="00945CD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Laborator microbiologic şi imunologic.</w:t>
            </w:r>
          </w:p>
        </w:tc>
      </w:tr>
      <w:tr w:rsidR="00945CD7" w:rsidRPr="004207F0" w14:paraId="7E5D3707" w14:textId="77777777" w:rsidTr="009436C7">
        <w:tc>
          <w:tcPr>
            <w:tcW w:w="2385" w:type="dxa"/>
            <w:vMerge/>
          </w:tcPr>
          <w:p w14:paraId="4979D552" w14:textId="77777777" w:rsidR="00945CD7" w:rsidRPr="004207F0" w:rsidRDefault="00945CD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61F987D9" w14:textId="33535627" w:rsidR="00945CD7" w:rsidRPr="004207F0" w:rsidRDefault="00945CD7" w:rsidP="00275B4B">
            <w:pPr>
              <w:pStyle w:val="Default"/>
              <w:spacing w:after="120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color w:val="auto"/>
                <w:lang w:val="ro-RO"/>
              </w:rPr>
              <w:t>Medicamente</w:t>
            </w:r>
            <w:r w:rsidR="00F82532" w:rsidRPr="004207F0">
              <w:rPr>
                <w:rFonts w:ascii="Times New Roman" w:hAnsi="Times New Roman" w:cs="Times New Roman"/>
                <w:b/>
                <w:color w:val="auto"/>
                <w:lang w:val="ro-RO"/>
              </w:rPr>
              <w:t xml:space="preserve"> pentru prescriere</w:t>
            </w:r>
            <w:r w:rsidRPr="004207F0">
              <w:rPr>
                <w:rFonts w:ascii="Times New Roman" w:hAnsi="Times New Roman" w:cs="Times New Roman"/>
                <w:b/>
                <w:color w:val="auto"/>
                <w:lang w:val="ro-RO"/>
              </w:rPr>
              <w:t>:</w:t>
            </w:r>
          </w:p>
          <w:p w14:paraId="28BFF34D" w14:textId="77777777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lastRenderedPageBreak/>
              <w:t>Epinephrinum (Epinephrinum auto-injector*)</w:t>
            </w:r>
          </w:p>
          <w:p w14:paraId="66E5948E" w14:textId="77777777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H1-antihistaminice (Clemastinum, Chloropyraminum)</w:t>
            </w:r>
          </w:p>
          <w:p w14:paraId="108105A6" w14:textId="77777777" w:rsidR="00F82532" w:rsidRPr="004207F0" w:rsidRDefault="00F82532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Glucocorticoizi sistemici (Methylprednisolonum, Hydrocortisonum, Prednisolonum)</w:t>
            </w:r>
          </w:p>
          <w:p w14:paraId="1B0A8A02" w14:textId="40C260A9" w:rsidR="00C57ED1" w:rsidRPr="004207F0" w:rsidRDefault="00F82532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>B2-adrenomimetice (Salbutamolum aerosol, Fenoterolum aerosol)</w:t>
            </w:r>
          </w:p>
        </w:tc>
      </w:tr>
      <w:tr w:rsidR="00945CD7" w:rsidRPr="004207F0" w14:paraId="206EB2ED" w14:textId="77777777" w:rsidTr="009436C7">
        <w:tc>
          <w:tcPr>
            <w:tcW w:w="2385" w:type="dxa"/>
            <w:vMerge w:val="restart"/>
          </w:tcPr>
          <w:p w14:paraId="38E8D150" w14:textId="77777777" w:rsidR="0089104E" w:rsidRDefault="00945CD7" w:rsidP="00275B4B">
            <w:pPr>
              <w:pStyle w:val="Titlu3"/>
            </w:pPr>
            <w:bookmarkStart w:id="68" w:name="_Toc206590808"/>
            <w:bookmarkStart w:id="69" w:name="_Toc203398340"/>
            <w:r w:rsidRPr="004207F0">
              <w:lastRenderedPageBreak/>
              <w:t xml:space="preserve">D.4 Prestatori de servicii medicale la </w:t>
            </w:r>
            <w:r w:rsidR="0013212F" w:rsidRPr="004207F0">
              <w:t>nivel de AMS</w:t>
            </w:r>
            <w:bookmarkEnd w:id="68"/>
          </w:p>
          <w:p w14:paraId="5915129C" w14:textId="15AD6AD9" w:rsidR="00945CD7" w:rsidRPr="0089104E" w:rsidRDefault="0013212F" w:rsidP="0089104E">
            <w:pPr>
              <w:rPr>
                <w:b/>
                <w:bCs/>
              </w:rPr>
            </w:pPr>
            <w:r w:rsidRPr="0089104E">
              <w:rPr>
                <w:b/>
                <w:bCs/>
              </w:rPr>
              <w:t xml:space="preserve">Secţia Alergologie a IMSP Institutul Mamei și Copilului </w:t>
            </w:r>
            <w:bookmarkEnd w:id="69"/>
          </w:p>
        </w:tc>
        <w:tc>
          <w:tcPr>
            <w:tcW w:w="7186" w:type="dxa"/>
          </w:tcPr>
          <w:p w14:paraId="1877C94F" w14:textId="77777777" w:rsidR="00945CD7" w:rsidRPr="004207F0" w:rsidRDefault="00945CD7" w:rsidP="00275B4B">
            <w:r w:rsidRPr="004207F0">
              <w:rPr>
                <w:b/>
              </w:rPr>
              <w:t>Personal:</w:t>
            </w:r>
          </w:p>
          <w:p w14:paraId="46729EFC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alergolog</w:t>
            </w:r>
          </w:p>
          <w:p w14:paraId="51177723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</w:pPr>
            <w:r w:rsidRPr="004207F0">
              <w:t>Medic dermatolog</w:t>
            </w:r>
          </w:p>
          <w:p w14:paraId="0C424A44" w14:textId="66AB5ECF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 xml:space="preserve">Medic </w:t>
            </w:r>
            <w:r w:rsidR="00624284">
              <w:t xml:space="preserve">în </w:t>
            </w:r>
            <w:r w:rsidRPr="004207F0">
              <w:t>laborator</w:t>
            </w:r>
          </w:p>
          <w:p w14:paraId="6627D04B" w14:textId="77777777" w:rsidR="00945CD7" w:rsidRPr="004207F0" w:rsidRDefault="00945CD7" w:rsidP="00275B4B">
            <w:pPr>
              <w:numPr>
                <w:ilvl w:val="0"/>
                <w:numId w:val="14"/>
              </w:numPr>
              <w:ind w:left="205" w:hanging="282"/>
              <w:rPr>
                <w:b/>
              </w:rPr>
            </w:pPr>
            <w:r w:rsidRPr="004207F0">
              <w:t>Asistente medicale</w:t>
            </w:r>
          </w:p>
        </w:tc>
      </w:tr>
      <w:tr w:rsidR="00945CD7" w:rsidRPr="004207F0" w14:paraId="7A9B1D2F" w14:textId="77777777" w:rsidTr="009436C7">
        <w:tc>
          <w:tcPr>
            <w:tcW w:w="2385" w:type="dxa"/>
            <w:vMerge/>
          </w:tcPr>
          <w:p w14:paraId="51D2F43B" w14:textId="77777777" w:rsidR="00945CD7" w:rsidRPr="004207F0" w:rsidRDefault="00945CD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24F055E0" w14:textId="77777777" w:rsidR="00945CD7" w:rsidRPr="004207F0" w:rsidRDefault="00945CD7" w:rsidP="00275B4B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lang w:val="ro-RO"/>
              </w:rPr>
              <w:t>Aparataj, utilaj:</w:t>
            </w:r>
          </w:p>
          <w:p w14:paraId="331B2F11" w14:textId="77777777" w:rsidR="009763A7" w:rsidRPr="004207F0" w:rsidRDefault="009763A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 xml:space="preserve">Fonendoscop </w:t>
            </w:r>
          </w:p>
          <w:p w14:paraId="34E97DF6" w14:textId="77777777" w:rsidR="009763A7" w:rsidRPr="004207F0" w:rsidRDefault="009763A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Ultrasonograf</w:t>
            </w:r>
          </w:p>
          <w:p w14:paraId="7C921796" w14:textId="77777777" w:rsidR="009763A7" w:rsidRPr="004207F0" w:rsidRDefault="009763A7" w:rsidP="00275B4B">
            <w:pPr>
              <w:pStyle w:val="Default"/>
              <w:numPr>
                <w:ilvl w:val="0"/>
                <w:numId w:val="13"/>
              </w:numPr>
              <w:ind w:left="205" w:hanging="277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 xml:space="preserve">Cabinet de diagnostic alergologic dotat cu alergene de diagnostic </w:t>
            </w:r>
          </w:p>
          <w:p w14:paraId="0B9FD1CD" w14:textId="77777777" w:rsidR="009763A7" w:rsidRPr="004207F0" w:rsidRDefault="009763A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 xml:space="preserve">Laborator clinic standard pentru determinarea: hemoleucogramei, </w:t>
            </w:r>
            <w:r w:rsidRPr="004207F0">
              <w:rPr>
                <w:rFonts w:ascii="Times New Roman" w:hAnsi="Times New Roman" w:cs="Times New Roman"/>
                <w:color w:val="auto"/>
                <w:lang w:val="ro-RO"/>
              </w:rPr>
              <w:t>sumarului urinei</w:t>
            </w:r>
            <w:r w:rsidRPr="004207F0">
              <w:rPr>
                <w:rFonts w:ascii="Times New Roman" w:hAnsi="Times New Roman" w:cs="Times New Roman"/>
                <w:lang w:val="ro-RO"/>
              </w:rPr>
              <w:t>, indicilor biochimici (proteina totală, glicemia, creatinina şi ureea, lactatdehidrogenaza, aspartataminotransferaza, alaninaminotransferaza , bilirubina totală şi fracţiile ei</w:t>
            </w:r>
          </w:p>
          <w:p w14:paraId="0D406624" w14:textId="77777777" w:rsidR="00945CD7" w:rsidRPr="004207F0" w:rsidRDefault="009763A7" w:rsidP="00275B4B">
            <w:pPr>
              <w:pStyle w:val="Default"/>
              <w:numPr>
                <w:ilvl w:val="0"/>
                <w:numId w:val="15"/>
              </w:numPr>
              <w:ind w:left="205" w:hanging="277"/>
              <w:rPr>
                <w:rFonts w:ascii="Times New Roman" w:hAnsi="Times New Roman" w:cs="Times New Roman"/>
                <w:b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Laborator microbiologic şi imunologic.</w:t>
            </w:r>
          </w:p>
        </w:tc>
      </w:tr>
      <w:tr w:rsidR="00945CD7" w:rsidRPr="004207F0" w14:paraId="213C5F28" w14:textId="77777777" w:rsidTr="009436C7">
        <w:tc>
          <w:tcPr>
            <w:tcW w:w="2385" w:type="dxa"/>
            <w:vMerge/>
          </w:tcPr>
          <w:p w14:paraId="2BBB976D" w14:textId="77777777" w:rsidR="00945CD7" w:rsidRPr="004207F0" w:rsidRDefault="00945CD7" w:rsidP="00275B4B">
            <w:pPr>
              <w:rPr>
                <w:color w:val="0000FF"/>
              </w:rPr>
            </w:pPr>
          </w:p>
        </w:tc>
        <w:tc>
          <w:tcPr>
            <w:tcW w:w="7186" w:type="dxa"/>
          </w:tcPr>
          <w:p w14:paraId="630E016F" w14:textId="77777777" w:rsidR="00F82532" w:rsidRPr="004207F0" w:rsidRDefault="00F82532" w:rsidP="00275B4B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4207F0">
              <w:rPr>
                <w:rFonts w:ascii="Times New Roman" w:hAnsi="Times New Roman" w:cs="Times New Roman"/>
                <w:b/>
                <w:lang w:val="ro-RO"/>
              </w:rPr>
              <w:t>Medicamente:</w:t>
            </w:r>
          </w:p>
          <w:p w14:paraId="2B59EB5F" w14:textId="77777777" w:rsidR="00F82532" w:rsidRPr="004207F0" w:rsidRDefault="00F82532" w:rsidP="00275B4B">
            <w:pPr>
              <w:pStyle w:val="Default"/>
              <w:numPr>
                <w:ilvl w:val="0"/>
                <w:numId w:val="15"/>
              </w:numPr>
              <w:ind w:left="205" w:hanging="277"/>
              <w:jc w:val="both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Epinephrinum</w:t>
            </w:r>
          </w:p>
          <w:p w14:paraId="33A77281" w14:textId="77777777" w:rsidR="00F82532" w:rsidRPr="004207F0" w:rsidRDefault="00F82532" w:rsidP="00275B4B">
            <w:pPr>
              <w:pStyle w:val="Default"/>
              <w:numPr>
                <w:ilvl w:val="0"/>
                <w:numId w:val="15"/>
              </w:numPr>
              <w:ind w:left="205" w:hanging="277"/>
              <w:jc w:val="both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H1-antihistaminice (Clemastinum, Chloropyraminum)</w:t>
            </w:r>
          </w:p>
          <w:p w14:paraId="5FE2DF2A" w14:textId="77777777" w:rsidR="00F82532" w:rsidRPr="004207F0" w:rsidRDefault="00F82532" w:rsidP="00275B4B">
            <w:pPr>
              <w:pStyle w:val="Default"/>
              <w:numPr>
                <w:ilvl w:val="0"/>
                <w:numId w:val="15"/>
              </w:numPr>
              <w:ind w:left="205" w:hanging="277"/>
              <w:jc w:val="both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Glucocorticoizi sistemici (Methylprednisolonum, Hydrocortisonum, Prednisolonum)</w:t>
            </w:r>
          </w:p>
          <w:p w14:paraId="704EFC92" w14:textId="2EB48F1C" w:rsidR="008250B1" w:rsidRPr="004207F0" w:rsidRDefault="00F82532" w:rsidP="00275B4B">
            <w:pPr>
              <w:pStyle w:val="Default"/>
              <w:numPr>
                <w:ilvl w:val="0"/>
                <w:numId w:val="15"/>
              </w:numPr>
              <w:ind w:left="205" w:hanging="277"/>
              <w:jc w:val="both"/>
              <w:rPr>
                <w:rFonts w:ascii="Times New Roman" w:hAnsi="Times New Roman" w:cs="Times New Roman"/>
                <w:lang w:val="ro-RO"/>
              </w:rPr>
            </w:pPr>
            <w:r w:rsidRPr="004207F0">
              <w:rPr>
                <w:rFonts w:ascii="Times New Roman" w:hAnsi="Times New Roman" w:cs="Times New Roman"/>
                <w:lang w:val="ro-RO"/>
              </w:rPr>
              <w:t>B2-adrenomimetice (Salbutamolum aerosol, Fenoterolum aerosol)</w:t>
            </w:r>
          </w:p>
        </w:tc>
      </w:tr>
    </w:tbl>
    <w:p w14:paraId="467C34FB" w14:textId="77777777" w:rsidR="00945CD7" w:rsidRPr="004207F0" w:rsidRDefault="00945CD7" w:rsidP="00275B4B">
      <w:pPr>
        <w:spacing w:after="200"/>
        <w:rPr>
          <w:b/>
          <w:bCs/>
          <w:i/>
          <w:color w:val="231F20"/>
        </w:rPr>
      </w:pPr>
      <w:r w:rsidRPr="004207F0">
        <w:rPr>
          <w:b/>
          <w:bCs/>
          <w:i/>
          <w:color w:val="231F20"/>
        </w:rPr>
        <w:br w:type="page"/>
      </w:r>
    </w:p>
    <w:p w14:paraId="4E8B9725" w14:textId="117404F2" w:rsidR="004F5FB9" w:rsidRPr="004207F0" w:rsidRDefault="004F5FB9" w:rsidP="00275B4B">
      <w:pPr>
        <w:pStyle w:val="Titlu1"/>
        <w:rPr>
          <w:rFonts w:ascii="Times New Roman" w:hAnsi="Times New Roman" w:cs="Times New Roman"/>
          <w:bCs w:val="0"/>
          <w:color w:val="231F20"/>
          <w:sz w:val="28"/>
          <w:szCs w:val="28"/>
        </w:rPr>
      </w:pPr>
      <w:bookmarkStart w:id="70" w:name="_Toc203398341"/>
      <w:bookmarkStart w:id="71" w:name="_Toc206590809"/>
      <w:r w:rsidRPr="004207F0">
        <w:rPr>
          <w:rFonts w:ascii="Times New Roman" w:hAnsi="Times New Roman" w:cs="Times New Roman"/>
          <w:bCs w:val="0"/>
          <w:color w:val="231F20"/>
          <w:sz w:val="28"/>
          <w:szCs w:val="28"/>
        </w:rPr>
        <w:lastRenderedPageBreak/>
        <w:t>F. INDICATORII DE MONITORIZARE A IMPLEMENTĂRII PROTOCOLULUI</w:t>
      </w:r>
      <w:bookmarkEnd w:id="70"/>
      <w:bookmarkEnd w:id="71"/>
    </w:p>
    <w:p w14:paraId="11DB392C" w14:textId="77777777" w:rsidR="004F5FB9" w:rsidRPr="004207F0" w:rsidRDefault="004F5FB9" w:rsidP="00275B4B">
      <w:pPr>
        <w:widowControl w:val="0"/>
        <w:autoSpaceDE w:val="0"/>
        <w:autoSpaceDN w:val="0"/>
        <w:adjustRightInd w:val="0"/>
        <w:spacing w:before="10"/>
        <w:rPr>
          <w:color w:val="000000"/>
          <w:sz w:val="10"/>
          <w:szCs w:val="10"/>
        </w:rPr>
      </w:pPr>
    </w:p>
    <w:tbl>
      <w:tblPr>
        <w:tblW w:w="11241" w:type="dxa"/>
        <w:tblInd w:w="-1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790"/>
        <w:gridCol w:w="2700"/>
        <w:gridCol w:w="2880"/>
        <w:gridCol w:w="3240"/>
      </w:tblGrid>
      <w:tr w:rsidR="004F5FB9" w:rsidRPr="004207F0" w14:paraId="1A06DCC1" w14:textId="77777777" w:rsidTr="000A1C16">
        <w:trPr>
          <w:trHeight w:hRule="exact" w:val="276"/>
        </w:trPr>
        <w:tc>
          <w:tcPr>
            <w:tcW w:w="63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9CB359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115" w:right="-20"/>
              <w:rPr>
                <w:b/>
                <w:bCs/>
                <w:color w:val="231F20"/>
              </w:rPr>
            </w:pPr>
            <w:r w:rsidRPr="004207F0">
              <w:rPr>
                <w:b/>
                <w:bCs/>
                <w:color w:val="231F20"/>
              </w:rPr>
              <w:t>Nr.</w:t>
            </w:r>
          </w:p>
          <w:p w14:paraId="7A99385E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115" w:right="-20"/>
            </w:pPr>
            <w:r w:rsidRPr="004207F0">
              <w:rPr>
                <w:b/>
                <w:bCs/>
                <w:color w:val="231F20"/>
              </w:rPr>
              <w:t>d/o</w:t>
            </w:r>
          </w:p>
        </w:tc>
        <w:tc>
          <w:tcPr>
            <w:tcW w:w="179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16F8D3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825" w:hanging="762"/>
              <w:jc w:val="center"/>
            </w:pPr>
            <w:r w:rsidRPr="004207F0">
              <w:rPr>
                <w:b/>
                <w:bCs/>
                <w:color w:val="231F20"/>
              </w:rPr>
              <w:t>Scopul</w:t>
            </w:r>
          </w:p>
        </w:tc>
        <w:tc>
          <w:tcPr>
            <w:tcW w:w="270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B7574E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  <w:r w:rsidRPr="004207F0">
              <w:rPr>
                <w:b/>
                <w:bCs/>
                <w:color w:val="231F20"/>
              </w:rPr>
              <w:t>Indicatorul</w:t>
            </w:r>
          </w:p>
        </w:tc>
        <w:tc>
          <w:tcPr>
            <w:tcW w:w="61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9D27A6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204" w:right="-20"/>
              <w:jc w:val="center"/>
            </w:pPr>
            <w:r w:rsidRPr="004207F0">
              <w:rPr>
                <w:b/>
                <w:bCs/>
                <w:color w:val="231F20"/>
              </w:rPr>
              <w:t>Metoda de calculare a indicatorului</w:t>
            </w:r>
          </w:p>
        </w:tc>
      </w:tr>
      <w:tr w:rsidR="004F5FB9" w:rsidRPr="004207F0" w14:paraId="7FD267B5" w14:textId="77777777" w:rsidTr="00C153FF">
        <w:trPr>
          <w:trHeight w:hRule="exact" w:val="336"/>
        </w:trPr>
        <w:tc>
          <w:tcPr>
            <w:tcW w:w="63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4F9C9A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1768" w:right="-20"/>
            </w:pPr>
          </w:p>
        </w:tc>
        <w:tc>
          <w:tcPr>
            <w:tcW w:w="179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742B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1768" w:right="-2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70869C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1768" w:right="-20"/>
              <w:jc w:val="center"/>
            </w:pPr>
          </w:p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E90B93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90" w:right="90"/>
              <w:jc w:val="center"/>
            </w:pPr>
            <w:r w:rsidRPr="004207F0">
              <w:rPr>
                <w:b/>
                <w:bCs/>
                <w:color w:val="231F20"/>
              </w:rPr>
              <w:t>Numărător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6DFEBC" w14:textId="77777777" w:rsidR="004F5FB9" w:rsidRPr="004207F0" w:rsidRDefault="004F5FB9" w:rsidP="00275B4B">
            <w:pPr>
              <w:widowControl w:val="0"/>
              <w:autoSpaceDE w:val="0"/>
              <w:autoSpaceDN w:val="0"/>
              <w:adjustRightInd w:val="0"/>
              <w:ind w:left="1125" w:right="1101"/>
              <w:jc w:val="center"/>
            </w:pPr>
            <w:r w:rsidRPr="004207F0">
              <w:rPr>
                <w:b/>
                <w:bCs/>
                <w:color w:val="231F20"/>
              </w:rPr>
              <w:t>Numitor</w:t>
            </w:r>
          </w:p>
        </w:tc>
      </w:tr>
      <w:tr w:rsidR="004F5FB9" w:rsidRPr="004207F0" w14:paraId="18D13030" w14:textId="77777777" w:rsidTr="00624284">
        <w:trPr>
          <w:trHeight w:hRule="exact" w:val="1787"/>
        </w:trPr>
        <w:tc>
          <w:tcPr>
            <w:tcW w:w="6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E17CDF" w14:textId="77777777" w:rsidR="004F5FB9" w:rsidRPr="004207F0" w:rsidRDefault="004F5FB9" w:rsidP="00275B4B">
            <w:pPr>
              <w:widowControl w:val="0"/>
              <w:numPr>
                <w:ilvl w:val="0"/>
                <w:numId w:val="18"/>
              </w:numPr>
              <w:tabs>
                <w:tab w:val="left" w:pos="91"/>
                <w:tab w:val="left" w:pos="181"/>
              </w:tabs>
              <w:autoSpaceDE w:val="0"/>
              <w:autoSpaceDN w:val="0"/>
              <w:adjustRightInd w:val="0"/>
              <w:ind w:right="-20"/>
            </w:pP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804310" w14:textId="5EA07F91" w:rsidR="004F5FB9" w:rsidRPr="00623E87" w:rsidRDefault="004F5FB9" w:rsidP="00E67C1E">
            <w:pPr>
              <w:widowControl w:val="0"/>
              <w:autoSpaceDE w:val="0"/>
              <w:autoSpaceDN w:val="0"/>
              <w:adjustRightInd w:val="0"/>
              <w:ind w:left="52" w:right="80"/>
              <w:rPr>
                <w:color w:val="000000"/>
              </w:rPr>
            </w:pPr>
            <w:r w:rsidRPr="00623E87">
              <w:rPr>
                <w:color w:val="231F20"/>
                <w:position w:val="1"/>
              </w:rPr>
              <w:t xml:space="preserve">A spori calitatea </w:t>
            </w:r>
            <w:proofErr w:type="spellStart"/>
            <w:r w:rsidRPr="00623E87">
              <w:rPr>
                <w:color w:val="231F20"/>
                <w:position w:val="1"/>
              </w:rPr>
              <w:t>exa</w:t>
            </w:r>
            <w:proofErr w:type="spellEnd"/>
            <w:r w:rsidRPr="00623E87">
              <w:rPr>
                <w:color w:val="231F20"/>
              </w:rPr>
              <w:t>minărilor clinice şi paraclinice ale pacienţilor cu şoc anafilactic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99A4AA" w14:textId="201D5BC0" w:rsidR="004F5FB9" w:rsidRPr="004207F0" w:rsidRDefault="004F5FB9" w:rsidP="00E67C1E">
            <w:pPr>
              <w:widowControl w:val="0"/>
              <w:autoSpaceDE w:val="0"/>
              <w:autoSpaceDN w:val="0"/>
              <w:adjustRightInd w:val="0"/>
              <w:ind w:left="52" w:right="-20"/>
              <w:rPr>
                <w:color w:val="000000"/>
              </w:rPr>
            </w:pPr>
            <w:r w:rsidRPr="004207F0">
              <w:rPr>
                <w:color w:val="231F20"/>
                <w:position w:val="1"/>
              </w:rPr>
              <w:t xml:space="preserve">Ponderea pacienţilor cu diagnostic confirmat de şoc şi </w:t>
            </w:r>
            <w:r w:rsidR="00E67C1E" w:rsidRPr="004207F0">
              <w:rPr>
                <w:color w:val="231F20"/>
                <w:position w:val="1"/>
              </w:rPr>
              <w:t>supuși</w:t>
            </w:r>
            <w:r w:rsidRPr="004207F0">
              <w:rPr>
                <w:color w:val="231F20"/>
                <w:position w:val="1"/>
              </w:rPr>
              <w:t xml:space="preserve"> examenului standard</w:t>
            </w:r>
            <w:r w:rsidRPr="004207F0">
              <w:t xml:space="preserve"> pe parcursul perioadei de gestiune</w:t>
            </w:r>
          </w:p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4EDE4E" w14:textId="77777777" w:rsidR="004F5FB9" w:rsidRPr="004207F0" w:rsidRDefault="004F5FB9" w:rsidP="00E67C1E">
            <w:pPr>
              <w:widowControl w:val="0"/>
              <w:autoSpaceDE w:val="0"/>
              <w:autoSpaceDN w:val="0"/>
              <w:adjustRightInd w:val="0"/>
              <w:ind w:left="52" w:right="-20"/>
            </w:pPr>
            <w:r w:rsidRPr="004207F0">
              <w:rPr>
                <w:color w:val="231F20"/>
                <w:position w:val="1"/>
              </w:rPr>
              <w:t>Numărul de pacienţi cu diagnostic confirmat de şoc anafilactic</w:t>
            </w:r>
            <w:r w:rsidRPr="004207F0">
              <w:t xml:space="preserve"> pe parcursul perioadei de gestiune</w:t>
            </w:r>
            <w:r w:rsidRPr="004207F0">
              <w:rPr>
                <w:color w:val="231F20"/>
              </w:rPr>
              <w:t xml:space="preserve"> x 100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00EB7" w14:textId="126EAD5D" w:rsidR="004F5FB9" w:rsidRPr="004207F0" w:rsidRDefault="004F5FB9" w:rsidP="00E67C1E">
            <w:pPr>
              <w:widowControl w:val="0"/>
              <w:autoSpaceDE w:val="0"/>
              <w:autoSpaceDN w:val="0"/>
              <w:adjustRightInd w:val="0"/>
              <w:ind w:left="52" w:right="-20"/>
            </w:pPr>
            <w:r w:rsidRPr="004207F0">
              <w:rPr>
                <w:color w:val="231F20"/>
                <w:position w:val="1"/>
              </w:rPr>
              <w:t xml:space="preserve">Numărul total de pacienţi cu diagnostic confirmat de şoc anafilactic, </w:t>
            </w:r>
            <w:r w:rsidRPr="004207F0">
              <w:t>care s-au adresat după consult/tratament medicului alergolog pe parcursul perioadei de gestiune</w:t>
            </w:r>
          </w:p>
        </w:tc>
      </w:tr>
      <w:tr w:rsidR="004F5FB9" w:rsidRPr="004207F0" w14:paraId="28604D13" w14:textId="77777777" w:rsidTr="005548B1">
        <w:trPr>
          <w:trHeight w:val="1569"/>
        </w:trPr>
        <w:tc>
          <w:tcPr>
            <w:tcW w:w="6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3273A3" w14:textId="77777777" w:rsidR="004F5FB9" w:rsidRPr="004207F0" w:rsidRDefault="004F5FB9" w:rsidP="00275B4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20"/>
            </w:pPr>
          </w:p>
        </w:tc>
        <w:tc>
          <w:tcPr>
            <w:tcW w:w="17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68AF1A8" w14:textId="5951678D" w:rsidR="004F5FB9" w:rsidRPr="004207F0" w:rsidRDefault="005548B1" w:rsidP="00E67C1E">
            <w:pPr>
              <w:widowControl w:val="0"/>
              <w:autoSpaceDE w:val="0"/>
              <w:autoSpaceDN w:val="0"/>
              <w:adjustRightInd w:val="0"/>
              <w:ind w:left="52" w:right="80"/>
            </w:pPr>
            <w:r w:rsidRPr="004207F0">
              <w:t>Îmbunătățirea</w:t>
            </w:r>
            <w:r w:rsidR="004F5FB9" w:rsidRPr="004207F0">
              <w:t xml:space="preserve"> calităţii tratamentului pacienţilor cu şoc anafilactic </w:t>
            </w:r>
          </w:p>
        </w:tc>
        <w:tc>
          <w:tcPr>
            <w:tcW w:w="27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3B6591C6" w14:textId="77777777" w:rsidR="004F5FB9" w:rsidRPr="004207F0" w:rsidRDefault="004F5FB9" w:rsidP="00E67C1E">
            <w:pPr>
              <w:autoSpaceDE w:val="0"/>
              <w:autoSpaceDN w:val="0"/>
              <w:adjustRightInd w:val="0"/>
            </w:pPr>
            <w:r w:rsidRPr="004207F0">
              <w:t xml:space="preserve">Proporţia de </w:t>
            </w:r>
          </w:p>
          <w:p w14:paraId="4296274E" w14:textId="0A000F77" w:rsidR="004F5FB9" w:rsidRPr="004207F0" w:rsidRDefault="004F5FB9" w:rsidP="00E67C1E">
            <w:pPr>
              <w:widowControl w:val="0"/>
              <w:autoSpaceDE w:val="0"/>
              <w:autoSpaceDN w:val="0"/>
              <w:adjustRightInd w:val="0"/>
              <w:ind w:left="52" w:right="-20"/>
            </w:pPr>
            <w:r w:rsidRPr="004207F0">
              <w:t>pacienţi cu şoc anafilactic care au beneficiat de tratament specific pe parcursul perioadei de gestiune</w:t>
            </w:r>
          </w:p>
        </w:tc>
        <w:tc>
          <w:tcPr>
            <w:tcW w:w="288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56EB507" w14:textId="43B97305" w:rsidR="004F5FB9" w:rsidRPr="004207F0" w:rsidRDefault="004F5FB9" w:rsidP="00E67C1E">
            <w:pPr>
              <w:widowControl w:val="0"/>
              <w:autoSpaceDE w:val="0"/>
              <w:autoSpaceDN w:val="0"/>
              <w:adjustRightInd w:val="0"/>
              <w:ind w:left="52" w:right="-20"/>
            </w:pPr>
            <w:r w:rsidRPr="004207F0">
              <w:rPr>
                <w:color w:val="231F20"/>
                <w:position w:val="1"/>
              </w:rPr>
              <w:t xml:space="preserve">Numărul de </w:t>
            </w:r>
            <w:r w:rsidRPr="004207F0">
              <w:t xml:space="preserve">pacienţi cu şoc anafilactic care au beneficiat de tratament specific şi au </w:t>
            </w:r>
            <w:r w:rsidR="005548B1" w:rsidRPr="004207F0">
              <w:t>răspuns</w:t>
            </w:r>
            <w:r w:rsidRPr="004207F0">
              <w:t xml:space="preserve"> la tratament timp de 6 luni, pe parcursul perioadei de gestiune</w:t>
            </w:r>
            <w:r w:rsidRPr="004207F0">
              <w:rPr>
                <w:color w:val="231F20"/>
                <w:position w:val="1"/>
              </w:rPr>
              <w:t xml:space="preserve"> x 100</w:t>
            </w:r>
          </w:p>
        </w:tc>
        <w:tc>
          <w:tcPr>
            <w:tcW w:w="324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689326D" w14:textId="280839DC" w:rsidR="004F5FB9" w:rsidRPr="004207F0" w:rsidRDefault="004F5FB9" w:rsidP="00E67C1E">
            <w:pPr>
              <w:widowControl w:val="0"/>
              <w:autoSpaceDE w:val="0"/>
              <w:autoSpaceDN w:val="0"/>
              <w:adjustRightInd w:val="0"/>
              <w:ind w:left="52" w:right="-20"/>
            </w:pPr>
            <w:r w:rsidRPr="004207F0">
              <w:rPr>
                <w:color w:val="231F20"/>
                <w:position w:val="1"/>
              </w:rPr>
              <w:t xml:space="preserve">Numărul total de pacienţi cu diagnostic confirmat de şoc anafilactic, </w:t>
            </w:r>
            <w:r w:rsidRPr="004207F0">
              <w:t>care s-au adresat după tratament medicului alergolog pe parcursul perioadei de gestiune</w:t>
            </w:r>
          </w:p>
        </w:tc>
      </w:tr>
    </w:tbl>
    <w:p w14:paraId="1179A4B4" w14:textId="77777777" w:rsidR="004F5FB9" w:rsidRPr="004207F0" w:rsidRDefault="004F5FB9" w:rsidP="00275B4B">
      <w:pPr>
        <w:rPr>
          <w:b/>
          <w:bCs/>
          <w:sz w:val="28"/>
          <w:szCs w:val="28"/>
        </w:rPr>
      </w:pPr>
    </w:p>
    <w:p w14:paraId="3D0EC955" w14:textId="0B412F70" w:rsidR="004F5FB9" w:rsidRPr="004207F0" w:rsidRDefault="00331F0F" w:rsidP="00177CC3">
      <w:pPr>
        <w:spacing w:after="200"/>
        <w:rPr>
          <w:b/>
          <w:bCs/>
          <w:color w:val="231F20"/>
          <w:position w:val="1"/>
        </w:rPr>
      </w:pPr>
      <w:r w:rsidRPr="004207F0">
        <w:rPr>
          <w:b/>
          <w:bCs/>
          <w:color w:val="231F20"/>
          <w:position w:val="1"/>
        </w:rPr>
        <w:br w:type="page"/>
      </w:r>
    </w:p>
    <w:p w14:paraId="7B4E9340" w14:textId="1450DE48" w:rsidR="005E524F" w:rsidRPr="00177CC3" w:rsidRDefault="000F3386" w:rsidP="00275B4B">
      <w:pPr>
        <w:widowControl w:val="0"/>
        <w:autoSpaceDE w:val="0"/>
        <w:autoSpaceDN w:val="0"/>
        <w:adjustRightInd w:val="0"/>
        <w:ind w:left="117" w:right="-5"/>
        <w:rPr>
          <w:b/>
          <w:bCs/>
          <w:iCs/>
          <w:color w:val="231F20"/>
          <w:position w:val="1"/>
        </w:rPr>
      </w:pPr>
      <w:r w:rsidRPr="004207F0">
        <w:rPr>
          <w:b/>
          <w:bCs/>
          <w:color w:val="231F20"/>
          <w:position w:val="1"/>
        </w:rPr>
        <w:lastRenderedPageBreak/>
        <w:t xml:space="preserve">Tabelul </w:t>
      </w:r>
      <w:r w:rsidR="00DB6972">
        <w:rPr>
          <w:b/>
          <w:bCs/>
          <w:color w:val="231F20"/>
          <w:position w:val="1"/>
        </w:rPr>
        <w:t>4</w:t>
      </w:r>
      <w:r w:rsidR="00674CA1" w:rsidRPr="004207F0">
        <w:rPr>
          <w:b/>
          <w:bCs/>
          <w:color w:val="231F20"/>
          <w:position w:val="1"/>
        </w:rPr>
        <w:t>.</w:t>
      </w:r>
      <w:r w:rsidR="00674CA1" w:rsidRPr="004207F0">
        <w:rPr>
          <w:b/>
          <w:bCs/>
          <w:i/>
          <w:color w:val="231F20"/>
          <w:position w:val="1"/>
        </w:rPr>
        <w:t xml:space="preserve"> </w:t>
      </w:r>
      <w:r w:rsidR="00674CA1" w:rsidRPr="00177CC3">
        <w:rPr>
          <w:b/>
          <w:bCs/>
          <w:iCs/>
          <w:color w:val="231F20"/>
          <w:position w:val="1"/>
        </w:rPr>
        <w:t>Dozele medicamentelor utilizate în tratamentul anafilaxiei</w:t>
      </w:r>
    </w:p>
    <w:p w14:paraId="1073F923" w14:textId="77777777" w:rsidR="005E524F" w:rsidRPr="004207F0" w:rsidRDefault="005E524F" w:rsidP="00275B4B">
      <w:pPr>
        <w:widowControl w:val="0"/>
        <w:autoSpaceDE w:val="0"/>
        <w:autoSpaceDN w:val="0"/>
        <w:adjustRightInd w:val="0"/>
        <w:ind w:left="117" w:right="-5"/>
        <w:jc w:val="center"/>
        <w:rPr>
          <w:b/>
          <w:bCs/>
          <w:color w:val="231F20"/>
          <w:position w:val="1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0372" w:rsidRPr="004207F0" w14:paraId="4FF056EB" w14:textId="77777777" w:rsidTr="00313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A855B3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bCs w:val="0"/>
                <w:color w:val="231F20"/>
                <w:position w:val="1"/>
              </w:rPr>
            </w:pPr>
            <w:r w:rsidRPr="004207F0">
              <w:rPr>
                <w:bCs w:val="0"/>
                <w:color w:val="231F20"/>
                <w:position w:val="1"/>
              </w:rPr>
              <w:t xml:space="preserve">Preparate </w:t>
            </w:r>
          </w:p>
        </w:tc>
        <w:tc>
          <w:tcPr>
            <w:tcW w:w="4786" w:type="dxa"/>
          </w:tcPr>
          <w:p w14:paraId="77ECBBDF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231F20"/>
                <w:position w:val="1"/>
              </w:rPr>
            </w:pPr>
            <w:r w:rsidRPr="004207F0">
              <w:rPr>
                <w:bCs w:val="0"/>
                <w:color w:val="231F20"/>
                <w:position w:val="1"/>
              </w:rPr>
              <w:t>Doze</w:t>
            </w:r>
          </w:p>
        </w:tc>
      </w:tr>
      <w:tr w:rsidR="00E40372" w:rsidRPr="004207F0" w14:paraId="78D797A4" w14:textId="77777777" w:rsidTr="0031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243476B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 xml:space="preserve">Sol. Epinephrinum </w:t>
            </w:r>
            <w:r w:rsidRPr="004207F0">
              <w:rPr>
                <w:b w:val="0"/>
                <w:position w:val="1"/>
              </w:rPr>
              <w:t>0,1% -1ml</w:t>
            </w:r>
          </w:p>
        </w:tc>
        <w:tc>
          <w:tcPr>
            <w:tcW w:w="4786" w:type="dxa"/>
          </w:tcPr>
          <w:p w14:paraId="7A17A9BC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0,01mg/kg i/m sau i/v</w:t>
            </w:r>
          </w:p>
        </w:tc>
      </w:tr>
      <w:tr w:rsidR="00E40372" w:rsidRPr="004207F0" w14:paraId="054A0D7F" w14:textId="77777777" w:rsidTr="00313C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1E162A5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 xml:space="preserve">Sol. Clemastinum </w:t>
            </w:r>
            <w:r w:rsidRPr="004207F0">
              <w:rPr>
                <w:b w:val="0"/>
                <w:position w:val="1"/>
              </w:rPr>
              <w:t>0,1% - 2ml</w:t>
            </w:r>
          </w:p>
        </w:tc>
        <w:tc>
          <w:tcPr>
            <w:tcW w:w="4786" w:type="dxa"/>
          </w:tcPr>
          <w:p w14:paraId="3E92155B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 xml:space="preserve">0,025 mg/kg i/m sau i/v </w:t>
            </w:r>
          </w:p>
        </w:tc>
      </w:tr>
      <w:tr w:rsidR="00E40372" w:rsidRPr="004207F0" w14:paraId="30B5E11F" w14:textId="77777777" w:rsidTr="0031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4F4658E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 xml:space="preserve">Sol. Chloropyraminum </w:t>
            </w:r>
            <w:r w:rsidRPr="004207F0">
              <w:rPr>
                <w:b w:val="0"/>
                <w:position w:val="1"/>
              </w:rPr>
              <w:t>2%-1ml</w:t>
            </w:r>
          </w:p>
        </w:tc>
        <w:tc>
          <w:tcPr>
            <w:tcW w:w="4786" w:type="dxa"/>
          </w:tcPr>
          <w:p w14:paraId="2EE8B6B4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5 mg i/m sau i/v copiilor până la 6 ani; 10 mg copiilor de la 6 la 12 ani; 20 mg copiilor mai mari de 12 ani</w:t>
            </w:r>
          </w:p>
        </w:tc>
      </w:tr>
      <w:tr w:rsidR="00E40372" w:rsidRPr="004207F0" w14:paraId="40BAAE28" w14:textId="77777777" w:rsidTr="00313C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C8A31E9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>Hydrocortisonum</w:t>
            </w:r>
          </w:p>
        </w:tc>
        <w:tc>
          <w:tcPr>
            <w:tcW w:w="4786" w:type="dxa"/>
          </w:tcPr>
          <w:p w14:paraId="6CA994B4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4-8 mg/kg i/v la 6 ore</w:t>
            </w:r>
          </w:p>
        </w:tc>
      </w:tr>
      <w:tr w:rsidR="00E40372" w:rsidRPr="004207F0" w14:paraId="29178FB1" w14:textId="77777777" w:rsidTr="0031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4B81C9B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 xml:space="preserve">Methylprednisolonum </w:t>
            </w:r>
            <w:r w:rsidRPr="004207F0">
              <w:rPr>
                <w:b w:val="0"/>
                <w:position w:val="1"/>
              </w:rPr>
              <w:t>4 mg/1 ml, 4 mg comprimate</w:t>
            </w:r>
          </w:p>
        </w:tc>
        <w:tc>
          <w:tcPr>
            <w:tcW w:w="4786" w:type="dxa"/>
          </w:tcPr>
          <w:p w14:paraId="362E4B9D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1-2 mg/kg i/v la 6 ore</w:t>
            </w:r>
          </w:p>
        </w:tc>
      </w:tr>
      <w:tr w:rsidR="00E40372" w:rsidRPr="004207F0" w14:paraId="15C6AF2E" w14:textId="77777777" w:rsidTr="00313C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7F041FC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 xml:space="preserve">Prednisolonum </w:t>
            </w:r>
            <w:r w:rsidRPr="004207F0">
              <w:rPr>
                <w:b w:val="0"/>
                <w:position w:val="1"/>
              </w:rPr>
              <w:t>30mg/1ml,</w:t>
            </w:r>
            <w:r w:rsidRPr="004207F0">
              <w:rPr>
                <w:bCs w:val="0"/>
                <w:position w:val="1"/>
              </w:rPr>
              <w:t xml:space="preserve"> </w:t>
            </w:r>
            <w:r w:rsidRPr="004207F0">
              <w:rPr>
                <w:b w:val="0"/>
                <w:position w:val="1"/>
              </w:rPr>
              <w:t>5 mg comprimate</w:t>
            </w:r>
          </w:p>
        </w:tc>
        <w:tc>
          <w:tcPr>
            <w:tcW w:w="4786" w:type="dxa"/>
          </w:tcPr>
          <w:p w14:paraId="27201B5E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1-2 mg/kg/24 ore</w:t>
            </w:r>
          </w:p>
        </w:tc>
      </w:tr>
      <w:tr w:rsidR="00E40372" w:rsidRPr="004207F0" w14:paraId="5EBBE444" w14:textId="77777777" w:rsidTr="0031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23B3CE0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rPr>
                <w:bCs w:val="0"/>
                <w:position w:val="1"/>
              </w:rPr>
            </w:pPr>
            <w:r w:rsidRPr="004207F0">
              <w:rPr>
                <w:bCs w:val="0"/>
                <w:position w:val="1"/>
              </w:rPr>
              <w:t xml:space="preserve">Salbutamolum </w:t>
            </w:r>
            <w:r w:rsidRPr="004207F0">
              <w:rPr>
                <w:b w:val="0"/>
                <w:position w:val="1"/>
              </w:rPr>
              <w:t>100 mcg aerosol sau nebulizare</w:t>
            </w:r>
          </w:p>
        </w:tc>
        <w:tc>
          <w:tcPr>
            <w:tcW w:w="4786" w:type="dxa"/>
          </w:tcPr>
          <w:p w14:paraId="359B0397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 xml:space="preserve">400-600 mcg aerosol la fiecare 20 min </w:t>
            </w:r>
          </w:p>
          <w:p w14:paraId="16E583C3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sau</w:t>
            </w:r>
          </w:p>
          <w:p w14:paraId="7DFC9A64" w14:textId="77777777" w:rsidR="00E40372" w:rsidRPr="004207F0" w:rsidRDefault="00E40372" w:rsidP="00275B4B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31F20"/>
                <w:position w:val="1"/>
              </w:rPr>
            </w:pPr>
            <w:r w:rsidRPr="004207F0">
              <w:rPr>
                <w:bCs/>
                <w:color w:val="231F20"/>
                <w:position w:val="1"/>
              </w:rPr>
              <w:t>1,25-2,5 mg la fiecare 20 min prin nebulizator</w:t>
            </w:r>
          </w:p>
        </w:tc>
      </w:tr>
    </w:tbl>
    <w:p w14:paraId="46CAB186" w14:textId="77777777" w:rsidR="00E40372" w:rsidRPr="004207F0" w:rsidRDefault="00E40372" w:rsidP="00275B4B">
      <w:pPr>
        <w:widowControl w:val="0"/>
        <w:autoSpaceDE w:val="0"/>
        <w:autoSpaceDN w:val="0"/>
        <w:adjustRightInd w:val="0"/>
        <w:ind w:right="-5"/>
        <w:rPr>
          <w:b/>
          <w:bCs/>
          <w:color w:val="231F20"/>
          <w:position w:val="1"/>
        </w:rPr>
      </w:pPr>
    </w:p>
    <w:p w14:paraId="6A140C0D" w14:textId="77777777" w:rsidR="00331F0F" w:rsidRPr="004207F0" w:rsidRDefault="00EB61EB" w:rsidP="00275B4B">
      <w:pPr>
        <w:rPr>
          <w:b/>
          <w:bCs/>
        </w:rPr>
      </w:pPr>
      <w:r w:rsidRPr="004207F0">
        <w:rPr>
          <w:b/>
          <w:bCs/>
        </w:rPr>
        <w:t>Figura 1. Folosirea corectă a injectoarelor.</w:t>
      </w:r>
    </w:p>
    <w:p w14:paraId="1E1F4BA1" w14:textId="77777777" w:rsidR="007343DB" w:rsidRPr="004207F0" w:rsidRDefault="007343DB" w:rsidP="00275B4B">
      <w:pPr>
        <w:rPr>
          <w:b/>
          <w:bCs/>
        </w:rPr>
      </w:pPr>
    </w:p>
    <w:p w14:paraId="31A53176" w14:textId="77777777" w:rsidR="007343DB" w:rsidRPr="004207F0" w:rsidRDefault="00EB61EB" w:rsidP="00275B4B">
      <w:r w:rsidRPr="004207F0">
        <w:rPr>
          <w:noProof/>
          <w:lang w:eastAsia="ru-RU"/>
        </w:rPr>
        <w:drawing>
          <wp:inline distT="0" distB="0" distL="0" distR="0" wp14:anchorId="662E17A1" wp14:editId="114D5614">
            <wp:extent cx="5940425" cy="4387191"/>
            <wp:effectExtent l="19050" t="0" r="3175" b="0"/>
            <wp:docPr id="4" name="Рисунок 4" descr="C:\Users\SEF\Downloads\Epi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F\Downloads\EpiP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74AC5" w14:textId="77777777" w:rsidR="00331F0F" w:rsidRPr="004207F0" w:rsidRDefault="00331F0F" w:rsidP="00275B4B">
      <w:pPr>
        <w:spacing w:after="200"/>
        <w:rPr>
          <w:b/>
          <w:color w:val="231F20"/>
          <w:kern w:val="32"/>
          <w:position w:val="1"/>
          <w:sz w:val="28"/>
          <w:szCs w:val="28"/>
        </w:rPr>
      </w:pPr>
    </w:p>
    <w:p w14:paraId="4C83EEA3" w14:textId="77777777" w:rsidR="009305E5" w:rsidRDefault="00331F0F" w:rsidP="00275B4B">
      <w:pPr>
        <w:pStyle w:val="Titlu1"/>
        <w:rPr>
          <w:color w:val="231F20"/>
          <w:position w:val="1"/>
          <w:sz w:val="28"/>
          <w:szCs w:val="28"/>
        </w:rPr>
      </w:pPr>
      <w:r w:rsidRPr="004207F0">
        <w:rPr>
          <w:color w:val="231F20"/>
          <w:position w:val="1"/>
          <w:sz w:val="28"/>
          <w:szCs w:val="28"/>
        </w:rPr>
        <w:br w:type="page"/>
      </w:r>
    </w:p>
    <w:p w14:paraId="0C8692BA" w14:textId="11A48E97" w:rsidR="009305E5" w:rsidRPr="009305E5" w:rsidRDefault="009305E5" w:rsidP="00275B4B">
      <w:pPr>
        <w:pStyle w:val="Titlu1"/>
        <w:rPr>
          <w:rFonts w:ascii="Times New Roman" w:hAnsi="Times New Roman" w:cs="Times New Roman"/>
          <w:bCs w:val="0"/>
          <w:color w:val="231F20"/>
          <w:sz w:val="24"/>
          <w:szCs w:val="24"/>
        </w:rPr>
      </w:pPr>
      <w:bookmarkStart w:id="72" w:name="_Toc206590810"/>
      <w:r w:rsidRPr="009305E5">
        <w:rPr>
          <w:rFonts w:ascii="Times New Roman" w:hAnsi="Times New Roman" w:cs="Times New Roman"/>
          <w:bCs w:val="0"/>
          <w:color w:val="231F20"/>
          <w:sz w:val="24"/>
          <w:szCs w:val="24"/>
        </w:rPr>
        <w:lastRenderedPageBreak/>
        <w:t>ANEXE</w:t>
      </w:r>
      <w:bookmarkEnd w:id="72"/>
    </w:p>
    <w:p w14:paraId="735BEAE5" w14:textId="7C66BDA6" w:rsidR="00E40372" w:rsidRPr="004207F0" w:rsidRDefault="00E40372" w:rsidP="00275B4B">
      <w:pPr>
        <w:pStyle w:val="Titlu1"/>
        <w:rPr>
          <w:rFonts w:ascii="Times New Roman" w:hAnsi="Times New Roman" w:cs="Times New Roman"/>
          <w:bCs w:val="0"/>
          <w:color w:val="231F20"/>
          <w:sz w:val="28"/>
          <w:szCs w:val="28"/>
        </w:rPr>
      </w:pPr>
      <w:bookmarkStart w:id="73" w:name="_Toc206590811"/>
      <w:r w:rsidRPr="004207F0">
        <w:rPr>
          <w:rFonts w:ascii="Times New Roman" w:hAnsi="Times New Roman" w:cs="Times New Roman"/>
          <w:bCs w:val="0"/>
          <w:color w:val="231F20"/>
          <w:sz w:val="28"/>
          <w:szCs w:val="28"/>
        </w:rPr>
        <w:t>Anexa 1. Fișa standardizata de audit</w:t>
      </w:r>
      <w:bookmarkEnd w:id="73"/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710"/>
        <w:gridCol w:w="5165"/>
      </w:tblGrid>
      <w:tr w:rsidR="00E40372" w:rsidRPr="004207F0" w14:paraId="01E98D5D" w14:textId="77777777" w:rsidTr="00313C24">
        <w:trPr>
          <w:trHeight w:val="375"/>
          <w:tblCellSpacing w:w="0" w:type="dxa"/>
          <w:jc w:val="center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4F3679" w14:textId="77777777" w:rsidR="00E40372" w:rsidRPr="004207F0" w:rsidRDefault="00E40372" w:rsidP="00275B4B">
            <w:pPr>
              <w:jc w:val="center"/>
              <w:rPr>
                <w:lang w:eastAsia="ru-RU"/>
              </w:rPr>
            </w:pPr>
            <w:r w:rsidRPr="004207F0">
              <w:rPr>
                <w:b/>
                <w:bCs/>
                <w:color w:val="000000"/>
                <w:sz w:val="20"/>
                <w:szCs w:val="20"/>
                <w:lang w:eastAsia="ru-RU"/>
              </w:rPr>
              <w:t>FIȘA STANDARDIZATA DE AUDIT BAZAT PE CRITERII PENTRU PROTOCOLUL CLINIC NAȚIONAL "ANAFILAXIA LA COPIL"</w:t>
            </w:r>
          </w:p>
        </w:tc>
      </w:tr>
      <w:tr w:rsidR="00E40372" w:rsidRPr="004207F0" w14:paraId="2392C34A" w14:textId="77777777" w:rsidTr="00313C24">
        <w:trPr>
          <w:trHeight w:val="96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E0CE3F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54034" w14:textId="77777777" w:rsidR="00E40372" w:rsidRPr="004207F0" w:rsidRDefault="00E40372" w:rsidP="00275B4B">
            <w:pPr>
              <w:jc w:val="center"/>
              <w:rPr>
                <w:lang w:eastAsia="ru-RU"/>
              </w:rPr>
            </w:pPr>
            <w:r w:rsidRPr="004207F0">
              <w:rPr>
                <w:b/>
                <w:bCs/>
                <w:color w:val="000000"/>
                <w:sz w:val="20"/>
                <w:szCs w:val="20"/>
                <w:lang w:eastAsia="ru-RU"/>
              </w:rPr>
              <w:t>Criterii de evaluare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8CB1EE" w14:textId="77777777" w:rsidR="00E40372" w:rsidRPr="004207F0" w:rsidRDefault="00E40372" w:rsidP="00275B4B">
            <w:pPr>
              <w:jc w:val="center"/>
              <w:rPr>
                <w:lang w:eastAsia="ru-RU"/>
              </w:rPr>
            </w:pPr>
            <w:r w:rsidRPr="004207F0">
              <w:rPr>
                <w:b/>
                <w:bCs/>
                <w:color w:val="000000"/>
                <w:sz w:val="20"/>
                <w:szCs w:val="20"/>
                <w:lang w:eastAsia="ru-RU"/>
              </w:rPr>
              <w:t>Codificarea criteriilor de evaluare</w:t>
            </w:r>
          </w:p>
        </w:tc>
      </w:tr>
      <w:tr w:rsidR="00E40372" w:rsidRPr="004207F0" w14:paraId="6E09D78E" w14:textId="77777777" w:rsidTr="00313C24">
        <w:trPr>
          <w:trHeight w:val="143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AC0D4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A461C7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Denumirea IMSP evaluată prin audit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47E42F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Denumirea oficială</w:t>
            </w:r>
          </w:p>
        </w:tc>
      </w:tr>
      <w:tr w:rsidR="00E40372" w:rsidRPr="004207F0" w14:paraId="6728EB8B" w14:textId="77777777" w:rsidTr="00313C24">
        <w:trPr>
          <w:trHeight w:val="27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65CA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ABF5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Persoana responsabilă de completarea fişei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1AAF9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Nume, prenume, telefon de contact</w:t>
            </w:r>
          </w:p>
        </w:tc>
      </w:tr>
      <w:tr w:rsidR="00E40372" w:rsidRPr="004207F0" w14:paraId="5D07630E" w14:textId="77777777" w:rsidTr="00313C24">
        <w:trPr>
          <w:trHeight w:val="74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13294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E0DA5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Mediul de reşedinţă al copilului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3E1710" w14:textId="52B54AAF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0=urban; 1=rural; 9=n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>ecunoscut</w:t>
            </w:r>
          </w:p>
        </w:tc>
      </w:tr>
      <w:tr w:rsidR="00E40372" w:rsidRPr="004207F0" w14:paraId="3CF5661D" w14:textId="77777777" w:rsidTr="00313C24">
        <w:trPr>
          <w:trHeight w:val="12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6FEA4C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7C5A20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Genul/sexul pacientului/ei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9A427C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 = masculin; 2 = feminin</w:t>
            </w:r>
          </w:p>
        </w:tc>
      </w:tr>
      <w:tr w:rsidR="00E40372" w:rsidRPr="004207F0" w14:paraId="02832460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5B42EC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233027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Data debutului simptomelor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B0888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Data (DD: MM: AAAA) sau 9 = necunoscută</w:t>
            </w:r>
          </w:p>
        </w:tc>
      </w:tr>
      <w:tr w:rsidR="00E40372" w:rsidRPr="004207F0" w14:paraId="1CF1F0B4" w14:textId="77777777" w:rsidTr="00313C24">
        <w:trPr>
          <w:trHeight w:val="197"/>
          <w:tblCellSpacing w:w="0" w:type="dxa"/>
          <w:jc w:val="center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7179E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b/>
                <w:bCs/>
                <w:color w:val="000000"/>
                <w:sz w:val="20"/>
                <w:szCs w:val="20"/>
                <w:lang w:eastAsia="ru-RU"/>
              </w:rPr>
              <w:t>DIAGNOSTICUL</w:t>
            </w:r>
          </w:p>
        </w:tc>
      </w:tr>
      <w:tr w:rsidR="00E40372" w:rsidRPr="004207F0" w14:paraId="29076A2B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ABEDF4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D464D5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Evaluarea semnelor clinice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2D2C40" w14:textId="2F2475DE" w:rsidR="00E40372" w:rsidRPr="004207F0" w:rsidRDefault="00E40372" w:rsidP="007A74D1">
            <w:pPr>
              <w:pStyle w:val="Frspaiere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4207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u-RU"/>
              </w:rPr>
              <w:t>Nu = 0; da = 1; necunoscut</w:t>
            </w:r>
            <w:r w:rsidR="00C153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Pr="004207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u-RU"/>
              </w:rPr>
              <w:t xml:space="preserve">= 9; 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debut acut al bolii (minute-ore) cu </w:t>
            </w:r>
            <w:r w:rsidR="007A74D1" w:rsidRPr="004207F0">
              <w:rPr>
                <w:rFonts w:ascii="Times New Roman" w:hAnsi="Times New Roman"/>
                <w:sz w:val="20"/>
                <w:szCs w:val="20"/>
                <w:lang w:val="ro-RO"/>
              </w:rPr>
              <w:t>implicarea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pielii, mucoaselor, sau ambelor</w:t>
            </w:r>
            <w:r w:rsidR="00C153F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>și</w:t>
            </w:r>
            <w:r w:rsidR="00C153F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>cel puțin una din următoarele:</w:t>
            </w:r>
            <w:r w:rsidR="007A74D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>compromitere respiratorie; reducerea TA sau simptome asociate unei disfuncții de organ</w:t>
            </w:r>
            <w:r w:rsidRPr="004207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u-RU"/>
              </w:rPr>
              <w:t>; d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ouă sau mai multe dintre următoarele simptome, care apar după expunerea la alergenul probabil: implicarea țesutului </w:t>
            </w:r>
            <w:proofErr w:type="spellStart"/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>mucocutanat</w:t>
            </w:r>
            <w:proofErr w:type="spellEnd"/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4207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207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compromitere respiratorie, reducerea TA sau simptome asociate unei disfuncții de organ periferic, simptome gastrointestinale persistente </w:t>
            </w:r>
            <w:r w:rsidRPr="004207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u-RU"/>
              </w:rPr>
              <w:t>= 2</w:t>
            </w:r>
          </w:p>
        </w:tc>
      </w:tr>
      <w:tr w:rsidR="00E40372" w:rsidRPr="004207F0" w14:paraId="7027D015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0C213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A20D33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Anamneza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11D24" w14:textId="42E7F4CF" w:rsidR="00E40372" w:rsidRPr="004207F0" w:rsidRDefault="00E40372" w:rsidP="007A74D1">
            <w:pPr>
              <w:jc w:val="both"/>
              <w:rPr>
                <w:sz w:val="20"/>
                <w:szCs w:val="20"/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Nu = 0; da = 1; necunoscut = 9; antecedente de anafilaxie = 2; reacții alergice medicamentoase = 3; înțepături de insecte = 4, reacții alergice postvaccinale = 5; suprasolicitări cu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produse alimentare cu potențial </w:t>
            </w:r>
            <w:r w:rsidR="00A27039" w:rsidRPr="004207F0">
              <w:rPr>
                <w:color w:val="000000"/>
                <w:sz w:val="20"/>
                <w:szCs w:val="20"/>
                <w:lang w:eastAsia="ru-RU"/>
              </w:rPr>
              <w:t>alergic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înalt = 6; existența unor maladii cornice (</w:t>
            </w:r>
            <w:proofErr w:type="spellStart"/>
            <w:r w:rsidRPr="004207F0">
              <w:rPr>
                <w:color w:val="000000"/>
                <w:sz w:val="20"/>
                <w:szCs w:val="20"/>
                <w:lang w:eastAsia="ru-RU"/>
              </w:rPr>
              <w:t>mastocitoză</w:t>
            </w:r>
            <w:proofErr w:type="spellEnd"/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, boli autoimune) = 7; </w:t>
            </w:r>
            <w:r w:rsidRPr="004207F0">
              <w:rPr>
                <w:sz w:val="20"/>
                <w:szCs w:val="20"/>
                <w:lang w:eastAsia="ru-RU"/>
              </w:rPr>
              <w:t>tratament cronic cu beta-blocante şi inhibitori ai enzimei de conversie</w:t>
            </w:r>
            <w:r w:rsidR="00C153FF">
              <w:rPr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= 8 </w:t>
            </w:r>
          </w:p>
        </w:tc>
      </w:tr>
      <w:tr w:rsidR="00E40372" w:rsidRPr="004207F0" w14:paraId="6DE02FD0" w14:textId="77777777" w:rsidTr="00313C24">
        <w:trPr>
          <w:trHeight w:val="45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6A5F2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9198A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Examenul fizic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55C129" w14:textId="77777777" w:rsidR="00E40372" w:rsidRPr="004207F0" w:rsidRDefault="00E40372" w:rsidP="00275B4B">
            <w:pPr>
              <w:jc w:val="both"/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Nu = 0; da = 1; necunoscut = 9; erupții, prurit cutanat, edeme = 2;</w:t>
            </w:r>
            <w:r w:rsidRPr="004207F0">
              <w:rPr>
                <w:sz w:val="20"/>
                <w:szCs w:val="20"/>
              </w:rPr>
              <w:t xml:space="preserve"> compromitere respiratorie = 3; , reducerea TA sau simptome asociate unei disfuncții de organ periferic = 4; simptome gastrointestinale persistente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>= 5</w:t>
            </w:r>
          </w:p>
        </w:tc>
      </w:tr>
      <w:tr w:rsidR="00E40372" w:rsidRPr="004207F0" w14:paraId="41E1E1DB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972A4F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3EFA54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Investigații paraclinice obligatorii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65C5B" w14:textId="5A4267FC" w:rsidR="00E40372" w:rsidRPr="004207F0" w:rsidRDefault="00E40372" w:rsidP="00275B4B">
            <w:pPr>
              <w:jc w:val="both"/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Nu = 0; da = 1; necunoscut = 9; </w:t>
            </w:r>
            <w:r w:rsidR="00A27039">
              <w:rPr>
                <w:color w:val="000000"/>
                <w:sz w:val="20"/>
                <w:szCs w:val="20"/>
                <w:lang w:eastAsia="ru-RU"/>
              </w:rPr>
              <w:t>analiza generală a sângelui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= 2; single la </w:t>
            </w:r>
            <w:proofErr w:type="spellStart"/>
            <w:r w:rsidRPr="004207F0">
              <w:rPr>
                <w:color w:val="000000"/>
                <w:sz w:val="20"/>
                <w:szCs w:val="20"/>
                <w:lang w:eastAsia="ru-RU"/>
              </w:rPr>
              <w:t>triptază</w:t>
            </w:r>
            <w:proofErr w:type="spellEnd"/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= 3</w:t>
            </w:r>
          </w:p>
        </w:tc>
      </w:tr>
      <w:tr w:rsidR="00E40372" w:rsidRPr="004207F0" w14:paraId="7F28E7C8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25D63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555BD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Investigații paraclinice recomandabile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70509" w14:textId="4F69732B" w:rsidR="00E40372" w:rsidRPr="004207F0" w:rsidRDefault="00E40372" w:rsidP="00275B4B">
            <w:pPr>
              <w:jc w:val="both"/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Nu = 0; da = 1; nu a fost necesar = 9; IgE serice totale = 2; IgE serice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specifice = 3; biochimia sanguină = 4; examen </w:t>
            </w:r>
            <w:proofErr w:type="spellStart"/>
            <w:r w:rsidRPr="004207F0">
              <w:rPr>
                <w:color w:val="000000"/>
                <w:sz w:val="20"/>
                <w:szCs w:val="20"/>
                <w:lang w:eastAsia="ru-RU"/>
              </w:rPr>
              <w:t>ultrasonografic</w:t>
            </w:r>
            <w:proofErr w:type="spellEnd"/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= 5; </w:t>
            </w:r>
          </w:p>
        </w:tc>
      </w:tr>
      <w:tr w:rsidR="00E40372" w:rsidRPr="004207F0" w14:paraId="3DFD1830" w14:textId="77777777" w:rsidTr="00313C24">
        <w:trPr>
          <w:trHeight w:val="300"/>
          <w:tblCellSpacing w:w="0" w:type="dxa"/>
          <w:jc w:val="center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50E8BA" w14:textId="77777777" w:rsidR="00E40372" w:rsidRPr="004207F0" w:rsidRDefault="00E40372" w:rsidP="00275B4B">
            <w:pPr>
              <w:jc w:val="both"/>
              <w:rPr>
                <w:lang w:eastAsia="ru-RU"/>
              </w:rPr>
            </w:pPr>
            <w:r w:rsidRPr="004207F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TRATAMENTUL </w:t>
            </w:r>
          </w:p>
        </w:tc>
      </w:tr>
      <w:tr w:rsidR="00E40372" w:rsidRPr="004207F0" w14:paraId="20137499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5C381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9EC13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Tratament de prima linie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2884B" w14:textId="24CA9D17" w:rsidR="00E40372" w:rsidRPr="004207F0" w:rsidRDefault="00E40372" w:rsidP="00275B4B">
            <w:pPr>
              <w:spacing w:after="120"/>
              <w:jc w:val="both"/>
              <w:rPr>
                <w:bCs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Nu = 0; da = 1; nu a fost necesar = 9; </w:t>
            </w:r>
            <w:r w:rsidRPr="004207F0">
              <w:rPr>
                <w:bCs/>
                <w:sz w:val="20"/>
                <w:szCs w:val="20"/>
              </w:rPr>
              <w:t>stoparea expunerii la alergen = 2; administrarea epinefrinei</w:t>
            </w:r>
            <w:r w:rsidRPr="004207F0">
              <w:rPr>
                <w:b/>
                <w:bCs/>
                <w:sz w:val="20"/>
                <w:szCs w:val="20"/>
              </w:rPr>
              <w:t xml:space="preserve"> </w:t>
            </w:r>
            <w:r w:rsidRPr="004207F0">
              <w:rPr>
                <w:bCs/>
                <w:sz w:val="20"/>
                <w:szCs w:val="20"/>
              </w:rPr>
              <w:t>i.m</w:t>
            </w:r>
            <w:r w:rsidR="007A74D1">
              <w:rPr>
                <w:bCs/>
                <w:sz w:val="20"/>
                <w:szCs w:val="20"/>
              </w:rPr>
              <w:t>.</w:t>
            </w:r>
            <w:r w:rsidRPr="004207F0">
              <w:rPr>
                <w:bCs/>
                <w:sz w:val="20"/>
                <w:szCs w:val="20"/>
              </w:rPr>
              <w:t xml:space="preserve"> = 3; poziționarea pacientului = 4; eliberarea căilor aeriene şi oxigenoterapie pe mască sau oro-</w:t>
            </w:r>
            <w:proofErr w:type="spellStart"/>
            <w:r w:rsidRPr="004207F0">
              <w:rPr>
                <w:bCs/>
                <w:sz w:val="20"/>
                <w:szCs w:val="20"/>
              </w:rPr>
              <w:t>rino</w:t>
            </w:r>
            <w:proofErr w:type="spellEnd"/>
            <w:r w:rsidRPr="004207F0">
              <w:rPr>
                <w:bCs/>
                <w:sz w:val="20"/>
                <w:szCs w:val="20"/>
              </w:rPr>
              <w:t>-</w:t>
            </w:r>
            <w:proofErr w:type="spellStart"/>
            <w:r w:rsidRPr="004207F0">
              <w:rPr>
                <w:bCs/>
                <w:sz w:val="20"/>
                <w:szCs w:val="20"/>
              </w:rPr>
              <w:t>faringean</w:t>
            </w:r>
            <w:proofErr w:type="spellEnd"/>
            <w:r w:rsidRPr="004207F0">
              <w:rPr>
                <w:bCs/>
                <w:sz w:val="20"/>
                <w:szCs w:val="20"/>
              </w:rPr>
              <w:t xml:space="preserve"> </w:t>
            </w:r>
            <w:r w:rsidR="00A27039" w:rsidRPr="004207F0">
              <w:rPr>
                <w:bCs/>
                <w:sz w:val="20"/>
                <w:szCs w:val="20"/>
              </w:rPr>
              <w:t>câte</w:t>
            </w:r>
            <w:r w:rsidRPr="004207F0">
              <w:rPr>
                <w:bCs/>
                <w:sz w:val="20"/>
                <w:szCs w:val="20"/>
              </w:rPr>
              <w:t xml:space="preserve"> 5-8 litri/minut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= 5;</w:t>
            </w:r>
            <w:r w:rsidRPr="004207F0">
              <w:rPr>
                <w:bCs/>
                <w:sz w:val="20"/>
                <w:szCs w:val="20"/>
              </w:rPr>
              <w:t xml:space="preserve"> abord venos periferic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= 6;</w:t>
            </w:r>
            <w:r w:rsidRPr="004207F0">
              <w:rPr>
                <w:bCs/>
                <w:sz w:val="20"/>
                <w:szCs w:val="20"/>
              </w:rPr>
              <w:t xml:space="preserve"> monitorizarea TA = 7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40372" w:rsidRPr="004207F0" w14:paraId="062B2201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CD2C6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DEAA74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Tratament după evaluarea clinică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3E0AA5" w14:textId="60E9A91F" w:rsidR="00E40372" w:rsidRPr="004207F0" w:rsidRDefault="00E40372" w:rsidP="00275B4B">
            <w:pPr>
              <w:jc w:val="both"/>
              <w:rPr>
                <w:sz w:val="20"/>
                <w:szCs w:val="20"/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Nu = 0; da = 1; nu a fost necesar = 9; </w:t>
            </w:r>
            <w:r w:rsidRPr="004207F0">
              <w:rPr>
                <w:bCs/>
                <w:sz w:val="20"/>
                <w:szCs w:val="20"/>
              </w:rPr>
              <w:t>restabilirea volumului de sânge circulant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>= 2;H1-antihistaminice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>= 3;</w:t>
            </w:r>
            <w:r w:rsidRPr="004207F0">
              <w:rPr>
                <w:bCs/>
                <w:sz w:val="20"/>
                <w:szCs w:val="20"/>
              </w:rPr>
              <w:t xml:space="preserve"> glucocorticoizi = 4; tratarea bronhospasmului rezistent la Epine</w:t>
            </w:r>
            <w:r w:rsidR="00A27039">
              <w:rPr>
                <w:bCs/>
                <w:sz w:val="20"/>
                <w:szCs w:val="20"/>
              </w:rPr>
              <w:t>ph</w:t>
            </w:r>
            <w:r w:rsidRPr="004207F0">
              <w:rPr>
                <w:bCs/>
                <w:sz w:val="20"/>
                <w:szCs w:val="20"/>
              </w:rPr>
              <w:t xml:space="preserve">rinum = 5; în edemul </w:t>
            </w:r>
            <w:r w:rsidR="00A27039" w:rsidRPr="004207F0">
              <w:rPr>
                <w:bCs/>
                <w:sz w:val="20"/>
                <w:szCs w:val="20"/>
              </w:rPr>
              <w:t>laringian</w:t>
            </w:r>
            <w:r w:rsidRPr="004207F0">
              <w:rPr>
                <w:bCs/>
                <w:sz w:val="20"/>
                <w:szCs w:val="20"/>
              </w:rPr>
              <w:t xml:space="preserve"> administrarea inhalatorie prin nebulizare a </w:t>
            </w:r>
            <w:r w:rsidR="003960D9">
              <w:rPr>
                <w:bCs/>
                <w:sz w:val="20"/>
                <w:szCs w:val="20"/>
              </w:rPr>
              <w:t>Epinephrinum (</w:t>
            </w:r>
            <w:r w:rsidRPr="004207F0">
              <w:rPr>
                <w:bCs/>
                <w:sz w:val="20"/>
                <w:szCs w:val="20"/>
              </w:rPr>
              <w:t>adrenalinei</w:t>
            </w:r>
            <w:r w:rsidR="003960D9">
              <w:rPr>
                <w:bCs/>
                <w:sz w:val="20"/>
                <w:szCs w:val="20"/>
              </w:rPr>
              <w:t>)</w:t>
            </w:r>
            <w:r w:rsidRPr="004207F0">
              <w:rPr>
                <w:bCs/>
                <w:sz w:val="20"/>
                <w:szCs w:val="20"/>
              </w:rPr>
              <w:t xml:space="preserve"> cu ox</w:t>
            </w:r>
            <w:r w:rsidR="00A27039">
              <w:rPr>
                <w:bCs/>
                <w:sz w:val="20"/>
                <w:szCs w:val="20"/>
              </w:rPr>
              <w:t>i</w:t>
            </w:r>
            <w:r w:rsidRPr="004207F0">
              <w:rPr>
                <w:bCs/>
                <w:sz w:val="20"/>
                <w:szCs w:val="20"/>
              </w:rPr>
              <w:t>gen = 6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40372" w:rsidRPr="004207F0" w14:paraId="13609591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42D78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113BC5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Supravegherea pacienților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ED2FB" w14:textId="39F945B0" w:rsidR="00E40372" w:rsidRPr="004207F0" w:rsidRDefault="00E40372" w:rsidP="00275B4B">
            <w:pPr>
              <w:jc w:val="both"/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Nu = 0; da = 1; necunoscut = 9; la medicul de familie</w:t>
            </w:r>
            <w:r w:rsidR="0013369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>după externare = 2; la alergolog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>la necesitate = 3</w:t>
            </w:r>
          </w:p>
        </w:tc>
      </w:tr>
      <w:tr w:rsidR="00E40372" w:rsidRPr="004207F0" w14:paraId="0F563C74" w14:textId="77777777" w:rsidTr="00313C24">
        <w:trPr>
          <w:trHeight w:val="300"/>
          <w:tblCellSpacing w:w="0" w:type="dxa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569FDB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3FA000" w14:textId="77777777" w:rsidR="00E40372" w:rsidRPr="004207F0" w:rsidRDefault="00E40372" w:rsidP="00275B4B">
            <w:pPr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Educația pacientului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E9FB30" w14:textId="417A3325" w:rsidR="00E40372" w:rsidRPr="004207F0" w:rsidRDefault="00E40372" w:rsidP="00275B4B">
            <w:pPr>
              <w:jc w:val="both"/>
              <w:rPr>
                <w:lang w:eastAsia="ru-RU"/>
              </w:rPr>
            </w:pPr>
            <w:r w:rsidRPr="004207F0">
              <w:rPr>
                <w:color w:val="000000"/>
                <w:sz w:val="20"/>
                <w:szCs w:val="20"/>
                <w:lang w:eastAsia="ru-RU"/>
              </w:rPr>
              <w:t>Nu = 0; da = 1; necunoscut = 9; măsurile de evitare ale factorilor cauzali = 2; metode urgente de tratament cu folosirea autoinjectoarelor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>= 3; metode urgent</w:t>
            </w:r>
            <w:r w:rsidR="00C153F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de tratament cu folosirea soluției de </w:t>
            </w:r>
            <w:r w:rsidR="00487C78">
              <w:rPr>
                <w:color w:val="000000"/>
                <w:sz w:val="20"/>
                <w:szCs w:val="20"/>
                <w:lang w:eastAsia="ru-RU"/>
              </w:rPr>
              <w:t>Epinephrinum</w:t>
            </w:r>
            <w:r w:rsidRPr="004207F0">
              <w:rPr>
                <w:color w:val="000000"/>
                <w:sz w:val="20"/>
                <w:szCs w:val="20"/>
                <w:lang w:eastAsia="ru-RU"/>
              </w:rPr>
              <w:t xml:space="preserve"> 0,1% = 4</w:t>
            </w:r>
          </w:p>
        </w:tc>
      </w:tr>
    </w:tbl>
    <w:p w14:paraId="7A59E3B6" w14:textId="77777777" w:rsidR="00E40372" w:rsidRPr="004207F0" w:rsidRDefault="00E40372" w:rsidP="00275B4B">
      <w:pPr>
        <w:spacing w:after="200"/>
        <w:rPr>
          <w:color w:val="231F20"/>
          <w:position w:val="1"/>
          <w:sz w:val="28"/>
          <w:szCs w:val="28"/>
        </w:rPr>
      </w:pPr>
    </w:p>
    <w:p w14:paraId="6F38B9E5" w14:textId="662DAEDB" w:rsidR="00E40372" w:rsidRPr="004207F0" w:rsidRDefault="00E40372" w:rsidP="00275B4B">
      <w:pPr>
        <w:spacing w:after="200"/>
        <w:rPr>
          <w:bCs/>
          <w:color w:val="231F20"/>
          <w:position w:val="1"/>
          <w:sz w:val="28"/>
          <w:szCs w:val="28"/>
        </w:rPr>
      </w:pPr>
      <w:r w:rsidRPr="004207F0">
        <w:rPr>
          <w:bCs/>
          <w:color w:val="231F20"/>
          <w:position w:val="1"/>
          <w:sz w:val="28"/>
          <w:szCs w:val="28"/>
        </w:rPr>
        <w:br w:type="page"/>
      </w:r>
    </w:p>
    <w:p w14:paraId="7AAC254E" w14:textId="4B8DAF9B" w:rsidR="004F5FB9" w:rsidRPr="009305E5" w:rsidRDefault="009305E5" w:rsidP="009305E5">
      <w:pPr>
        <w:pStyle w:val="Titlu1"/>
        <w:rPr>
          <w:rFonts w:ascii="Times New Roman" w:hAnsi="Times New Roman" w:cs="Times New Roman"/>
          <w:bCs w:val="0"/>
          <w:color w:val="231F20"/>
          <w:sz w:val="28"/>
          <w:szCs w:val="28"/>
        </w:rPr>
      </w:pPr>
      <w:bookmarkStart w:id="74" w:name="_Toc206590812"/>
      <w:r>
        <w:rPr>
          <w:rFonts w:ascii="Times New Roman" w:hAnsi="Times New Roman" w:cs="Times New Roman"/>
          <w:bCs w:val="0"/>
          <w:color w:val="231F20"/>
          <w:sz w:val="28"/>
          <w:szCs w:val="28"/>
        </w:rPr>
        <w:lastRenderedPageBreak/>
        <w:t xml:space="preserve">Anexa 2. </w:t>
      </w:r>
      <w:r w:rsidR="004F5FB9" w:rsidRPr="009305E5">
        <w:rPr>
          <w:rFonts w:ascii="Times New Roman" w:hAnsi="Times New Roman" w:cs="Times New Roman"/>
          <w:bCs w:val="0"/>
          <w:color w:val="231F20"/>
          <w:sz w:val="28"/>
          <w:szCs w:val="28"/>
        </w:rPr>
        <w:t xml:space="preserve">Ghid </w:t>
      </w:r>
      <w:r>
        <w:rPr>
          <w:rFonts w:ascii="Times New Roman" w:hAnsi="Times New Roman" w:cs="Times New Roman"/>
          <w:bCs w:val="0"/>
          <w:color w:val="231F20"/>
          <w:sz w:val="28"/>
          <w:szCs w:val="28"/>
        </w:rPr>
        <w:t xml:space="preserve">pentru </w:t>
      </w:r>
      <w:r w:rsidRPr="009305E5">
        <w:rPr>
          <w:rFonts w:ascii="Times New Roman" w:hAnsi="Times New Roman" w:cs="Times New Roman"/>
          <w:bCs w:val="0"/>
          <w:color w:val="231F20"/>
          <w:sz w:val="28"/>
          <w:szCs w:val="28"/>
        </w:rPr>
        <w:t>părinți</w:t>
      </w:r>
      <w:r w:rsidR="004F5FB9" w:rsidRPr="009305E5">
        <w:rPr>
          <w:rFonts w:ascii="Times New Roman" w:hAnsi="Times New Roman" w:cs="Times New Roman"/>
          <w:bCs w:val="0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231F20"/>
          <w:sz w:val="28"/>
          <w:szCs w:val="28"/>
        </w:rPr>
        <w:t xml:space="preserve">ai </w:t>
      </w:r>
      <w:r w:rsidR="004F5FB9" w:rsidRPr="009305E5">
        <w:rPr>
          <w:rFonts w:ascii="Times New Roman" w:hAnsi="Times New Roman" w:cs="Times New Roman"/>
          <w:bCs w:val="0"/>
          <w:color w:val="231F20"/>
          <w:sz w:val="28"/>
          <w:szCs w:val="28"/>
        </w:rPr>
        <w:t>copi</w:t>
      </w:r>
      <w:r>
        <w:rPr>
          <w:rFonts w:ascii="Times New Roman" w:hAnsi="Times New Roman" w:cs="Times New Roman"/>
          <w:bCs w:val="0"/>
          <w:color w:val="231F20"/>
          <w:sz w:val="28"/>
          <w:szCs w:val="28"/>
        </w:rPr>
        <w:t>ilor cu</w:t>
      </w:r>
      <w:r w:rsidR="004F5FB9" w:rsidRPr="009305E5">
        <w:rPr>
          <w:rFonts w:ascii="Times New Roman" w:hAnsi="Times New Roman" w:cs="Times New Roman"/>
          <w:bCs w:val="0"/>
          <w:color w:val="231F20"/>
          <w:sz w:val="28"/>
          <w:szCs w:val="28"/>
        </w:rPr>
        <w:t xml:space="preserve"> anafilaxie</w:t>
      </w:r>
      <w:bookmarkEnd w:id="74"/>
    </w:p>
    <w:p w14:paraId="392014F3" w14:textId="77777777" w:rsidR="004F5FB9" w:rsidRPr="004207F0" w:rsidRDefault="004F5FB9" w:rsidP="00275B4B">
      <w:pPr>
        <w:widowControl w:val="0"/>
        <w:autoSpaceDE w:val="0"/>
        <w:autoSpaceDN w:val="0"/>
        <w:adjustRightInd w:val="0"/>
        <w:spacing w:before="14"/>
        <w:jc w:val="center"/>
        <w:rPr>
          <w:color w:val="000000"/>
        </w:rPr>
      </w:pPr>
    </w:p>
    <w:p w14:paraId="1ED0929C" w14:textId="77777777" w:rsidR="004F5FB9" w:rsidRPr="007A74D1" w:rsidRDefault="004F5FB9" w:rsidP="00275B4B">
      <w:pPr>
        <w:jc w:val="both"/>
      </w:pPr>
      <w:proofErr w:type="spellStart"/>
      <w:r w:rsidRPr="007A74D1">
        <w:rPr>
          <w:lang w:eastAsia="ru-RU"/>
        </w:rPr>
        <w:t>Anaflaxia</w:t>
      </w:r>
      <w:proofErr w:type="spellEnd"/>
      <w:r w:rsidRPr="007A74D1">
        <w:rPr>
          <w:lang w:eastAsia="ru-RU"/>
        </w:rPr>
        <w:t xml:space="preserve"> este o </w:t>
      </w:r>
      <w:proofErr w:type="spellStart"/>
      <w:r w:rsidRPr="007A74D1">
        <w:rPr>
          <w:lang w:eastAsia="ru-RU"/>
        </w:rPr>
        <w:t>reacţie</w:t>
      </w:r>
      <w:proofErr w:type="spellEnd"/>
      <w:r w:rsidRPr="007A74D1">
        <w:rPr>
          <w:lang w:eastAsia="ru-RU"/>
        </w:rPr>
        <w:t xml:space="preserve"> alergică severă şi imediată, care afectează în general mai multe organe şi sisteme. Ea poate pune în pericol </w:t>
      </w:r>
      <w:proofErr w:type="spellStart"/>
      <w:r w:rsidRPr="007A74D1">
        <w:rPr>
          <w:lang w:eastAsia="ru-RU"/>
        </w:rPr>
        <w:t>viaţa</w:t>
      </w:r>
      <w:proofErr w:type="spellEnd"/>
      <w:r w:rsidRPr="007A74D1">
        <w:rPr>
          <w:lang w:eastAsia="ru-RU"/>
        </w:rPr>
        <w:t>, în cazul în care nu este tratată imediat.</w:t>
      </w:r>
    </w:p>
    <w:p w14:paraId="42952677" w14:textId="25A4528C" w:rsidR="004F5FB9" w:rsidRPr="007A74D1" w:rsidRDefault="004F5FB9" w:rsidP="00275B4B">
      <w:pPr>
        <w:widowControl w:val="0"/>
        <w:autoSpaceDE w:val="0"/>
        <w:autoSpaceDN w:val="0"/>
        <w:adjustRightInd w:val="0"/>
        <w:spacing w:before="98"/>
        <w:ind w:right="773"/>
        <w:jc w:val="both"/>
      </w:pPr>
      <w:r w:rsidRPr="007A74D1">
        <w:rPr>
          <w:b/>
          <w:bCs/>
        </w:rPr>
        <w:t xml:space="preserve">Care sunt factorii ce pot </w:t>
      </w:r>
      <w:proofErr w:type="spellStart"/>
      <w:r w:rsidRPr="007A74D1">
        <w:rPr>
          <w:b/>
          <w:bCs/>
        </w:rPr>
        <w:t>declanşa</w:t>
      </w:r>
      <w:proofErr w:type="spellEnd"/>
      <w:r w:rsidRPr="007A74D1">
        <w:rPr>
          <w:b/>
          <w:bCs/>
        </w:rPr>
        <w:t xml:space="preserve"> anafilaxia?</w:t>
      </w:r>
    </w:p>
    <w:p w14:paraId="6EF17B1E" w14:textId="77777777" w:rsidR="004F5FB9" w:rsidRPr="007A74D1" w:rsidRDefault="004F5FB9" w:rsidP="00275B4B">
      <w:pPr>
        <w:widowControl w:val="0"/>
        <w:autoSpaceDE w:val="0"/>
        <w:autoSpaceDN w:val="0"/>
        <w:adjustRightInd w:val="0"/>
        <w:spacing w:before="6"/>
        <w:ind w:firstLine="450"/>
        <w:jc w:val="both"/>
      </w:pPr>
    </w:p>
    <w:p w14:paraId="410D3093" w14:textId="77777777" w:rsidR="004F5FB9" w:rsidRPr="007A74D1" w:rsidRDefault="004F5FB9" w:rsidP="00275B4B">
      <w:pPr>
        <w:ind w:left="-20"/>
        <w:jc w:val="both"/>
      </w:pPr>
      <w:r w:rsidRPr="007A74D1">
        <w:t xml:space="preserve">Există </w:t>
      </w:r>
      <w:proofErr w:type="spellStart"/>
      <w:r w:rsidRPr="007A74D1">
        <w:t>mulţi</w:t>
      </w:r>
      <w:proofErr w:type="spellEnd"/>
      <w:r w:rsidRPr="007A74D1">
        <w:t xml:space="preserve"> alergeni, care pot cauza o </w:t>
      </w:r>
      <w:proofErr w:type="spellStart"/>
      <w:r w:rsidRPr="007A74D1">
        <w:t>reacţie</w:t>
      </w:r>
      <w:proofErr w:type="spellEnd"/>
      <w:r w:rsidRPr="007A74D1">
        <w:t xml:space="preserve"> anafilactică. Printre ele deosebit de importante sunt unele medicamente, alimente, </w:t>
      </w:r>
      <w:proofErr w:type="spellStart"/>
      <w:r w:rsidRPr="007A74D1">
        <w:t>înţepături</w:t>
      </w:r>
      <w:proofErr w:type="spellEnd"/>
      <w:r w:rsidRPr="007A74D1">
        <w:t xml:space="preserve"> de insecte. Alunele, ouăle, laptele de vacă, </w:t>
      </w:r>
      <w:proofErr w:type="spellStart"/>
      <w:r w:rsidRPr="007A74D1">
        <w:t>peştele</w:t>
      </w:r>
      <w:proofErr w:type="spellEnd"/>
      <w:r w:rsidRPr="007A74D1">
        <w:t xml:space="preserve">, </w:t>
      </w:r>
      <w:r w:rsidR="007D73B5" w:rsidRPr="007A74D1">
        <w:t>crustaceele</w:t>
      </w:r>
      <w:r w:rsidRPr="007A74D1">
        <w:t xml:space="preserve"> sunt alergeni alimentari </w:t>
      </w:r>
      <w:proofErr w:type="spellStart"/>
      <w:r w:rsidRPr="007A74D1">
        <w:t>frecvenţi</w:t>
      </w:r>
      <w:proofErr w:type="spellEnd"/>
      <w:r w:rsidRPr="007A74D1">
        <w:t xml:space="preserve"> care pot </w:t>
      </w:r>
      <w:proofErr w:type="spellStart"/>
      <w:r w:rsidRPr="007A74D1">
        <w:t>declanşa</w:t>
      </w:r>
      <w:proofErr w:type="spellEnd"/>
      <w:r w:rsidRPr="007A74D1">
        <w:t xml:space="preserve"> un şoc anafilactic. </w:t>
      </w:r>
    </w:p>
    <w:p w14:paraId="320D48DA" w14:textId="77777777" w:rsidR="004F5FB9" w:rsidRPr="007A74D1" w:rsidRDefault="004F5FB9" w:rsidP="00275B4B">
      <w:pPr>
        <w:widowControl w:val="0"/>
        <w:autoSpaceDE w:val="0"/>
        <w:autoSpaceDN w:val="0"/>
        <w:adjustRightInd w:val="0"/>
        <w:spacing w:before="98"/>
        <w:ind w:right="45"/>
        <w:jc w:val="both"/>
      </w:pPr>
      <w:r w:rsidRPr="007A74D1">
        <w:rPr>
          <w:b/>
          <w:bCs/>
        </w:rPr>
        <w:t xml:space="preserve"> </w:t>
      </w:r>
    </w:p>
    <w:p w14:paraId="42B097AE" w14:textId="77777777" w:rsidR="004F5FB9" w:rsidRPr="007A74D1" w:rsidRDefault="004F5FB9" w:rsidP="00275B4B">
      <w:pPr>
        <w:widowControl w:val="0"/>
        <w:autoSpaceDE w:val="0"/>
        <w:autoSpaceDN w:val="0"/>
        <w:adjustRightInd w:val="0"/>
        <w:ind w:left="117" w:right="-5"/>
        <w:jc w:val="both"/>
        <w:rPr>
          <w:b/>
          <w:bCs/>
          <w:iCs/>
          <w:position w:val="1"/>
        </w:rPr>
      </w:pPr>
      <w:r w:rsidRPr="007A74D1">
        <w:rPr>
          <w:b/>
          <w:bCs/>
          <w:iCs/>
          <w:position w:val="1"/>
        </w:rPr>
        <w:t>Semne şi simptome ale anafilaxiei</w:t>
      </w:r>
    </w:p>
    <w:p w14:paraId="0BB7C8CE" w14:textId="77777777" w:rsidR="004F5FB9" w:rsidRPr="007A74D1" w:rsidRDefault="004F5FB9" w:rsidP="00275B4B">
      <w:pPr>
        <w:widowControl w:val="0"/>
        <w:autoSpaceDE w:val="0"/>
        <w:autoSpaceDN w:val="0"/>
        <w:adjustRightInd w:val="0"/>
        <w:ind w:left="117" w:right="-5"/>
        <w:jc w:val="both"/>
        <w:rPr>
          <w:b/>
          <w:bCs/>
          <w:i/>
          <w:iCs/>
          <w:position w:val="1"/>
        </w:rPr>
      </w:pPr>
    </w:p>
    <w:p w14:paraId="249F2B1A" w14:textId="5608512E" w:rsidR="004F5FB9" w:rsidRPr="007A74D1" w:rsidRDefault="004F5FB9" w:rsidP="00275B4B">
      <w:pPr>
        <w:widowControl w:val="0"/>
        <w:autoSpaceDE w:val="0"/>
        <w:autoSpaceDN w:val="0"/>
        <w:adjustRightInd w:val="0"/>
        <w:ind w:left="117" w:right="-5"/>
        <w:jc w:val="both"/>
        <w:rPr>
          <w:bCs/>
          <w:iCs/>
          <w:position w:val="1"/>
        </w:rPr>
      </w:pPr>
      <w:r w:rsidRPr="007A74D1">
        <w:rPr>
          <w:bCs/>
          <w:iCs/>
          <w:position w:val="1"/>
        </w:rPr>
        <w:t xml:space="preserve">Primele simptome ale unui şoc anafilactic includ adesea </w:t>
      </w:r>
      <w:r w:rsidR="00A27039" w:rsidRPr="007A74D1">
        <w:rPr>
          <w:bCs/>
          <w:iCs/>
          <w:position w:val="1"/>
        </w:rPr>
        <w:t>mâncărimi</w:t>
      </w:r>
      <w:r w:rsidRPr="007A74D1">
        <w:rPr>
          <w:bCs/>
          <w:iCs/>
          <w:position w:val="1"/>
        </w:rPr>
        <w:t xml:space="preserve">, arsuri sau </w:t>
      </w:r>
      <w:proofErr w:type="spellStart"/>
      <w:r w:rsidRPr="007A74D1">
        <w:rPr>
          <w:bCs/>
          <w:iCs/>
          <w:position w:val="1"/>
        </w:rPr>
        <w:t>sensaţie</w:t>
      </w:r>
      <w:proofErr w:type="spellEnd"/>
      <w:r w:rsidRPr="007A74D1">
        <w:rPr>
          <w:bCs/>
          <w:iCs/>
          <w:position w:val="1"/>
        </w:rPr>
        <w:t xml:space="preserve"> de prurit în gură, pe buze şi în </w:t>
      </w:r>
      <w:r w:rsidR="00A27039" w:rsidRPr="007A74D1">
        <w:rPr>
          <w:bCs/>
          <w:iCs/>
          <w:position w:val="1"/>
        </w:rPr>
        <w:t>gât</w:t>
      </w:r>
      <w:r w:rsidRPr="007A74D1">
        <w:rPr>
          <w:bCs/>
          <w:iCs/>
          <w:position w:val="1"/>
        </w:rPr>
        <w:t xml:space="preserve">. În plus, se poate produce umflarea facială la nivelul ochilor, gurii şi buzelor, adesea urmate de un rash generalizat pe tot corpul. Mucoasele </w:t>
      </w:r>
      <w:proofErr w:type="spellStart"/>
      <w:r w:rsidRPr="007A74D1">
        <w:rPr>
          <w:bCs/>
          <w:iCs/>
          <w:position w:val="1"/>
        </w:rPr>
        <w:t>cavităţii</w:t>
      </w:r>
      <w:proofErr w:type="spellEnd"/>
      <w:r w:rsidRPr="007A74D1">
        <w:rPr>
          <w:bCs/>
          <w:iCs/>
          <w:position w:val="1"/>
        </w:rPr>
        <w:t xml:space="preserve"> bucale şi ale </w:t>
      </w:r>
      <w:r w:rsidR="00A27039" w:rsidRPr="007A74D1">
        <w:rPr>
          <w:bCs/>
          <w:iCs/>
          <w:position w:val="1"/>
        </w:rPr>
        <w:t>gâtului</w:t>
      </w:r>
      <w:r w:rsidRPr="007A74D1">
        <w:rPr>
          <w:bCs/>
          <w:iCs/>
          <w:position w:val="1"/>
        </w:rPr>
        <w:t xml:space="preserve"> se pot umfla, iar persoana afectată poate avea </w:t>
      </w:r>
      <w:proofErr w:type="spellStart"/>
      <w:r w:rsidRPr="007A74D1">
        <w:rPr>
          <w:bCs/>
          <w:iCs/>
          <w:position w:val="1"/>
        </w:rPr>
        <w:t>dificultăţi</w:t>
      </w:r>
      <w:proofErr w:type="spellEnd"/>
      <w:r w:rsidRPr="007A74D1">
        <w:rPr>
          <w:bCs/>
          <w:iCs/>
          <w:position w:val="1"/>
        </w:rPr>
        <w:t xml:space="preserve"> de </w:t>
      </w:r>
      <w:proofErr w:type="spellStart"/>
      <w:r w:rsidRPr="007A74D1">
        <w:rPr>
          <w:bCs/>
          <w:iCs/>
          <w:position w:val="1"/>
        </w:rPr>
        <w:t>înghiţire</w:t>
      </w:r>
      <w:proofErr w:type="spellEnd"/>
      <w:r w:rsidRPr="007A74D1">
        <w:rPr>
          <w:bCs/>
          <w:iCs/>
          <w:position w:val="1"/>
        </w:rPr>
        <w:t xml:space="preserve"> şi </w:t>
      </w:r>
      <w:proofErr w:type="spellStart"/>
      <w:r w:rsidRPr="007A74D1">
        <w:rPr>
          <w:bCs/>
          <w:iCs/>
          <w:position w:val="1"/>
        </w:rPr>
        <w:t>respiraţie</w:t>
      </w:r>
      <w:proofErr w:type="spellEnd"/>
      <w:r w:rsidRPr="007A74D1">
        <w:rPr>
          <w:bCs/>
          <w:iCs/>
          <w:position w:val="1"/>
        </w:rPr>
        <w:t xml:space="preserve">. Alergenul poate </w:t>
      </w:r>
      <w:proofErr w:type="spellStart"/>
      <w:r w:rsidRPr="007A74D1">
        <w:rPr>
          <w:bCs/>
          <w:iCs/>
          <w:position w:val="1"/>
        </w:rPr>
        <w:t>declanşa</w:t>
      </w:r>
      <w:proofErr w:type="spellEnd"/>
      <w:r w:rsidRPr="007A74D1">
        <w:rPr>
          <w:bCs/>
          <w:iCs/>
          <w:position w:val="1"/>
        </w:rPr>
        <w:t xml:space="preserve"> şi o </w:t>
      </w:r>
      <w:proofErr w:type="spellStart"/>
      <w:r w:rsidRPr="007A74D1">
        <w:rPr>
          <w:bCs/>
          <w:iCs/>
          <w:position w:val="1"/>
        </w:rPr>
        <w:t>reacţie</w:t>
      </w:r>
      <w:proofErr w:type="spellEnd"/>
      <w:r w:rsidRPr="007A74D1">
        <w:rPr>
          <w:bCs/>
          <w:iCs/>
          <w:position w:val="1"/>
        </w:rPr>
        <w:t xml:space="preserve"> asemănătoare astmului, în care căile aeriene se îngustează, </w:t>
      </w:r>
      <w:r w:rsidR="00A27039" w:rsidRPr="007A74D1">
        <w:rPr>
          <w:bCs/>
          <w:iCs/>
          <w:position w:val="1"/>
        </w:rPr>
        <w:t>făcând</w:t>
      </w:r>
      <w:r w:rsidRPr="007A74D1">
        <w:rPr>
          <w:bCs/>
          <w:iCs/>
          <w:position w:val="1"/>
        </w:rPr>
        <w:t xml:space="preserve"> </w:t>
      </w:r>
      <w:proofErr w:type="spellStart"/>
      <w:r w:rsidRPr="007A74D1">
        <w:rPr>
          <w:bCs/>
          <w:iCs/>
          <w:position w:val="1"/>
        </w:rPr>
        <w:t>respiraţia</w:t>
      </w:r>
      <w:proofErr w:type="spellEnd"/>
      <w:r w:rsidRPr="007A74D1">
        <w:rPr>
          <w:bCs/>
          <w:iCs/>
          <w:position w:val="1"/>
        </w:rPr>
        <w:t xml:space="preserve"> dificilă. Se afectează </w:t>
      </w:r>
      <w:proofErr w:type="spellStart"/>
      <w:r w:rsidRPr="007A74D1">
        <w:rPr>
          <w:bCs/>
          <w:iCs/>
          <w:position w:val="1"/>
        </w:rPr>
        <w:t>circulaţia</w:t>
      </w:r>
      <w:proofErr w:type="spellEnd"/>
      <w:r w:rsidRPr="007A74D1">
        <w:rPr>
          <w:bCs/>
          <w:iCs/>
          <w:position w:val="1"/>
        </w:rPr>
        <w:t xml:space="preserve"> sanguină, iar pielea copilului poate deveni palidă, rece şi transpirată. Alte simptome ale </w:t>
      </w:r>
      <w:proofErr w:type="spellStart"/>
      <w:r w:rsidRPr="007A74D1">
        <w:rPr>
          <w:bCs/>
          <w:iCs/>
          <w:position w:val="1"/>
        </w:rPr>
        <w:t>şocului</w:t>
      </w:r>
      <w:proofErr w:type="spellEnd"/>
      <w:r w:rsidRPr="007A74D1">
        <w:rPr>
          <w:bCs/>
          <w:iCs/>
          <w:position w:val="1"/>
        </w:rPr>
        <w:t xml:space="preserve"> anafilactic sunt dureri</w:t>
      </w:r>
      <w:r w:rsidR="005D41F4" w:rsidRPr="007A74D1">
        <w:rPr>
          <w:bCs/>
          <w:iCs/>
          <w:position w:val="1"/>
        </w:rPr>
        <w:t xml:space="preserve"> abdominale, </w:t>
      </w:r>
      <w:r w:rsidRPr="007A74D1">
        <w:rPr>
          <w:bCs/>
          <w:iCs/>
          <w:position w:val="1"/>
        </w:rPr>
        <w:t xml:space="preserve">voma, </w:t>
      </w:r>
      <w:r w:rsidR="007A74D1" w:rsidRPr="007A74D1">
        <w:rPr>
          <w:bCs/>
          <w:iCs/>
          <w:position w:val="1"/>
        </w:rPr>
        <w:t>diareea</w:t>
      </w:r>
      <w:r w:rsidRPr="007A74D1">
        <w:rPr>
          <w:bCs/>
          <w:iCs/>
          <w:position w:val="1"/>
        </w:rPr>
        <w:t xml:space="preserve">, crampele şi starea de oboseală extremă (letargie). Ulterior dereglările sistemului respirator şi circulator pot duce la blocaj respirator, blocaj circulator şi stare de şoc. Pacientul </w:t>
      </w:r>
      <w:proofErr w:type="spellStart"/>
      <w:r w:rsidRPr="007A74D1">
        <w:rPr>
          <w:bCs/>
          <w:iCs/>
          <w:position w:val="1"/>
        </w:rPr>
        <w:t>îşi</w:t>
      </w:r>
      <w:proofErr w:type="spellEnd"/>
      <w:r w:rsidRPr="007A74D1">
        <w:rPr>
          <w:bCs/>
          <w:iCs/>
          <w:position w:val="1"/>
        </w:rPr>
        <w:t xml:space="preserve"> poate pierde cunoştinţa şi se poate afla în pericol de moarte dacă nu începe imediat tratamentul.</w:t>
      </w:r>
    </w:p>
    <w:p w14:paraId="09455AFE" w14:textId="77777777" w:rsidR="004F5FB9" w:rsidRPr="007A74D1" w:rsidRDefault="004F5FB9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</w:pPr>
      <w:r w:rsidRPr="007A74D1">
        <w:rPr>
          <w:b/>
          <w:bCs/>
        </w:rPr>
        <w:t xml:space="preserve">Ce </w:t>
      </w:r>
      <w:proofErr w:type="spellStart"/>
      <w:r w:rsidRPr="007A74D1">
        <w:rPr>
          <w:b/>
          <w:bCs/>
        </w:rPr>
        <w:t>trebue</w:t>
      </w:r>
      <w:proofErr w:type="spellEnd"/>
      <w:r w:rsidRPr="007A74D1">
        <w:rPr>
          <w:b/>
          <w:bCs/>
        </w:rPr>
        <w:t xml:space="preserve"> să </w:t>
      </w:r>
      <w:proofErr w:type="spellStart"/>
      <w:r w:rsidRPr="007A74D1">
        <w:rPr>
          <w:b/>
          <w:bCs/>
        </w:rPr>
        <w:t>faceţi</w:t>
      </w:r>
      <w:proofErr w:type="spellEnd"/>
      <w:r w:rsidRPr="007A74D1">
        <w:rPr>
          <w:b/>
          <w:bCs/>
        </w:rPr>
        <w:t xml:space="preserve"> în cazul unui şoc anafilactic?</w:t>
      </w:r>
    </w:p>
    <w:p w14:paraId="44C06DE2" w14:textId="2CA0D37C" w:rsidR="004F5FB9" w:rsidRPr="007A74D1" w:rsidRDefault="004F5FB9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</w:pPr>
      <w:r w:rsidRPr="007A74D1">
        <w:t xml:space="preserve">Copiii care au mai avut în trecut </w:t>
      </w:r>
      <w:proofErr w:type="spellStart"/>
      <w:r w:rsidRPr="007A74D1">
        <w:t>reacţii</w:t>
      </w:r>
      <w:proofErr w:type="spellEnd"/>
      <w:r w:rsidRPr="007A74D1">
        <w:t xml:space="preserve"> alergice grave ar trebui să aibă asupra lor o doză de epinefrină, care poate fi injectată de către copil sau de către </w:t>
      </w:r>
      <w:proofErr w:type="spellStart"/>
      <w:r w:rsidRPr="007A74D1">
        <w:t>părinţi</w:t>
      </w:r>
      <w:proofErr w:type="spellEnd"/>
      <w:r w:rsidRPr="007A74D1">
        <w:t xml:space="preserve"> la primele semne ale unei anafilaxii.</w:t>
      </w:r>
      <w:r w:rsidR="00A10400" w:rsidRPr="007A74D1">
        <w:t xml:space="preserve"> </w:t>
      </w:r>
      <w:r w:rsidRPr="007A74D1">
        <w:t xml:space="preserve">Epinefrina este un hormon care ajută la deschiderea căilor respiratorii şi </w:t>
      </w:r>
      <w:proofErr w:type="spellStart"/>
      <w:r w:rsidRPr="007A74D1">
        <w:t>îmbunătăţeşte</w:t>
      </w:r>
      <w:proofErr w:type="spellEnd"/>
      <w:r w:rsidRPr="007A74D1">
        <w:t xml:space="preserve"> </w:t>
      </w:r>
      <w:proofErr w:type="spellStart"/>
      <w:r w:rsidRPr="007A74D1">
        <w:t>respiraţia</w:t>
      </w:r>
      <w:proofErr w:type="spellEnd"/>
      <w:r w:rsidRPr="007A74D1">
        <w:t xml:space="preserve"> şi presiunea </w:t>
      </w:r>
      <w:r w:rsidR="00B95EEC" w:rsidRPr="007A74D1">
        <w:t>arterială</w:t>
      </w:r>
      <w:r w:rsidRPr="007A74D1">
        <w:t xml:space="preserve">, </w:t>
      </w:r>
      <w:r w:rsidR="00A27039" w:rsidRPr="007A74D1">
        <w:t>reducând</w:t>
      </w:r>
      <w:r w:rsidRPr="007A74D1">
        <w:t xml:space="preserve"> </w:t>
      </w:r>
      <w:proofErr w:type="spellStart"/>
      <w:r w:rsidRPr="007A74D1">
        <w:t>reacţia</w:t>
      </w:r>
      <w:proofErr w:type="spellEnd"/>
      <w:r w:rsidRPr="007A74D1">
        <w:t xml:space="preserve"> </w:t>
      </w:r>
      <w:r w:rsidR="00B95EEC" w:rsidRPr="007A74D1">
        <w:t>al</w:t>
      </w:r>
      <w:r w:rsidRPr="007A74D1">
        <w:t>e</w:t>
      </w:r>
      <w:r w:rsidR="00B95EEC" w:rsidRPr="007A74D1">
        <w:t>r</w:t>
      </w:r>
      <w:r w:rsidRPr="007A74D1">
        <w:t>gică din organism.</w:t>
      </w:r>
    </w:p>
    <w:p w14:paraId="25444601" w14:textId="01B950A9" w:rsidR="004F5FB9" w:rsidRPr="007A74D1" w:rsidRDefault="007A74D1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</w:pPr>
      <w:r w:rsidRPr="007A74D1">
        <w:t>Oricând</w:t>
      </w:r>
      <w:r w:rsidR="004F5FB9" w:rsidRPr="007A74D1">
        <w:t xml:space="preserve"> îi este administrată </w:t>
      </w:r>
      <w:r w:rsidR="004F5FB9" w:rsidRPr="007A74D1">
        <w:rPr>
          <w:b/>
        </w:rPr>
        <w:t>epinefrina</w:t>
      </w:r>
      <w:r w:rsidR="0037335C" w:rsidRPr="007A74D1">
        <w:rPr>
          <w:b/>
        </w:rPr>
        <w:t xml:space="preserve"> (adrenalina)</w:t>
      </w:r>
      <w:r w:rsidR="004F5FB9" w:rsidRPr="007A74D1">
        <w:t xml:space="preserve">, copilul </w:t>
      </w:r>
      <w:r w:rsidR="00A10400" w:rsidRPr="007A74D1">
        <w:t xml:space="preserve">trebuie </w:t>
      </w:r>
      <w:r w:rsidR="00E10B0F" w:rsidRPr="007A74D1">
        <w:t xml:space="preserve">monitorizat în secția </w:t>
      </w:r>
      <w:r w:rsidR="004F5FB9" w:rsidRPr="007A74D1">
        <w:t>de urgentă a celui mai apropiat spital.</w:t>
      </w:r>
    </w:p>
    <w:p w14:paraId="473E521B" w14:textId="30D6FE2E" w:rsidR="004F5FB9" w:rsidRPr="007A74D1" w:rsidRDefault="004F5FB9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</w:pPr>
      <w:r w:rsidRPr="007A74D1">
        <w:t xml:space="preserve">În timp ce </w:t>
      </w:r>
      <w:proofErr w:type="spellStart"/>
      <w:r w:rsidRPr="007A74D1">
        <w:t>aşteptaţi</w:t>
      </w:r>
      <w:proofErr w:type="spellEnd"/>
      <w:r w:rsidRPr="007A74D1">
        <w:t xml:space="preserve"> sosirea medicului, </w:t>
      </w:r>
      <w:proofErr w:type="spellStart"/>
      <w:r w:rsidRPr="007A74D1">
        <w:t>cereţi</w:t>
      </w:r>
      <w:proofErr w:type="spellEnd"/>
      <w:r w:rsidRPr="007A74D1">
        <w:t xml:space="preserve"> ajutorul altor persoane, în cazul în care este necesară resuscitarea. </w:t>
      </w:r>
      <w:proofErr w:type="spellStart"/>
      <w:r w:rsidRPr="007A74D1">
        <w:t>Desfaceţi</w:t>
      </w:r>
      <w:proofErr w:type="spellEnd"/>
      <w:r w:rsidRPr="007A74D1">
        <w:t xml:space="preserve"> hainele, care l-ar putea </w:t>
      </w:r>
      <w:r w:rsidR="00A27039" w:rsidRPr="007A74D1">
        <w:t>strânge</w:t>
      </w:r>
      <w:r w:rsidRPr="007A74D1">
        <w:t xml:space="preserve"> pe copil, </w:t>
      </w:r>
      <w:proofErr w:type="spellStart"/>
      <w:r w:rsidRPr="007A74D1">
        <w:t>încercaţi</w:t>
      </w:r>
      <w:proofErr w:type="spellEnd"/>
      <w:r w:rsidRPr="007A74D1">
        <w:t xml:space="preserve"> să </w:t>
      </w:r>
      <w:proofErr w:type="spellStart"/>
      <w:r w:rsidRPr="007A74D1">
        <w:t>calmaţi</w:t>
      </w:r>
      <w:proofErr w:type="spellEnd"/>
      <w:r w:rsidRPr="007A74D1">
        <w:t xml:space="preserve"> copilul. </w:t>
      </w:r>
      <w:proofErr w:type="spellStart"/>
      <w:r w:rsidRPr="007A74D1">
        <w:t>Ţineţi</w:t>
      </w:r>
      <w:proofErr w:type="spellEnd"/>
      <w:r w:rsidRPr="007A74D1">
        <w:t xml:space="preserve"> copilul în </w:t>
      </w:r>
      <w:proofErr w:type="spellStart"/>
      <w:r w:rsidRPr="007A74D1">
        <w:t>poziţie</w:t>
      </w:r>
      <w:proofErr w:type="spellEnd"/>
      <w:r w:rsidRPr="007A74D1">
        <w:t xml:space="preserve"> verticală sau pe </w:t>
      </w:r>
      <w:r w:rsidR="00A27039" w:rsidRPr="007A74D1">
        <w:t>cât</w:t>
      </w:r>
      <w:r w:rsidRPr="007A74D1">
        <w:t xml:space="preserve"> posibil verticală pentru a-l ajuta să respire. În cazul în care vomită, </w:t>
      </w:r>
      <w:proofErr w:type="spellStart"/>
      <w:r w:rsidRPr="007A74D1">
        <w:t>aşezaţi</w:t>
      </w:r>
      <w:proofErr w:type="spellEnd"/>
      <w:r w:rsidRPr="007A74D1">
        <w:t>-l pe o parte.</w:t>
      </w:r>
    </w:p>
    <w:p w14:paraId="3CE0A30F" w14:textId="509352D0" w:rsidR="004F5FB9" w:rsidRPr="007A74D1" w:rsidRDefault="004F5FB9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</w:pPr>
      <w:r w:rsidRPr="007A74D1">
        <w:t xml:space="preserve">În cazul </w:t>
      </w:r>
      <w:r w:rsidR="00A27039" w:rsidRPr="007A74D1">
        <w:t>când</w:t>
      </w:r>
      <w:r w:rsidRPr="007A74D1">
        <w:t xml:space="preserve"> este apatic sau dă semne de blocaj circulator, adică este palid, rece şi umed, ar trebui să-l </w:t>
      </w:r>
      <w:proofErr w:type="spellStart"/>
      <w:r w:rsidRPr="007A74D1">
        <w:t>aşezaţi</w:t>
      </w:r>
      <w:proofErr w:type="spellEnd"/>
      <w:r w:rsidRPr="007A74D1">
        <w:t xml:space="preserve"> jos şi să-i </w:t>
      </w:r>
      <w:proofErr w:type="spellStart"/>
      <w:r w:rsidRPr="007A74D1">
        <w:t>ridicaţi</w:t>
      </w:r>
      <w:proofErr w:type="spellEnd"/>
      <w:r w:rsidRPr="007A74D1">
        <w:t xml:space="preserve"> picioarele.</w:t>
      </w:r>
    </w:p>
    <w:p w14:paraId="10DC5AB5" w14:textId="4770F773" w:rsidR="004F5FB9" w:rsidRPr="007A74D1" w:rsidRDefault="004F5FB9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  <w:rPr>
          <w:b/>
          <w:bCs/>
        </w:rPr>
      </w:pPr>
      <w:r w:rsidRPr="007A74D1">
        <w:t xml:space="preserve">Dacă </w:t>
      </w:r>
      <w:proofErr w:type="spellStart"/>
      <w:r w:rsidRPr="007A74D1">
        <w:t>îşi</w:t>
      </w:r>
      <w:proofErr w:type="spellEnd"/>
      <w:r w:rsidRPr="007A74D1">
        <w:t xml:space="preserve"> pierde cunoştinţa, supravegheaţi-l cu </w:t>
      </w:r>
      <w:proofErr w:type="spellStart"/>
      <w:r w:rsidRPr="007A74D1">
        <w:t>atenţie</w:t>
      </w:r>
      <w:proofErr w:type="spellEnd"/>
      <w:r w:rsidRPr="007A74D1">
        <w:t xml:space="preserve">, mai ales în cazul în care încetează să respire. Dacă copilul nu respiră, </w:t>
      </w:r>
      <w:proofErr w:type="spellStart"/>
      <w:r w:rsidRPr="007A74D1">
        <w:t>începeţi</w:t>
      </w:r>
      <w:proofErr w:type="spellEnd"/>
      <w:r w:rsidRPr="007A74D1">
        <w:t xml:space="preserve"> resuscitarea gură în gură. Dacă nu </w:t>
      </w:r>
      <w:proofErr w:type="spellStart"/>
      <w:r w:rsidRPr="007A74D1">
        <w:t>puteţi</w:t>
      </w:r>
      <w:proofErr w:type="spellEnd"/>
      <w:r w:rsidRPr="007A74D1">
        <w:t xml:space="preserve"> detecta semne ale </w:t>
      </w:r>
      <w:proofErr w:type="spellStart"/>
      <w:r w:rsidRPr="007A74D1">
        <w:t>circulaţiei</w:t>
      </w:r>
      <w:proofErr w:type="spellEnd"/>
      <w:r w:rsidRPr="007A74D1">
        <w:t xml:space="preserve"> sangvine, </w:t>
      </w:r>
      <w:r w:rsidR="00A27039" w:rsidRPr="007A74D1">
        <w:t>trebuie</w:t>
      </w:r>
      <w:r w:rsidRPr="007A74D1">
        <w:t xml:space="preserve"> să </w:t>
      </w:r>
      <w:proofErr w:type="spellStart"/>
      <w:r w:rsidRPr="007A74D1">
        <w:t>exercitaţi</w:t>
      </w:r>
      <w:proofErr w:type="spellEnd"/>
      <w:r w:rsidRPr="007A74D1">
        <w:t xml:space="preserve"> presiune asupra toracelui</w:t>
      </w:r>
    </w:p>
    <w:p w14:paraId="70908693" w14:textId="77777777" w:rsidR="004F5FB9" w:rsidRPr="007A74D1" w:rsidRDefault="004F5FB9" w:rsidP="00275B4B">
      <w:pPr>
        <w:widowControl w:val="0"/>
        <w:tabs>
          <w:tab w:val="left" w:pos="9180"/>
        </w:tabs>
        <w:autoSpaceDE w:val="0"/>
        <w:autoSpaceDN w:val="0"/>
        <w:adjustRightInd w:val="0"/>
        <w:spacing w:before="98"/>
        <w:ind w:left="117" w:right="-5"/>
        <w:jc w:val="both"/>
      </w:pPr>
    </w:p>
    <w:p w14:paraId="7387B7C6" w14:textId="77777777" w:rsidR="004F5FB9" w:rsidRPr="007A74D1" w:rsidRDefault="004F5FB9" w:rsidP="00275B4B">
      <w:pPr>
        <w:widowControl w:val="0"/>
        <w:autoSpaceDE w:val="0"/>
        <w:autoSpaceDN w:val="0"/>
        <w:adjustRightInd w:val="0"/>
        <w:ind w:left="117" w:right="-5"/>
        <w:jc w:val="both"/>
        <w:rPr>
          <w:b/>
          <w:bCs/>
        </w:rPr>
      </w:pPr>
      <w:r w:rsidRPr="007A74D1">
        <w:rPr>
          <w:b/>
          <w:bCs/>
        </w:rPr>
        <w:t xml:space="preserve">Prevenirea </w:t>
      </w:r>
      <w:proofErr w:type="spellStart"/>
      <w:r w:rsidRPr="007A74D1">
        <w:rPr>
          <w:b/>
          <w:bCs/>
        </w:rPr>
        <w:t>şocului</w:t>
      </w:r>
      <w:proofErr w:type="spellEnd"/>
      <w:r w:rsidRPr="007A74D1">
        <w:rPr>
          <w:b/>
          <w:bCs/>
        </w:rPr>
        <w:t xml:space="preserve"> anafilactic</w:t>
      </w:r>
    </w:p>
    <w:p w14:paraId="38A2293B" w14:textId="77777777" w:rsidR="004F5FB9" w:rsidRPr="007A74D1" w:rsidRDefault="004F5FB9" w:rsidP="00275B4B">
      <w:pPr>
        <w:widowControl w:val="0"/>
        <w:autoSpaceDE w:val="0"/>
        <w:autoSpaceDN w:val="0"/>
        <w:adjustRightInd w:val="0"/>
        <w:ind w:left="117" w:right="-5"/>
        <w:jc w:val="both"/>
        <w:rPr>
          <w:b/>
          <w:bCs/>
        </w:rPr>
      </w:pPr>
    </w:p>
    <w:p w14:paraId="4014917A" w14:textId="77777777" w:rsidR="005D541C" w:rsidRPr="007A74D1" w:rsidRDefault="004F5FB9" w:rsidP="00275B4B">
      <w:pPr>
        <w:widowControl w:val="0"/>
        <w:autoSpaceDE w:val="0"/>
        <w:autoSpaceDN w:val="0"/>
        <w:adjustRightInd w:val="0"/>
        <w:ind w:left="117" w:right="-5"/>
        <w:jc w:val="both"/>
      </w:pPr>
      <w:proofErr w:type="spellStart"/>
      <w:r w:rsidRPr="007A74D1">
        <w:t>Fiţi</w:t>
      </w:r>
      <w:proofErr w:type="spellEnd"/>
      <w:r w:rsidRPr="007A74D1">
        <w:t xml:space="preserve"> mereu </w:t>
      </w:r>
      <w:proofErr w:type="spellStart"/>
      <w:r w:rsidRPr="007A74D1">
        <w:t>atenţi</w:t>
      </w:r>
      <w:proofErr w:type="spellEnd"/>
      <w:r w:rsidRPr="007A74D1">
        <w:t xml:space="preserve"> la posibilitatea unei </w:t>
      </w:r>
      <w:proofErr w:type="spellStart"/>
      <w:r w:rsidRPr="007A74D1">
        <w:t>reacţii</w:t>
      </w:r>
      <w:proofErr w:type="spellEnd"/>
      <w:r w:rsidRPr="007A74D1">
        <w:t xml:space="preserve"> alergice dacă </w:t>
      </w:r>
      <w:proofErr w:type="spellStart"/>
      <w:r w:rsidRPr="007A74D1">
        <w:t>administraţi</w:t>
      </w:r>
      <w:proofErr w:type="spellEnd"/>
      <w:r w:rsidRPr="007A74D1">
        <w:t xml:space="preserve"> copilului un medicament sau un aliment nou. În caz dacă copilul a făcut reac</w:t>
      </w:r>
      <w:r w:rsidR="00D52294" w:rsidRPr="007A74D1">
        <w:t>ț</w:t>
      </w:r>
      <w:r w:rsidRPr="007A74D1">
        <w:t xml:space="preserve">ii anafilactice anterior este important, ca acest copil să aibă asupra lui o doză de epinefrină ce poate fi injectată. Ar fi de dorit ca copilul să poartă o </w:t>
      </w:r>
      <w:proofErr w:type="spellStart"/>
      <w:r w:rsidRPr="007A74D1">
        <w:t>brăţară</w:t>
      </w:r>
      <w:proofErr w:type="spellEnd"/>
      <w:r w:rsidRPr="007A74D1">
        <w:t xml:space="preserve"> de alertă care-i informează pe cei din jur ce anume îi provoacă </w:t>
      </w:r>
      <w:proofErr w:type="spellStart"/>
      <w:r w:rsidRPr="007A74D1">
        <w:t>reacţii</w:t>
      </w:r>
      <w:proofErr w:type="spellEnd"/>
      <w:r w:rsidRPr="007A74D1">
        <w:t xml:space="preserve"> anafilactice. Copiii </w:t>
      </w:r>
      <w:r w:rsidR="00D52294" w:rsidRPr="007A74D1">
        <w:t xml:space="preserve">cu </w:t>
      </w:r>
      <w:r w:rsidRPr="007A74D1">
        <w:t xml:space="preserve">alergie la albine sau la viespi </w:t>
      </w:r>
      <w:r w:rsidR="002123CC" w:rsidRPr="007A74D1">
        <w:t>vor fi protejați de expunerea la insec</w:t>
      </w:r>
      <w:r w:rsidR="005D541C" w:rsidRPr="007A74D1">
        <w:t>te.</w:t>
      </w:r>
    </w:p>
    <w:p w14:paraId="0CCF7986" w14:textId="77777777" w:rsidR="00E40372" w:rsidRPr="007A74D1" w:rsidRDefault="00E40372" w:rsidP="00275B4B">
      <w:pPr>
        <w:spacing w:after="200"/>
        <w:jc w:val="both"/>
        <w:rPr>
          <w:rStyle w:val="author"/>
          <w:bdr w:val="none" w:sz="0" w:space="0" w:color="auto" w:frame="1"/>
        </w:rPr>
      </w:pPr>
      <w:r w:rsidRPr="007A74D1">
        <w:rPr>
          <w:rStyle w:val="author"/>
          <w:bdr w:val="none" w:sz="0" w:space="0" w:color="auto" w:frame="1"/>
        </w:rPr>
        <w:br w:type="page"/>
      </w:r>
    </w:p>
    <w:p w14:paraId="438FBED5" w14:textId="2463ED73" w:rsidR="004F5FB9" w:rsidRPr="009305E5" w:rsidRDefault="009305E5" w:rsidP="009305E5">
      <w:pPr>
        <w:pStyle w:val="Titlu1"/>
        <w:rPr>
          <w:rFonts w:ascii="Times New Roman" w:hAnsi="Times New Roman" w:cs="Times New Roman"/>
          <w:color w:val="231F20"/>
          <w:sz w:val="24"/>
          <w:szCs w:val="24"/>
        </w:rPr>
      </w:pPr>
      <w:bookmarkStart w:id="75" w:name="_Toc206590813"/>
      <w:r w:rsidRPr="009305E5">
        <w:rPr>
          <w:rFonts w:ascii="Times New Roman" w:hAnsi="Times New Roman" w:cs="Times New Roman"/>
          <w:bCs w:val="0"/>
          <w:color w:val="231F20"/>
          <w:sz w:val="24"/>
          <w:szCs w:val="24"/>
        </w:rPr>
        <w:lastRenderedPageBreak/>
        <w:t>BIBLIOGRAFIA</w:t>
      </w:r>
      <w:bookmarkEnd w:id="75"/>
    </w:p>
    <w:p w14:paraId="7C98CE10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Duvauchelle</w:t>
      </w:r>
      <w:proofErr w:type="spellEnd"/>
      <w:r w:rsidRPr="004207F0">
        <w:rPr>
          <w:rFonts w:ascii="Times New Roman" w:hAnsi="Times New Roman"/>
          <w:lang w:val="ro-RO"/>
        </w:rPr>
        <w:t xml:space="preserve"> T, Robert P, </w:t>
      </w:r>
      <w:proofErr w:type="spellStart"/>
      <w:r w:rsidRPr="004207F0">
        <w:rPr>
          <w:rFonts w:ascii="Times New Roman" w:hAnsi="Times New Roman"/>
          <w:lang w:val="ro-RO"/>
        </w:rPr>
        <w:t>Donazzolo</w:t>
      </w:r>
      <w:proofErr w:type="spellEnd"/>
      <w:r w:rsidRPr="004207F0">
        <w:rPr>
          <w:rFonts w:ascii="Times New Roman" w:hAnsi="Times New Roman"/>
          <w:lang w:val="ro-RO"/>
        </w:rPr>
        <w:t xml:space="preserve"> Y, et al. </w:t>
      </w:r>
      <w:proofErr w:type="spellStart"/>
      <w:r w:rsidRPr="004207F0">
        <w:rPr>
          <w:rFonts w:ascii="Times New Roman" w:hAnsi="Times New Roman"/>
          <w:lang w:val="ro-RO"/>
        </w:rPr>
        <w:t>Bioavailability</w:t>
      </w:r>
      <w:proofErr w:type="spellEnd"/>
      <w:r w:rsidRPr="004207F0">
        <w:rPr>
          <w:rFonts w:ascii="Times New Roman" w:hAnsi="Times New Roman"/>
          <w:lang w:val="ro-RO"/>
        </w:rPr>
        <w:t xml:space="preserve"> and cardiovascular </w:t>
      </w:r>
      <w:proofErr w:type="spellStart"/>
      <w:r w:rsidRPr="004207F0">
        <w:rPr>
          <w:rFonts w:ascii="Times New Roman" w:hAnsi="Times New Roman"/>
          <w:lang w:val="ro-RO"/>
        </w:rPr>
        <w:t>effects</w:t>
      </w:r>
      <w:proofErr w:type="spellEnd"/>
      <w:r w:rsidRPr="004207F0">
        <w:rPr>
          <w:rFonts w:ascii="Times New Roman" w:hAnsi="Times New Roman"/>
          <w:lang w:val="ro-RO"/>
        </w:rPr>
        <w:t xml:space="preserve"> of adrenaline </w:t>
      </w:r>
      <w:proofErr w:type="spellStart"/>
      <w:r w:rsidRPr="004207F0">
        <w:rPr>
          <w:rFonts w:ascii="Times New Roman" w:hAnsi="Times New Roman"/>
          <w:lang w:val="ro-RO"/>
        </w:rPr>
        <w:t>administered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by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Anapen</w:t>
      </w:r>
      <w:proofErr w:type="spellEnd"/>
      <w:r w:rsidRPr="004207F0">
        <w:rPr>
          <w:rFonts w:ascii="Times New Roman" w:hAnsi="Times New Roman"/>
          <w:lang w:val="ro-RO"/>
        </w:rPr>
        <w:t xml:space="preserve">® </w:t>
      </w:r>
      <w:proofErr w:type="spellStart"/>
      <w:r w:rsidRPr="004207F0">
        <w:rPr>
          <w:rFonts w:ascii="Times New Roman" w:hAnsi="Times New Roman"/>
          <w:lang w:val="ro-RO"/>
        </w:rPr>
        <w:t>autoinjector</w:t>
      </w:r>
      <w:proofErr w:type="spellEnd"/>
      <w:r w:rsidRPr="004207F0">
        <w:rPr>
          <w:rFonts w:ascii="Times New Roman" w:hAnsi="Times New Roman"/>
          <w:lang w:val="ro-RO"/>
        </w:rPr>
        <w:t xml:space="preserve"> in </w:t>
      </w:r>
      <w:proofErr w:type="spellStart"/>
      <w:r w:rsidRPr="004207F0">
        <w:rPr>
          <w:rFonts w:ascii="Times New Roman" w:hAnsi="Times New Roman"/>
          <w:lang w:val="ro-RO"/>
        </w:rPr>
        <w:t>healthy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volunteers</w:t>
      </w:r>
      <w:proofErr w:type="spellEnd"/>
      <w:r w:rsidRPr="004207F0">
        <w:rPr>
          <w:rFonts w:ascii="Times New Roman" w:hAnsi="Times New Roman"/>
          <w:lang w:val="ro-RO"/>
        </w:rPr>
        <w:t xml:space="preserve">. J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Clin </w:t>
      </w:r>
      <w:proofErr w:type="spellStart"/>
      <w:r w:rsidRPr="004207F0">
        <w:rPr>
          <w:rFonts w:ascii="Times New Roman" w:hAnsi="Times New Roman"/>
          <w:lang w:val="ro-RO"/>
        </w:rPr>
        <w:t>Immunol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Pract</w:t>
      </w:r>
      <w:proofErr w:type="spellEnd"/>
      <w:r w:rsidRPr="004207F0">
        <w:rPr>
          <w:rFonts w:ascii="Times New Roman" w:hAnsi="Times New Roman"/>
          <w:lang w:val="ro-RO"/>
        </w:rPr>
        <w:t xml:space="preserve">. 2018;6(4):1257-1263. 82. </w:t>
      </w:r>
    </w:p>
    <w:p w14:paraId="0D26301B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Gabrielli</w:t>
      </w:r>
      <w:proofErr w:type="spellEnd"/>
      <w:r w:rsidRPr="004207F0">
        <w:rPr>
          <w:rFonts w:ascii="Times New Roman" w:hAnsi="Times New Roman"/>
          <w:lang w:val="ro-RO"/>
        </w:rPr>
        <w:t xml:space="preserve"> S, Clarke A, Morris J, et al. </w:t>
      </w:r>
      <w:proofErr w:type="spellStart"/>
      <w:r w:rsidRPr="004207F0">
        <w:rPr>
          <w:rFonts w:ascii="Times New Roman" w:hAnsi="Times New Roman"/>
          <w:lang w:val="ro-RO"/>
        </w:rPr>
        <w:t>Evaluation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prehospital</w:t>
      </w:r>
      <w:proofErr w:type="spellEnd"/>
      <w:r w:rsidRPr="004207F0">
        <w:rPr>
          <w:rFonts w:ascii="Times New Roman" w:hAnsi="Times New Roman"/>
          <w:lang w:val="ro-RO"/>
        </w:rPr>
        <w:t xml:space="preserve"> management in a Canadian </w:t>
      </w:r>
      <w:proofErr w:type="spellStart"/>
      <w:r w:rsidRPr="004207F0">
        <w:rPr>
          <w:rFonts w:ascii="Times New Roman" w:hAnsi="Times New Roman"/>
          <w:lang w:val="ro-RO"/>
        </w:rPr>
        <w:t>Emergency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Department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Cohort</w:t>
      </w:r>
      <w:proofErr w:type="spellEnd"/>
      <w:r w:rsidRPr="004207F0">
        <w:rPr>
          <w:rFonts w:ascii="Times New Roman" w:hAnsi="Times New Roman"/>
          <w:lang w:val="ro-RO"/>
        </w:rPr>
        <w:t xml:space="preserve">. J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Clin </w:t>
      </w:r>
      <w:proofErr w:type="spellStart"/>
      <w:r w:rsidRPr="004207F0">
        <w:rPr>
          <w:rFonts w:ascii="Times New Roman" w:hAnsi="Times New Roman"/>
          <w:lang w:val="ro-RO"/>
        </w:rPr>
        <w:t>Immunol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Pract</w:t>
      </w:r>
      <w:proofErr w:type="spellEnd"/>
      <w:r w:rsidRPr="004207F0">
        <w:rPr>
          <w:rFonts w:ascii="Times New Roman" w:hAnsi="Times New Roman"/>
          <w:lang w:val="ro-RO"/>
        </w:rPr>
        <w:t xml:space="preserve">. 2019;7(7):2232-2238 e2233 </w:t>
      </w:r>
    </w:p>
    <w:p w14:paraId="0D102BB1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. Acute Management of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ASCIA 2020 </w:t>
      </w:r>
      <w:hyperlink r:id="rId12" w:history="1">
        <w:r w:rsidRPr="004207F0">
          <w:rPr>
            <w:rStyle w:val="Hyperlink"/>
            <w:rFonts w:ascii="Times New Roman" w:hAnsi="Times New Roman"/>
            <w:lang w:val="ro-RO"/>
          </w:rPr>
          <w:t>www.allergy.org.au</w:t>
        </w:r>
      </w:hyperlink>
    </w:p>
    <w:p w14:paraId="4068DB66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Conrado</w:t>
      </w:r>
      <w:proofErr w:type="spellEnd"/>
      <w:r w:rsidRPr="004207F0">
        <w:rPr>
          <w:rFonts w:ascii="Times New Roman" w:hAnsi="Times New Roman"/>
          <w:lang w:val="ro-RO"/>
        </w:rPr>
        <w:t xml:space="preserve"> AB, </w:t>
      </w:r>
      <w:proofErr w:type="spellStart"/>
      <w:r w:rsidRPr="004207F0">
        <w:rPr>
          <w:rFonts w:ascii="Times New Roman" w:hAnsi="Times New Roman"/>
          <w:lang w:val="ro-RO"/>
        </w:rPr>
        <w:t>Ierodiakonou</w:t>
      </w:r>
      <w:proofErr w:type="spellEnd"/>
      <w:r w:rsidRPr="004207F0">
        <w:rPr>
          <w:rFonts w:ascii="Times New Roman" w:hAnsi="Times New Roman"/>
          <w:lang w:val="ro-RO"/>
        </w:rPr>
        <w:t xml:space="preserve"> D, </w:t>
      </w:r>
      <w:proofErr w:type="spellStart"/>
      <w:r w:rsidRPr="004207F0">
        <w:rPr>
          <w:rFonts w:ascii="Times New Roman" w:hAnsi="Times New Roman"/>
          <w:lang w:val="ro-RO"/>
        </w:rPr>
        <w:t>Gowland</w:t>
      </w:r>
      <w:proofErr w:type="spellEnd"/>
      <w:r w:rsidRPr="004207F0">
        <w:rPr>
          <w:rFonts w:ascii="Times New Roman" w:hAnsi="Times New Roman"/>
          <w:lang w:val="ro-RO"/>
        </w:rPr>
        <w:t xml:space="preserve"> MH, Boyle RJ, </w:t>
      </w:r>
      <w:proofErr w:type="spellStart"/>
      <w:r w:rsidRPr="004207F0">
        <w:rPr>
          <w:rFonts w:ascii="Times New Roman" w:hAnsi="Times New Roman"/>
          <w:lang w:val="ro-RO"/>
        </w:rPr>
        <w:t>Turner</w:t>
      </w:r>
      <w:proofErr w:type="spellEnd"/>
      <w:r w:rsidRPr="004207F0">
        <w:rPr>
          <w:rFonts w:ascii="Times New Roman" w:hAnsi="Times New Roman"/>
          <w:lang w:val="ro-RO"/>
        </w:rPr>
        <w:t xml:space="preserve"> PJ. </w:t>
      </w:r>
      <w:proofErr w:type="spellStart"/>
      <w:r w:rsidRPr="004207F0">
        <w:rPr>
          <w:rFonts w:ascii="Times New Roman" w:hAnsi="Times New Roman"/>
          <w:lang w:val="ro-RO"/>
        </w:rPr>
        <w:t>Food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in </w:t>
      </w:r>
      <w:proofErr w:type="spellStart"/>
      <w:r w:rsidRPr="004207F0">
        <w:rPr>
          <w:rFonts w:ascii="Times New Roman" w:hAnsi="Times New Roman"/>
          <w:lang w:val="ro-RO"/>
        </w:rPr>
        <w:t>the</w:t>
      </w:r>
      <w:proofErr w:type="spellEnd"/>
      <w:r w:rsidRPr="004207F0">
        <w:rPr>
          <w:rFonts w:ascii="Times New Roman" w:hAnsi="Times New Roman"/>
          <w:lang w:val="ro-RO"/>
        </w:rPr>
        <w:t xml:space="preserve"> United </w:t>
      </w:r>
      <w:proofErr w:type="spellStart"/>
      <w:r w:rsidRPr="004207F0">
        <w:rPr>
          <w:rFonts w:ascii="Times New Roman" w:hAnsi="Times New Roman"/>
          <w:lang w:val="ro-RO"/>
        </w:rPr>
        <w:t>Kingdom</w:t>
      </w:r>
      <w:proofErr w:type="spellEnd"/>
      <w:r w:rsidRPr="004207F0">
        <w:rPr>
          <w:rFonts w:ascii="Times New Roman" w:hAnsi="Times New Roman"/>
          <w:lang w:val="ro-RO"/>
        </w:rPr>
        <w:t xml:space="preserve">: </w:t>
      </w:r>
      <w:proofErr w:type="spellStart"/>
      <w:r w:rsidRPr="004207F0">
        <w:rPr>
          <w:rFonts w:ascii="Times New Roman" w:hAnsi="Times New Roman"/>
          <w:lang w:val="ro-RO"/>
        </w:rPr>
        <w:t>analysis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national</w:t>
      </w:r>
      <w:proofErr w:type="spellEnd"/>
      <w:r w:rsidRPr="004207F0">
        <w:rPr>
          <w:rFonts w:ascii="Times New Roman" w:hAnsi="Times New Roman"/>
          <w:lang w:val="ro-RO"/>
        </w:rPr>
        <w:t xml:space="preserve"> data, 1998-2018. BMJ. 2021:372. https://doi.org/10.1136/bmj. n251 74.</w:t>
      </w:r>
    </w:p>
    <w:p w14:paraId="11B5B771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Kolawole</w:t>
      </w:r>
      <w:proofErr w:type="spellEnd"/>
      <w:r w:rsidRPr="004207F0">
        <w:rPr>
          <w:rFonts w:ascii="Times New Roman" w:hAnsi="Times New Roman"/>
          <w:lang w:val="ro-RO"/>
        </w:rPr>
        <w:t xml:space="preserve"> H, Marshall S, </w:t>
      </w:r>
      <w:proofErr w:type="spellStart"/>
      <w:r w:rsidRPr="004207F0">
        <w:rPr>
          <w:rFonts w:ascii="Times New Roman" w:hAnsi="Times New Roman"/>
          <w:lang w:val="ro-RO"/>
        </w:rPr>
        <w:t>Crilly</w:t>
      </w:r>
      <w:proofErr w:type="spellEnd"/>
      <w:r w:rsidRPr="004207F0">
        <w:rPr>
          <w:rFonts w:ascii="Times New Roman" w:hAnsi="Times New Roman"/>
          <w:lang w:val="ro-RO"/>
        </w:rPr>
        <w:t xml:space="preserve"> H, </w:t>
      </w:r>
      <w:proofErr w:type="spellStart"/>
      <w:r w:rsidRPr="004207F0">
        <w:rPr>
          <w:rFonts w:ascii="Times New Roman" w:hAnsi="Times New Roman"/>
          <w:lang w:val="ro-RO"/>
        </w:rPr>
        <w:t>Kerridge</w:t>
      </w:r>
      <w:proofErr w:type="spellEnd"/>
      <w:r w:rsidRPr="004207F0">
        <w:rPr>
          <w:rFonts w:ascii="Times New Roman" w:hAnsi="Times New Roman"/>
          <w:lang w:val="ro-RO"/>
        </w:rPr>
        <w:t xml:space="preserve"> R, </w:t>
      </w:r>
      <w:proofErr w:type="spellStart"/>
      <w:r w:rsidRPr="004207F0">
        <w:rPr>
          <w:rFonts w:ascii="Times New Roman" w:hAnsi="Times New Roman"/>
          <w:lang w:val="ro-RO"/>
        </w:rPr>
        <w:t>Roessler</w:t>
      </w:r>
      <w:proofErr w:type="spellEnd"/>
      <w:r w:rsidRPr="004207F0">
        <w:rPr>
          <w:rFonts w:ascii="Times New Roman" w:hAnsi="Times New Roman"/>
          <w:lang w:val="ro-RO"/>
        </w:rPr>
        <w:t xml:space="preserve"> P. Australian and New </w:t>
      </w:r>
      <w:proofErr w:type="spellStart"/>
      <w:r w:rsidRPr="004207F0">
        <w:rPr>
          <w:rFonts w:ascii="Times New Roman" w:hAnsi="Times New Roman"/>
          <w:lang w:val="ro-RO"/>
        </w:rPr>
        <w:t>Zealand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Anaesthetic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Group/ Australian and New </w:t>
      </w:r>
      <w:proofErr w:type="spellStart"/>
      <w:r w:rsidRPr="004207F0">
        <w:rPr>
          <w:rFonts w:ascii="Times New Roman" w:hAnsi="Times New Roman"/>
          <w:lang w:val="ro-RO"/>
        </w:rPr>
        <w:t>Zealand</w:t>
      </w:r>
      <w:proofErr w:type="spellEnd"/>
      <w:r w:rsidRPr="004207F0">
        <w:rPr>
          <w:rFonts w:ascii="Times New Roman" w:hAnsi="Times New Roman"/>
          <w:lang w:val="ro-RO"/>
        </w:rPr>
        <w:t xml:space="preserve"> College of </w:t>
      </w:r>
      <w:proofErr w:type="spellStart"/>
      <w:r w:rsidRPr="004207F0">
        <w:rPr>
          <w:rFonts w:ascii="Times New Roman" w:hAnsi="Times New Roman"/>
          <w:lang w:val="ro-RO"/>
        </w:rPr>
        <w:t>Anaesthetists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Perioperative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Management </w:t>
      </w: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. </w:t>
      </w:r>
      <w:proofErr w:type="spellStart"/>
      <w:r w:rsidRPr="004207F0">
        <w:rPr>
          <w:rFonts w:ascii="Times New Roman" w:hAnsi="Times New Roman"/>
          <w:lang w:val="ro-RO"/>
        </w:rPr>
        <w:t>Anaesth</w:t>
      </w:r>
      <w:proofErr w:type="spellEnd"/>
      <w:r w:rsidRPr="004207F0">
        <w:rPr>
          <w:rFonts w:ascii="Times New Roman" w:hAnsi="Times New Roman"/>
          <w:lang w:val="ro-RO"/>
        </w:rPr>
        <w:t xml:space="preserve"> Intensive Care. 2017;45(2):151-158.</w:t>
      </w:r>
    </w:p>
    <w:p w14:paraId="034B264C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r w:rsidRPr="004207F0">
        <w:rPr>
          <w:rFonts w:ascii="Times New Roman" w:hAnsi="Times New Roman"/>
          <w:lang w:val="ro-RO"/>
        </w:rPr>
        <w:t>McLean-</w:t>
      </w:r>
      <w:proofErr w:type="spellStart"/>
      <w:r w:rsidRPr="004207F0">
        <w:rPr>
          <w:rFonts w:ascii="Times New Roman" w:hAnsi="Times New Roman"/>
          <w:lang w:val="ro-RO"/>
        </w:rPr>
        <w:t>Tooke</w:t>
      </w:r>
      <w:proofErr w:type="spellEnd"/>
      <w:r w:rsidRPr="004207F0">
        <w:rPr>
          <w:rFonts w:ascii="Times New Roman" w:hAnsi="Times New Roman"/>
          <w:lang w:val="ro-RO"/>
        </w:rPr>
        <w:t xml:space="preserve"> A, </w:t>
      </w:r>
      <w:proofErr w:type="spellStart"/>
      <w:r w:rsidRPr="004207F0">
        <w:rPr>
          <w:rFonts w:ascii="Times New Roman" w:hAnsi="Times New Roman"/>
          <w:lang w:val="ro-RO"/>
        </w:rPr>
        <w:t>Bethune</w:t>
      </w:r>
      <w:proofErr w:type="spellEnd"/>
      <w:r w:rsidRPr="004207F0">
        <w:rPr>
          <w:rFonts w:ascii="Times New Roman" w:hAnsi="Times New Roman"/>
          <w:lang w:val="ro-RO"/>
        </w:rPr>
        <w:t xml:space="preserve"> C, Fay A, </w:t>
      </w:r>
      <w:proofErr w:type="spellStart"/>
      <w:r w:rsidRPr="004207F0">
        <w:rPr>
          <w:rFonts w:ascii="Times New Roman" w:hAnsi="Times New Roman"/>
          <w:lang w:val="ro-RO"/>
        </w:rPr>
        <w:t>Spickett</w:t>
      </w:r>
      <w:proofErr w:type="spellEnd"/>
      <w:r w:rsidRPr="004207F0">
        <w:rPr>
          <w:rFonts w:ascii="Times New Roman" w:hAnsi="Times New Roman"/>
          <w:lang w:val="ro-RO"/>
        </w:rPr>
        <w:t xml:space="preserve"> G. Adrenaline in </w:t>
      </w:r>
      <w:proofErr w:type="spellStart"/>
      <w:r w:rsidRPr="004207F0">
        <w:rPr>
          <w:rFonts w:ascii="Times New Roman" w:hAnsi="Times New Roman"/>
          <w:lang w:val="ro-RO"/>
        </w:rPr>
        <w:t>the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treatment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: </w:t>
      </w:r>
      <w:proofErr w:type="spellStart"/>
      <w:r w:rsidRPr="004207F0">
        <w:rPr>
          <w:rFonts w:ascii="Times New Roman" w:hAnsi="Times New Roman"/>
          <w:lang w:val="ro-RO"/>
        </w:rPr>
        <w:t>what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is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the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evidence</w:t>
      </w:r>
      <w:proofErr w:type="spellEnd"/>
      <w:r w:rsidRPr="004207F0">
        <w:rPr>
          <w:rFonts w:ascii="Times New Roman" w:hAnsi="Times New Roman"/>
          <w:lang w:val="ro-RO"/>
        </w:rPr>
        <w:t>? BMJ 2003; 327(7427): p. 1332-1335. Doi:10/1136/bmj.327.7427.1332</w:t>
      </w:r>
    </w:p>
    <w:p w14:paraId="7508E695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Mullins</w:t>
      </w:r>
      <w:proofErr w:type="spellEnd"/>
      <w:r w:rsidRPr="004207F0">
        <w:rPr>
          <w:rFonts w:ascii="Times New Roman" w:hAnsi="Times New Roman"/>
          <w:lang w:val="ro-RO"/>
        </w:rPr>
        <w:t xml:space="preserve"> RJ, </w:t>
      </w:r>
      <w:proofErr w:type="spellStart"/>
      <w:r w:rsidRPr="004207F0">
        <w:rPr>
          <w:rFonts w:ascii="Times New Roman" w:hAnsi="Times New Roman"/>
          <w:lang w:val="ro-RO"/>
        </w:rPr>
        <w:t>Wainstein</w:t>
      </w:r>
      <w:proofErr w:type="spellEnd"/>
      <w:r w:rsidRPr="004207F0">
        <w:rPr>
          <w:rFonts w:ascii="Times New Roman" w:hAnsi="Times New Roman"/>
          <w:lang w:val="ro-RO"/>
        </w:rPr>
        <w:t xml:space="preserve"> BK, Barnes EH, </w:t>
      </w:r>
      <w:proofErr w:type="spellStart"/>
      <w:r w:rsidRPr="004207F0">
        <w:rPr>
          <w:rFonts w:ascii="Times New Roman" w:hAnsi="Times New Roman"/>
          <w:lang w:val="ro-RO"/>
        </w:rPr>
        <w:t>Liew</w:t>
      </w:r>
      <w:proofErr w:type="spellEnd"/>
      <w:r w:rsidRPr="004207F0">
        <w:rPr>
          <w:rFonts w:ascii="Times New Roman" w:hAnsi="Times New Roman"/>
          <w:lang w:val="ro-RO"/>
        </w:rPr>
        <w:t xml:space="preserve"> WK, Campbell DE. </w:t>
      </w:r>
      <w:proofErr w:type="spellStart"/>
      <w:r w:rsidRPr="004207F0">
        <w:rPr>
          <w:rFonts w:ascii="Times New Roman" w:hAnsi="Times New Roman"/>
          <w:lang w:val="ro-RO"/>
        </w:rPr>
        <w:t>Increases</w:t>
      </w:r>
      <w:proofErr w:type="spellEnd"/>
      <w:r w:rsidRPr="004207F0">
        <w:rPr>
          <w:rFonts w:ascii="Times New Roman" w:hAnsi="Times New Roman"/>
          <w:lang w:val="ro-RO"/>
        </w:rPr>
        <w:t xml:space="preserve"> in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fatalities</w:t>
      </w:r>
      <w:proofErr w:type="spellEnd"/>
      <w:r w:rsidRPr="004207F0">
        <w:rPr>
          <w:rFonts w:ascii="Times New Roman" w:hAnsi="Times New Roman"/>
          <w:lang w:val="ro-RO"/>
        </w:rPr>
        <w:t xml:space="preserve"> in Australia </w:t>
      </w:r>
      <w:proofErr w:type="spellStart"/>
      <w:r w:rsidRPr="004207F0">
        <w:rPr>
          <w:rFonts w:ascii="Times New Roman" w:hAnsi="Times New Roman"/>
          <w:lang w:val="ro-RO"/>
        </w:rPr>
        <w:t>from</w:t>
      </w:r>
      <w:proofErr w:type="spellEnd"/>
      <w:r w:rsidRPr="004207F0">
        <w:rPr>
          <w:rFonts w:ascii="Times New Roman" w:hAnsi="Times New Roman"/>
          <w:lang w:val="ro-RO"/>
        </w:rPr>
        <w:t xml:space="preserve"> 1997 </w:t>
      </w:r>
      <w:proofErr w:type="spellStart"/>
      <w:r w:rsidRPr="004207F0">
        <w:rPr>
          <w:rFonts w:ascii="Times New Roman" w:hAnsi="Times New Roman"/>
          <w:lang w:val="ro-RO"/>
        </w:rPr>
        <w:t>to</w:t>
      </w:r>
      <w:proofErr w:type="spellEnd"/>
      <w:r w:rsidRPr="004207F0">
        <w:rPr>
          <w:rFonts w:ascii="Times New Roman" w:hAnsi="Times New Roman"/>
          <w:lang w:val="ro-RO"/>
        </w:rPr>
        <w:t xml:space="preserve"> 2013. Clin </w:t>
      </w:r>
      <w:proofErr w:type="spellStart"/>
      <w:r w:rsidRPr="004207F0">
        <w:rPr>
          <w:rFonts w:ascii="Times New Roman" w:hAnsi="Times New Roman"/>
          <w:lang w:val="ro-RO"/>
        </w:rPr>
        <w:t>Exp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. 2016;46(8):1099-1110. 75. Roberts G, </w:t>
      </w:r>
      <w:proofErr w:type="spellStart"/>
      <w:r w:rsidRPr="004207F0">
        <w:rPr>
          <w:rFonts w:ascii="Times New Roman" w:hAnsi="Times New Roman"/>
          <w:lang w:val="ro-RO"/>
        </w:rPr>
        <w:t>Vazquez-Ortiz</w:t>
      </w:r>
      <w:proofErr w:type="spellEnd"/>
      <w:r w:rsidRPr="004207F0">
        <w:rPr>
          <w:rFonts w:ascii="Times New Roman" w:hAnsi="Times New Roman"/>
          <w:lang w:val="ro-RO"/>
        </w:rPr>
        <w:t xml:space="preserve"> M, </w:t>
      </w:r>
      <w:proofErr w:type="spellStart"/>
      <w:r w:rsidRPr="004207F0">
        <w:rPr>
          <w:rFonts w:ascii="Times New Roman" w:hAnsi="Times New Roman"/>
          <w:lang w:val="ro-RO"/>
        </w:rPr>
        <w:t>Knibb</w:t>
      </w:r>
      <w:proofErr w:type="spellEnd"/>
      <w:r w:rsidRPr="004207F0">
        <w:rPr>
          <w:rFonts w:ascii="Times New Roman" w:hAnsi="Times New Roman"/>
          <w:lang w:val="ro-RO"/>
        </w:rPr>
        <w:t xml:space="preserve"> R, et al. EAACI </w:t>
      </w: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 on </w:t>
      </w:r>
      <w:proofErr w:type="spellStart"/>
      <w:r w:rsidRPr="004207F0">
        <w:rPr>
          <w:rFonts w:ascii="Times New Roman" w:hAnsi="Times New Roman"/>
          <w:lang w:val="ro-RO"/>
        </w:rPr>
        <w:t>the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effective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transition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adolescents</w:t>
      </w:r>
      <w:proofErr w:type="spellEnd"/>
      <w:r w:rsidRPr="004207F0">
        <w:rPr>
          <w:rFonts w:ascii="Times New Roman" w:hAnsi="Times New Roman"/>
          <w:lang w:val="ro-RO"/>
        </w:rPr>
        <w:t xml:space="preserve"> and </w:t>
      </w:r>
      <w:proofErr w:type="spellStart"/>
      <w:r w:rsidRPr="004207F0">
        <w:rPr>
          <w:rFonts w:ascii="Times New Roman" w:hAnsi="Times New Roman"/>
          <w:lang w:val="ro-RO"/>
        </w:rPr>
        <w:t>young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adults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with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and </w:t>
      </w:r>
      <w:proofErr w:type="spellStart"/>
      <w:r w:rsidRPr="004207F0">
        <w:rPr>
          <w:rFonts w:ascii="Times New Roman" w:hAnsi="Times New Roman"/>
          <w:lang w:val="ro-RO"/>
        </w:rPr>
        <w:t>asthma</w:t>
      </w:r>
      <w:proofErr w:type="spellEnd"/>
      <w:r w:rsidRPr="004207F0">
        <w:rPr>
          <w:rFonts w:ascii="Times New Roman" w:hAnsi="Times New Roman"/>
          <w:lang w:val="ro-RO"/>
        </w:rPr>
        <w:t xml:space="preserve">.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>. 2020;75(11):2734-2752.</w:t>
      </w:r>
    </w:p>
    <w:p w14:paraId="7182CC14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Muraro</w:t>
      </w:r>
      <w:proofErr w:type="spellEnd"/>
      <w:r w:rsidRPr="004207F0">
        <w:rPr>
          <w:rFonts w:ascii="Times New Roman" w:hAnsi="Times New Roman"/>
          <w:lang w:val="ro-RO"/>
        </w:rPr>
        <w:t xml:space="preserve"> A, </w:t>
      </w:r>
      <w:proofErr w:type="spellStart"/>
      <w:r w:rsidRPr="004207F0">
        <w:rPr>
          <w:rFonts w:ascii="Times New Roman" w:hAnsi="Times New Roman"/>
          <w:lang w:val="ro-RO"/>
        </w:rPr>
        <w:t>Worm</w:t>
      </w:r>
      <w:proofErr w:type="spellEnd"/>
      <w:r w:rsidRPr="004207F0">
        <w:rPr>
          <w:rFonts w:ascii="Times New Roman" w:hAnsi="Times New Roman"/>
          <w:lang w:val="ro-RO"/>
        </w:rPr>
        <w:t xml:space="preserve"> M, </w:t>
      </w:r>
      <w:proofErr w:type="spellStart"/>
      <w:r w:rsidRPr="004207F0">
        <w:rPr>
          <w:rFonts w:ascii="Times New Roman" w:hAnsi="Times New Roman"/>
          <w:lang w:val="ro-RO"/>
        </w:rPr>
        <w:t>Alviani</w:t>
      </w:r>
      <w:proofErr w:type="spellEnd"/>
      <w:r w:rsidRPr="004207F0">
        <w:rPr>
          <w:rFonts w:ascii="Times New Roman" w:hAnsi="Times New Roman"/>
          <w:lang w:val="ro-RO"/>
        </w:rPr>
        <w:t xml:space="preserve"> C, et al; European Academy of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Clinical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Immunology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Food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 Group. EAACI </w:t>
      </w:r>
      <w:proofErr w:type="spellStart"/>
      <w:r w:rsidRPr="004207F0">
        <w:rPr>
          <w:rFonts w:ascii="Times New Roman" w:hAnsi="Times New Roman"/>
          <w:lang w:val="ro-RO"/>
        </w:rPr>
        <w:t>guideline</w:t>
      </w:r>
      <w:proofErr w:type="spellEnd"/>
      <w:r w:rsidRPr="004207F0">
        <w:rPr>
          <w:rFonts w:ascii="Times New Roman" w:hAnsi="Times New Roman"/>
          <w:lang w:val="ro-RO"/>
        </w:rPr>
        <w:t xml:space="preserve">: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(2021 update).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>. 2022;77:357–377. https:// doi.org/10.1111/all.15032</w:t>
      </w:r>
    </w:p>
    <w:p w14:paraId="41DC060A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Patel</w:t>
      </w:r>
      <w:proofErr w:type="spellEnd"/>
      <w:r w:rsidRPr="004207F0">
        <w:rPr>
          <w:rFonts w:ascii="Times New Roman" w:hAnsi="Times New Roman"/>
          <w:lang w:val="ro-RO"/>
        </w:rPr>
        <w:t xml:space="preserve"> N, </w:t>
      </w:r>
      <w:proofErr w:type="spellStart"/>
      <w:r w:rsidRPr="004207F0">
        <w:rPr>
          <w:rFonts w:ascii="Times New Roman" w:hAnsi="Times New Roman"/>
          <w:lang w:val="ro-RO"/>
        </w:rPr>
        <w:t>Chong</w:t>
      </w:r>
      <w:proofErr w:type="spellEnd"/>
      <w:r w:rsidRPr="004207F0">
        <w:rPr>
          <w:rFonts w:ascii="Times New Roman" w:hAnsi="Times New Roman"/>
          <w:lang w:val="ro-RO"/>
        </w:rPr>
        <w:t xml:space="preserve"> KW, </w:t>
      </w:r>
      <w:proofErr w:type="spellStart"/>
      <w:r w:rsidRPr="004207F0">
        <w:rPr>
          <w:rFonts w:ascii="Times New Roman" w:hAnsi="Times New Roman"/>
          <w:lang w:val="ro-RO"/>
        </w:rPr>
        <w:t>Yip</w:t>
      </w:r>
      <w:proofErr w:type="spellEnd"/>
      <w:r w:rsidRPr="004207F0">
        <w:rPr>
          <w:rFonts w:ascii="Times New Roman" w:hAnsi="Times New Roman"/>
          <w:lang w:val="ro-RO"/>
        </w:rPr>
        <w:t xml:space="preserve"> AYG, </w:t>
      </w:r>
      <w:proofErr w:type="spellStart"/>
      <w:r w:rsidRPr="004207F0">
        <w:rPr>
          <w:rFonts w:ascii="Times New Roman" w:hAnsi="Times New Roman"/>
          <w:lang w:val="ro-RO"/>
        </w:rPr>
        <w:t>Ierodiakonou</w:t>
      </w:r>
      <w:proofErr w:type="spellEnd"/>
      <w:r w:rsidRPr="004207F0">
        <w:rPr>
          <w:rFonts w:ascii="Times New Roman" w:hAnsi="Times New Roman"/>
          <w:lang w:val="ro-RO"/>
        </w:rPr>
        <w:t xml:space="preserve"> D, </w:t>
      </w:r>
      <w:proofErr w:type="spellStart"/>
      <w:r w:rsidRPr="004207F0">
        <w:rPr>
          <w:rFonts w:ascii="Times New Roman" w:hAnsi="Times New Roman"/>
          <w:lang w:val="ro-RO"/>
        </w:rPr>
        <w:t>Bartra</w:t>
      </w:r>
      <w:proofErr w:type="spellEnd"/>
      <w:r w:rsidRPr="004207F0">
        <w:rPr>
          <w:rFonts w:ascii="Times New Roman" w:hAnsi="Times New Roman"/>
          <w:lang w:val="ro-RO"/>
        </w:rPr>
        <w:t xml:space="preserve"> J, Boyle RJ, </w:t>
      </w:r>
      <w:proofErr w:type="spellStart"/>
      <w:r w:rsidRPr="004207F0">
        <w:rPr>
          <w:rFonts w:ascii="Times New Roman" w:hAnsi="Times New Roman"/>
          <w:lang w:val="ro-RO"/>
        </w:rPr>
        <w:t>Turner</w:t>
      </w:r>
      <w:proofErr w:type="spellEnd"/>
      <w:r w:rsidRPr="004207F0">
        <w:rPr>
          <w:rFonts w:ascii="Times New Roman" w:hAnsi="Times New Roman"/>
          <w:lang w:val="ro-RO"/>
        </w:rPr>
        <w:t xml:space="preserve"> PJ. </w:t>
      </w:r>
      <w:proofErr w:type="spellStart"/>
      <w:r w:rsidRPr="004207F0">
        <w:rPr>
          <w:rFonts w:ascii="Times New Roman" w:hAnsi="Times New Roman"/>
          <w:lang w:val="ro-RO"/>
        </w:rPr>
        <w:t>Use</w:t>
      </w:r>
      <w:proofErr w:type="spellEnd"/>
      <w:r w:rsidRPr="004207F0">
        <w:rPr>
          <w:rFonts w:ascii="Times New Roman" w:hAnsi="Times New Roman"/>
          <w:lang w:val="ro-RO"/>
        </w:rPr>
        <w:t xml:space="preserve"> of multiple </w:t>
      </w:r>
      <w:proofErr w:type="spellStart"/>
      <w:r w:rsidRPr="004207F0">
        <w:rPr>
          <w:rFonts w:ascii="Times New Roman" w:hAnsi="Times New Roman"/>
          <w:lang w:val="ro-RO"/>
        </w:rPr>
        <w:t>epinephrine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doses</w:t>
      </w:r>
      <w:proofErr w:type="spellEnd"/>
      <w:r w:rsidRPr="004207F0">
        <w:rPr>
          <w:rFonts w:ascii="Times New Roman" w:hAnsi="Times New Roman"/>
          <w:lang w:val="ro-RO"/>
        </w:rPr>
        <w:t xml:space="preserve"> in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: a </w:t>
      </w:r>
      <w:proofErr w:type="spellStart"/>
      <w:r w:rsidRPr="004207F0">
        <w:rPr>
          <w:rFonts w:ascii="Times New Roman" w:hAnsi="Times New Roman"/>
          <w:lang w:val="ro-RO"/>
        </w:rPr>
        <w:t>systematic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review</w:t>
      </w:r>
      <w:proofErr w:type="spellEnd"/>
      <w:r w:rsidRPr="004207F0">
        <w:rPr>
          <w:rFonts w:ascii="Times New Roman" w:hAnsi="Times New Roman"/>
          <w:lang w:val="ro-RO"/>
        </w:rPr>
        <w:t xml:space="preserve"> and meta-</w:t>
      </w:r>
      <w:proofErr w:type="spellStart"/>
      <w:r w:rsidRPr="004207F0">
        <w:rPr>
          <w:rFonts w:ascii="Times New Roman" w:hAnsi="Times New Roman"/>
          <w:lang w:val="ro-RO"/>
        </w:rPr>
        <w:t>analysis</w:t>
      </w:r>
      <w:proofErr w:type="spellEnd"/>
      <w:r w:rsidRPr="004207F0">
        <w:rPr>
          <w:rFonts w:ascii="Times New Roman" w:hAnsi="Times New Roman"/>
          <w:lang w:val="ro-RO"/>
        </w:rPr>
        <w:t xml:space="preserve">. JACI. 2021. ISSN 0091-6749. </w:t>
      </w:r>
      <w:hyperlink r:id="rId13" w:history="1">
        <w:r w:rsidRPr="004207F0">
          <w:rPr>
            <w:rStyle w:val="Hyperlink"/>
            <w:rFonts w:ascii="Times New Roman" w:hAnsi="Times New Roman"/>
            <w:lang w:val="ro-RO"/>
          </w:rPr>
          <w:t>https://doi.org/10.1016/j.jaci.2021.03.042</w:t>
        </w:r>
      </w:hyperlink>
    </w:p>
    <w:p w14:paraId="30E08154" w14:textId="220FB15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r w:rsidRPr="004207F0">
        <w:rPr>
          <w:rFonts w:ascii="Times New Roman" w:hAnsi="Times New Roman"/>
          <w:lang w:val="ro-RO"/>
        </w:rPr>
        <w:t xml:space="preserve">Patrick Van de </w:t>
      </w:r>
      <w:proofErr w:type="spellStart"/>
      <w:r w:rsidRPr="004207F0">
        <w:rPr>
          <w:rFonts w:ascii="Times New Roman" w:hAnsi="Times New Roman"/>
          <w:lang w:val="ro-RO"/>
        </w:rPr>
        <w:t>Voorde</w:t>
      </w:r>
      <w:proofErr w:type="spellEnd"/>
      <w:r w:rsidRPr="004207F0">
        <w:rPr>
          <w:rFonts w:ascii="Times New Roman" w:hAnsi="Times New Roman"/>
          <w:lang w:val="ro-RO"/>
        </w:rPr>
        <w:t xml:space="preserve"> et al.</w:t>
      </w:r>
      <w:r w:rsidR="00C153FF">
        <w:rPr>
          <w:rFonts w:ascii="Times New Roman" w:hAnsi="Times New Roman"/>
          <w:lang w:val="ro-RO"/>
        </w:rPr>
        <w:t xml:space="preserve"> </w:t>
      </w:r>
      <w:r w:rsidRPr="004207F0">
        <w:rPr>
          <w:rFonts w:ascii="Times New Roman" w:hAnsi="Times New Roman"/>
          <w:lang w:val="ro-RO"/>
        </w:rPr>
        <w:t xml:space="preserve">European </w:t>
      </w:r>
      <w:proofErr w:type="spellStart"/>
      <w:r w:rsidRPr="004207F0">
        <w:rPr>
          <w:rFonts w:ascii="Times New Roman" w:hAnsi="Times New Roman"/>
          <w:lang w:val="ro-RO"/>
        </w:rPr>
        <w:t>Resuscitation</w:t>
      </w:r>
      <w:proofErr w:type="spellEnd"/>
      <w:r w:rsidRPr="004207F0">
        <w:rPr>
          <w:rFonts w:ascii="Times New Roman" w:hAnsi="Times New Roman"/>
          <w:lang w:val="ro-RO"/>
        </w:rPr>
        <w:t xml:space="preserve"> Council </w:t>
      </w: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 2021: </w:t>
      </w:r>
      <w:proofErr w:type="spellStart"/>
      <w:r w:rsidRPr="004207F0">
        <w:rPr>
          <w:rFonts w:ascii="Times New Roman" w:hAnsi="Times New Roman"/>
          <w:lang w:val="ro-RO"/>
        </w:rPr>
        <w:t>Paediatric</w:t>
      </w:r>
      <w:proofErr w:type="spellEnd"/>
      <w:r w:rsidRPr="004207F0">
        <w:rPr>
          <w:rFonts w:ascii="Times New Roman" w:hAnsi="Times New Roman"/>
          <w:lang w:val="ro-RO"/>
        </w:rPr>
        <w:t xml:space="preserve"> Life </w:t>
      </w:r>
      <w:proofErr w:type="spellStart"/>
      <w:r w:rsidRPr="004207F0">
        <w:rPr>
          <w:rFonts w:ascii="Times New Roman" w:hAnsi="Times New Roman"/>
          <w:lang w:val="ro-RO"/>
        </w:rPr>
        <w:t>Support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hyperlink r:id="rId14" w:history="1">
        <w:r w:rsidRPr="004207F0">
          <w:rPr>
            <w:rStyle w:val="Hyperlink"/>
            <w:rFonts w:ascii="Times New Roman" w:hAnsi="Times New Roman"/>
            <w:lang w:val="ro-RO"/>
          </w:rPr>
          <w:t>https://doi.org/10.1016/j.resuscitation.2021.02.015</w:t>
        </w:r>
      </w:hyperlink>
      <w:r w:rsidRPr="004207F0">
        <w:rPr>
          <w:rFonts w:ascii="Times New Roman" w:hAnsi="Times New Roman"/>
          <w:lang w:val="ro-RO"/>
        </w:rPr>
        <w:t xml:space="preserve"> ;</w:t>
      </w:r>
      <w:r w:rsidR="00C153FF">
        <w:rPr>
          <w:rFonts w:ascii="Times New Roman" w:hAnsi="Times New Roman"/>
          <w:lang w:val="ro-RO"/>
        </w:rPr>
        <w:t xml:space="preserve"> </w:t>
      </w:r>
      <w:hyperlink r:id="rId15" w:history="1">
        <w:r w:rsidRPr="004207F0">
          <w:rPr>
            <w:rStyle w:val="Hyperlink"/>
            <w:rFonts w:ascii="Times New Roman" w:hAnsi="Times New Roman"/>
            <w:lang w:val="ro-RO"/>
          </w:rPr>
          <w:t xml:space="preserve">https://www.resus.org.uk/library/additional-guida </w:t>
        </w:r>
        <w:proofErr w:type="spellStart"/>
        <w:r w:rsidRPr="004207F0">
          <w:rPr>
            <w:rStyle w:val="Hyperlink"/>
            <w:rFonts w:ascii="Times New Roman" w:hAnsi="Times New Roman"/>
            <w:lang w:val="ro-RO"/>
          </w:rPr>
          <w:t>nce</w:t>
        </w:r>
        <w:proofErr w:type="spellEnd"/>
        <w:r w:rsidRPr="004207F0">
          <w:rPr>
            <w:rStyle w:val="Hyperlink"/>
            <w:rFonts w:ascii="Times New Roman" w:hAnsi="Times New Roman"/>
            <w:lang w:val="ro-RO"/>
          </w:rPr>
          <w:t>/</w:t>
        </w:r>
        <w:proofErr w:type="spellStart"/>
        <w:r w:rsidRPr="004207F0">
          <w:rPr>
            <w:rStyle w:val="Hyperlink"/>
            <w:rFonts w:ascii="Times New Roman" w:hAnsi="Times New Roman"/>
            <w:lang w:val="ro-RO"/>
          </w:rPr>
          <w:t>guidance-anaphylaxis</w:t>
        </w:r>
        <w:proofErr w:type="spellEnd"/>
        <w:r w:rsidRPr="004207F0">
          <w:rPr>
            <w:rStyle w:val="Hyperlink"/>
            <w:rFonts w:ascii="Times New Roman" w:hAnsi="Times New Roman"/>
            <w:lang w:val="ro-RO"/>
          </w:rPr>
          <w:t>/</w:t>
        </w:r>
        <w:proofErr w:type="spellStart"/>
        <w:r w:rsidRPr="004207F0">
          <w:rPr>
            <w:rStyle w:val="Hyperlink"/>
            <w:rFonts w:ascii="Times New Roman" w:hAnsi="Times New Roman"/>
            <w:lang w:val="ro-RO"/>
          </w:rPr>
          <w:t>emergency-treatment</w:t>
        </w:r>
        <w:proofErr w:type="spellEnd"/>
        <w:r w:rsidRPr="004207F0">
          <w:rPr>
            <w:rStyle w:val="Hyperlink"/>
            <w:rFonts w:ascii="Times New Roman" w:hAnsi="Times New Roman"/>
            <w:lang w:val="ro-RO"/>
          </w:rPr>
          <w:t xml:space="preserve">. </w:t>
        </w:r>
      </w:hyperlink>
    </w:p>
    <w:p w14:paraId="2FCE493C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r w:rsidRPr="004207F0">
        <w:rPr>
          <w:rFonts w:ascii="Times New Roman" w:hAnsi="Times New Roman"/>
          <w:lang w:val="ro-RO"/>
        </w:rPr>
        <w:t xml:space="preserve">Shaker M, Wallace D, </w:t>
      </w:r>
      <w:proofErr w:type="spellStart"/>
      <w:r w:rsidRPr="004207F0">
        <w:rPr>
          <w:rFonts w:ascii="Times New Roman" w:hAnsi="Times New Roman"/>
          <w:lang w:val="ro-RO"/>
        </w:rPr>
        <w:t>Golden</w:t>
      </w:r>
      <w:proofErr w:type="spellEnd"/>
      <w:r w:rsidRPr="004207F0">
        <w:rPr>
          <w:rFonts w:ascii="Times New Roman" w:hAnsi="Times New Roman"/>
          <w:lang w:val="ro-RO"/>
        </w:rPr>
        <w:t xml:space="preserve"> D et al.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—a 2020 practice </w:t>
      </w:r>
      <w:proofErr w:type="spellStart"/>
      <w:r w:rsidRPr="004207F0">
        <w:rPr>
          <w:rFonts w:ascii="Times New Roman" w:hAnsi="Times New Roman"/>
          <w:lang w:val="ro-RO"/>
        </w:rPr>
        <w:t>parameter</w:t>
      </w:r>
      <w:proofErr w:type="spellEnd"/>
      <w:r w:rsidRPr="004207F0">
        <w:rPr>
          <w:rFonts w:ascii="Times New Roman" w:hAnsi="Times New Roman"/>
          <w:lang w:val="ro-RO"/>
        </w:rPr>
        <w:t xml:space="preserve"> update, </w:t>
      </w:r>
      <w:proofErr w:type="spellStart"/>
      <w:r w:rsidRPr="004207F0">
        <w:rPr>
          <w:rFonts w:ascii="Times New Roman" w:hAnsi="Times New Roman"/>
          <w:lang w:val="ro-RO"/>
        </w:rPr>
        <w:t>systematic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review</w:t>
      </w:r>
      <w:proofErr w:type="spellEnd"/>
      <w:r w:rsidRPr="004207F0">
        <w:rPr>
          <w:rFonts w:ascii="Times New Roman" w:hAnsi="Times New Roman"/>
          <w:lang w:val="ro-RO"/>
        </w:rPr>
        <w:t xml:space="preserve">, and </w:t>
      </w:r>
      <w:proofErr w:type="spellStart"/>
      <w:r w:rsidRPr="004207F0">
        <w:rPr>
          <w:rFonts w:ascii="Times New Roman" w:hAnsi="Times New Roman"/>
          <w:lang w:val="ro-RO"/>
        </w:rPr>
        <w:t>Grading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Recommendations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Assessment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Development</w:t>
      </w:r>
      <w:proofErr w:type="spellEnd"/>
      <w:r w:rsidRPr="004207F0">
        <w:rPr>
          <w:rFonts w:ascii="Times New Roman" w:hAnsi="Times New Roman"/>
          <w:lang w:val="ro-RO"/>
        </w:rPr>
        <w:t xml:space="preserve"> and </w:t>
      </w:r>
      <w:proofErr w:type="spellStart"/>
      <w:r w:rsidRPr="004207F0">
        <w:rPr>
          <w:rFonts w:ascii="Times New Roman" w:hAnsi="Times New Roman"/>
          <w:lang w:val="ro-RO"/>
        </w:rPr>
        <w:t>Evaluation</w:t>
      </w:r>
      <w:proofErr w:type="spellEnd"/>
      <w:r w:rsidRPr="004207F0">
        <w:rPr>
          <w:rFonts w:ascii="Times New Roman" w:hAnsi="Times New Roman"/>
          <w:lang w:val="ro-RO"/>
        </w:rPr>
        <w:t xml:space="preserve"> (GRADE) </w:t>
      </w:r>
      <w:proofErr w:type="spellStart"/>
      <w:r w:rsidRPr="004207F0">
        <w:rPr>
          <w:rFonts w:ascii="Times New Roman" w:hAnsi="Times New Roman"/>
          <w:lang w:val="ro-RO"/>
        </w:rPr>
        <w:t>analysis</w:t>
      </w:r>
      <w:proofErr w:type="spellEnd"/>
      <w:r w:rsidRPr="004207F0">
        <w:rPr>
          <w:rFonts w:ascii="Times New Roman" w:hAnsi="Times New Roman"/>
          <w:lang w:val="ro-RO"/>
        </w:rPr>
        <w:t xml:space="preserve">. Journal of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and </w:t>
      </w:r>
      <w:proofErr w:type="spellStart"/>
      <w:r w:rsidRPr="004207F0">
        <w:rPr>
          <w:rFonts w:ascii="Times New Roman" w:hAnsi="Times New Roman"/>
          <w:lang w:val="ro-RO"/>
        </w:rPr>
        <w:t>Clinical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Immunology</w:t>
      </w:r>
      <w:proofErr w:type="spellEnd"/>
      <w:r w:rsidRPr="004207F0">
        <w:rPr>
          <w:rFonts w:ascii="Times New Roman" w:hAnsi="Times New Roman"/>
          <w:lang w:val="ro-RO"/>
        </w:rPr>
        <w:t>. 2020. doi:10.1016/j.jaci.2020.01.017</w:t>
      </w:r>
    </w:p>
    <w:p w14:paraId="17DC54D9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Soar</w:t>
      </w:r>
      <w:proofErr w:type="spellEnd"/>
      <w:r w:rsidRPr="004207F0">
        <w:rPr>
          <w:rFonts w:ascii="Times New Roman" w:hAnsi="Times New Roman"/>
          <w:lang w:val="ro-RO"/>
        </w:rPr>
        <w:t xml:space="preserve"> J, </w:t>
      </w:r>
      <w:proofErr w:type="spellStart"/>
      <w:r w:rsidRPr="004207F0">
        <w:rPr>
          <w:rFonts w:ascii="Times New Roman" w:hAnsi="Times New Roman"/>
          <w:lang w:val="ro-RO"/>
        </w:rPr>
        <w:t>Pumphrey</w:t>
      </w:r>
      <w:proofErr w:type="spellEnd"/>
      <w:r w:rsidRPr="004207F0">
        <w:rPr>
          <w:rFonts w:ascii="Times New Roman" w:hAnsi="Times New Roman"/>
          <w:lang w:val="ro-RO"/>
        </w:rPr>
        <w:t xml:space="preserve"> R, Cant A et al. </w:t>
      </w:r>
      <w:proofErr w:type="spellStart"/>
      <w:r w:rsidRPr="004207F0">
        <w:rPr>
          <w:rFonts w:ascii="Times New Roman" w:hAnsi="Times New Roman"/>
          <w:lang w:val="ro-RO"/>
        </w:rPr>
        <w:t>Emergency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treatment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anaphylactic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reactions</w:t>
      </w:r>
      <w:proofErr w:type="spellEnd"/>
      <w:r w:rsidRPr="004207F0">
        <w:rPr>
          <w:rFonts w:ascii="Times New Roman" w:hAnsi="Times New Roman"/>
          <w:lang w:val="ro-RO"/>
        </w:rPr>
        <w:t>—</w:t>
      </w: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 for </w:t>
      </w:r>
      <w:proofErr w:type="spellStart"/>
      <w:r w:rsidRPr="004207F0">
        <w:rPr>
          <w:rFonts w:ascii="Times New Roman" w:hAnsi="Times New Roman"/>
          <w:lang w:val="ro-RO"/>
        </w:rPr>
        <w:t>healthcare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providers</w:t>
      </w:r>
      <w:proofErr w:type="spellEnd"/>
      <w:r w:rsidRPr="004207F0">
        <w:rPr>
          <w:rFonts w:ascii="Times New Roman" w:hAnsi="Times New Roman"/>
          <w:lang w:val="ro-RO"/>
        </w:rPr>
        <w:t xml:space="preserve">. </w:t>
      </w:r>
      <w:proofErr w:type="spellStart"/>
      <w:r w:rsidRPr="004207F0">
        <w:rPr>
          <w:rFonts w:ascii="Times New Roman" w:hAnsi="Times New Roman"/>
          <w:lang w:val="ro-RO"/>
        </w:rPr>
        <w:t>Resuscitation</w:t>
      </w:r>
      <w:proofErr w:type="spellEnd"/>
      <w:r w:rsidRPr="004207F0">
        <w:rPr>
          <w:rFonts w:ascii="Times New Roman" w:hAnsi="Times New Roman"/>
          <w:lang w:val="ro-RO"/>
        </w:rPr>
        <w:t>. 2008;77(2):157-169. doi:10.1016/j.resuscitation.2008.02.001</w:t>
      </w:r>
    </w:p>
    <w:p w14:paraId="7AAFB855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r w:rsidRPr="004207F0">
        <w:rPr>
          <w:rFonts w:ascii="Times New Roman" w:hAnsi="Times New Roman"/>
          <w:lang w:val="ro-RO"/>
        </w:rPr>
        <w:t xml:space="preserve">Shaker MS, Wallace DV, </w:t>
      </w:r>
      <w:proofErr w:type="spellStart"/>
      <w:r w:rsidRPr="004207F0">
        <w:rPr>
          <w:rFonts w:ascii="Times New Roman" w:hAnsi="Times New Roman"/>
          <w:lang w:val="ro-RO"/>
        </w:rPr>
        <w:t>Golden</w:t>
      </w:r>
      <w:proofErr w:type="spellEnd"/>
      <w:r w:rsidRPr="004207F0">
        <w:rPr>
          <w:rFonts w:ascii="Times New Roman" w:hAnsi="Times New Roman"/>
          <w:lang w:val="ro-RO"/>
        </w:rPr>
        <w:t xml:space="preserve"> DBK, et al.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-a 2020 practice </w:t>
      </w:r>
      <w:proofErr w:type="spellStart"/>
      <w:r w:rsidRPr="004207F0">
        <w:rPr>
          <w:rFonts w:ascii="Times New Roman" w:hAnsi="Times New Roman"/>
          <w:lang w:val="ro-RO"/>
        </w:rPr>
        <w:t>parameter</w:t>
      </w:r>
      <w:proofErr w:type="spellEnd"/>
      <w:r w:rsidRPr="004207F0">
        <w:rPr>
          <w:rFonts w:ascii="Times New Roman" w:hAnsi="Times New Roman"/>
          <w:lang w:val="ro-RO"/>
        </w:rPr>
        <w:t xml:space="preserve"> update, </w:t>
      </w:r>
      <w:proofErr w:type="spellStart"/>
      <w:r w:rsidRPr="004207F0">
        <w:rPr>
          <w:rFonts w:ascii="Times New Roman" w:hAnsi="Times New Roman"/>
          <w:lang w:val="ro-RO"/>
        </w:rPr>
        <w:t>systematic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review</w:t>
      </w:r>
      <w:proofErr w:type="spellEnd"/>
      <w:r w:rsidRPr="004207F0">
        <w:rPr>
          <w:rFonts w:ascii="Times New Roman" w:hAnsi="Times New Roman"/>
          <w:lang w:val="ro-RO"/>
        </w:rPr>
        <w:t xml:space="preserve">, and </w:t>
      </w:r>
      <w:proofErr w:type="spellStart"/>
      <w:r w:rsidRPr="004207F0">
        <w:rPr>
          <w:rFonts w:ascii="Times New Roman" w:hAnsi="Times New Roman"/>
          <w:lang w:val="ro-RO"/>
        </w:rPr>
        <w:t>Grading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Recommendations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Assessment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Development</w:t>
      </w:r>
      <w:proofErr w:type="spellEnd"/>
      <w:r w:rsidRPr="004207F0">
        <w:rPr>
          <w:rFonts w:ascii="Times New Roman" w:hAnsi="Times New Roman"/>
          <w:lang w:val="ro-RO"/>
        </w:rPr>
        <w:t xml:space="preserve"> and </w:t>
      </w:r>
      <w:proofErr w:type="spellStart"/>
      <w:r w:rsidRPr="004207F0">
        <w:rPr>
          <w:rFonts w:ascii="Times New Roman" w:hAnsi="Times New Roman"/>
          <w:lang w:val="ro-RO"/>
        </w:rPr>
        <w:t>Evaluation</w:t>
      </w:r>
      <w:proofErr w:type="spellEnd"/>
      <w:r w:rsidRPr="004207F0">
        <w:rPr>
          <w:rFonts w:ascii="Times New Roman" w:hAnsi="Times New Roman"/>
          <w:lang w:val="ro-RO"/>
        </w:rPr>
        <w:t xml:space="preserve"> (GRADE) </w:t>
      </w:r>
      <w:proofErr w:type="spellStart"/>
      <w:r w:rsidRPr="004207F0">
        <w:rPr>
          <w:rFonts w:ascii="Times New Roman" w:hAnsi="Times New Roman"/>
          <w:lang w:val="ro-RO"/>
        </w:rPr>
        <w:t>analysis</w:t>
      </w:r>
      <w:proofErr w:type="spellEnd"/>
      <w:r w:rsidRPr="004207F0">
        <w:rPr>
          <w:rFonts w:ascii="Times New Roman" w:hAnsi="Times New Roman"/>
          <w:lang w:val="ro-RO"/>
        </w:rPr>
        <w:t xml:space="preserve">. J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Clin </w:t>
      </w:r>
      <w:proofErr w:type="spellStart"/>
      <w:r w:rsidRPr="004207F0">
        <w:rPr>
          <w:rFonts w:ascii="Times New Roman" w:hAnsi="Times New Roman"/>
          <w:lang w:val="ro-RO"/>
        </w:rPr>
        <w:t>Immunol</w:t>
      </w:r>
      <w:proofErr w:type="spellEnd"/>
      <w:r w:rsidRPr="004207F0">
        <w:rPr>
          <w:rFonts w:ascii="Times New Roman" w:hAnsi="Times New Roman"/>
          <w:lang w:val="ro-RO"/>
        </w:rPr>
        <w:t xml:space="preserve">. 2020;145(4):1082-1123. </w:t>
      </w:r>
    </w:p>
    <w:p w14:paraId="423F9B3A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Tiggs</w:t>
      </w:r>
      <w:proofErr w:type="spellEnd"/>
      <w:r w:rsidRPr="004207F0">
        <w:rPr>
          <w:rFonts w:ascii="Times New Roman" w:hAnsi="Times New Roman"/>
          <w:lang w:val="ro-RO"/>
        </w:rPr>
        <w:t xml:space="preserve"> J, </w:t>
      </w:r>
      <w:proofErr w:type="spellStart"/>
      <w:r w:rsidRPr="004207F0">
        <w:rPr>
          <w:rFonts w:ascii="Times New Roman" w:hAnsi="Times New Roman"/>
          <w:lang w:val="ro-RO"/>
        </w:rPr>
        <w:t>Styles</w:t>
      </w:r>
      <w:proofErr w:type="spellEnd"/>
      <w:r w:rsidRPr="004207F0">
        <w:rPr>
          <w:rFonts w:ascii="Times New Roman" w:hAnsi="Times New Roman"/>
          <w:lang w:val="ro-RO"/>
        </w:rPr>
        <w:t xml:space="preserve"> K, </w:t>
      </w:r>
      <w:proofErr w:type="spellStart"/>
      <w:r w:rsidRPr="004207F0">
        <w:rPr>
          <w:rFonts w:ascii="Times New Roman" w:hAnsi="Times New Roman"/>
          <w:lang w:val="ro-RO"/>
        </w:rPr>
        <w:t>Bowyer</w:t>
      </w:r>
      <w:proofErr w:type="spellEnd"/>
      <w:r w:rsidRPr="004207F0">
        <w:rPr>
          <w:rFonts w:ascii="Times New Roman" w:hAnsi="Times New Roman"/>
          <w:lang w:val="ro-RO"/>
        </w:rPr>
        <w:t xml:space="preserve"> S, </w:t>
      </w:r>
      <w:proofErr w:type="spellStart"/>
      <w:r w:rsidRPr="004207F0">
        <w:rPr>
          <w:rFonts w:ascii="Times New Roman" w:hAnsi="Times New Roman"/>
          <w:lang w:val="ro-RO"/>
        </w:rPr>
        <w:t>Warner</w:t>
      </w:r>
      <w:proofErr w:type="spellEnd"/>
      <w:r w:rsidRPr="004207F0">
        <w:rPr>
          <w:rFonts w:ascii="Times New Roman" w:hAnsi="Times New Roman"/>
          <w:lang w:val="ro-RO"/>
        </w:rPr>
        <w:t xml:space="preserve"> A &amp; Dunn </w:t>
      </w:r>
      <w:proofErr w:type="spellStart"/>
      <w:r w:rsidRPr="004207F0">
        <w:rPr>
          <w:rFonts w:ascii="Times New Roman" w:hAnsi="Times New Roman"/>
          <w:lang w:val="ro-RO"/>
        </w:rPr>
        <w:t>Galvin</w:t>
      </w:r>
      <w:proofErr w:type="spellEnd"/>
      <w:r w:rsidRPr="004207F0">
        <w:rPr>
          <w:rFonts w:ascii="Times New Roman" w:hAnsi="Times New Roman"/>
          <w:lang w:val="ro-RO"/>
        </w:rPr>
        <w:t xml:space="preserve"> A. </w:t>
      </w:r>
      <w:proofErr w:type="spellStart"/>
      <w:r w:rsidRPr="004207F0">
        <w:rPr>
          <w:rFonts w:ascii="Times New Roman" w:hAnsi="Times New Roman"/>
          <w:lang w:val="ro-RO"/>
        </w:rPr>
        <w:t>Dissemination</w:t>
      </w:r>
      <w:proofErr w:type="spellEnd"/>
      <w:r w:rsidRPr="004207F0">
        <w:rPr>
          <w:rFonts w:ascii="Times New Roman" w:hAnsi="Times New Roman"/>
          <w:lang w:val="ro-RO"/>
        </w:rPr>
        <w:t xml:space="preserve"> of EAACI </w:t>
      </w:r>
      <w:proofErr w:type="spellStart"/>
      <w:r w:rsidRPr="004207F0">
        <w:rPr>
          <w:rFonts w:ascii="Times New Roman" w:hAnsi="Times New Roman"/>
          <w:lang w:val="ro-RO"/>
        </w:rPr>
        <w:t>food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guidelines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using</w:t>
      </w:r>
      <w:proofErr w:type="spellEnd"/>
      <w:r w:rsidRPr="004207F0">
        <w:rPr>
          <w:rFonts w:ascii="Times New Roman" w:hAnsi="Times New Roman"/>
          <w:lang w:val="ro-RO"/>
        </w:rPr>
        <w:t xml:space="preserve"> a </w:t>
      </w:r>
      <w:proofErr w:type="spellStart"/>
      <w:r w:rsidRPr="004207F0">
        <w:rPr>
          <w:rFonts w:ascii="Times New Roman" w:hAnsi="Times New Roman"/>
          <w:lang w:val="ro-RO"/>
        </w:rPr>
        <w:t>flexible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practical</w:t>
      </w:r>
      <w:proofErr w:type="spellEnd"/>
      <w:r w:rsidRPr="004207F0">
        <w:rPr>
          <w:rFonts w:ascii="Times New Roman" w:hAnsi="Times New Roman"/>
          <w:lang w:val="ro-RO"/>
        </w:rPr>
        <w:t xml:space="preserve">, </w:t>
      </w:r>
      <w:proofErr w:type="spellStart"/>
      <w:r w:rsidRPr="004207F0">
        <w:rPr>
          <w:rFonts w:ascii="Times New Roman" w:hAnsi="Times New Roman"/>
          <w:lang w:val="ro-RO"/>
        </w:rPr>
        <w:t>whole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school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awareness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toolkit</w:t>
      </w:r>
      <w:proofErr w:type="spellEnd"/>
      <w:r w:rsidRPr="004207F0">
        <w:rPr>
          <w:rFonts w:ascii="Times New Roman" w:hAnsi="Times New Roman"/>
          <w:lang w:val="ro-RO"/>
        </w:rPr>
        <w:t xml:space="preserve">.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. 2021;76: 3479-3488. </w:t>
      </w:r>
      <w:hyperlink r:id="rId16" w:history="1">
        <w:r w:rsidRPr="004207F0">
          <w:rPr>
            <w:rStyle w:val="Hyperlink"/>
            <w:rFonts w:ascii="Times New Roman" w:hAnsi="Times New Roman"/>
            <w:lang w:val="ro-RO"/>
          </w:rPr>
          <w:t>https://doi.org/10.1111/all.14871</w:t>
        </w:r>
      </w:hyperlink>
    </w:p>
    <w:p w14:paraId="1D32CDC6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Turner</w:t>
      </w:r>
      <w:proofErr w:type="spellEnd"/>
      <w:r w:rsidRPr="004207F0">
        <w:rPr>
          <w:rFonts w:ascii="Times New Roman" w:hAnsi="Times New Roman"/>
          <w:lang w:val="ro-RO"/>
        </w:rPr>
        <w:t xml:space="preserve"> PJ, Ruiz-Garcia M, </w:t>
      </w:r>
      <w:proofErr w:type="spellStart"/>
      <w:r w:rsidRPr="004207F0">
        <w:rPr>
          <w:rFonts w:ascii="Times New Roman" w:hAnsi="Times New Roman"/>
          <w:lang w:val="ro-RO"/>
        </w:rPr>
        <w:t>Durham</w:t>
      </w:r>
      <w:proofErr w:type="spellEnd"/>
      <w:r w:rsidRPr="004207F0">
        <w:rPr>
          <w:rFonts w:ascii="Times New Roman" w:hAnsi="Times New Roman"/>
          <w:lang w:val="ro-RO"/>
        </w:rPr>
        <w:t xml:space="preserve"> SR, Boyle RJ. Limited </w:t>
      </w:r>
      <w:proofErr w:type="spellStart"/>
      <w:r w:rsidRPr="004207F0">
        <w:rPr>
          <w:rFonts w:ascii="Times New Roman" w:hAnsi="Times New Roman"/>
          <w:lang w:val="ro-RO"/>
        </w:rPr>
        <w:t>effect</w:t>
      </w:r>
      <w:proofErr w:type="spellEnd"/>
      <w:r w:rsidRPr="004207F0">
        <w:rPr>
          <w:rFonts w:ascii="Times New Roman" w:hAnsi="Times New Roman"/>
          <w:lang w:val="ro-RO"/>
        </w:rPr>
        <w:t xml:space="preserve"> of intramuscular </w:t>
      </w:r>
      <w:proofErr w:type="spellStart"/>
      <w:r w:rsidRPr="004207F0">
        <w:rPr>
          <w:rFonts w:ascii="Times New Roman" w:hAnsi="Times New Roman"/>
          <w:lang w:val="ro-RO"/>
        </w:rPr>
        <w:t>epinephrine</w:t>
      </w:r>
      <w:proofErr w:type="spellEnd"/>
      <w:r w:rsidRPr="004207F0">
        <w:rPr>
          <w:rFonts w:ascii="Times New Roman" w:hAnsi="Times New Roman"/>
          <w:lang w:val="ro-RO"/>
        </w:rPr>
        <w:t xml:space="preserve"> on cardiovascular </w:t>
      </w:r>
      <w:proofErr w:type="spellStart"/>
      <w:r w:rsidRPr="004207F0">
        <w:rPr>
          <w:rFonts w:ascii="Times New Roman" w:hAnsi="Times New Roman"/>
          <w:lang w:val="ro-RO"/>
        </w:rPr>
        <w:t>parameters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during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peanut-induced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: an </w:t>
      </w:r>
      <w:proofErr w:type="spellStart"/>
      <w:r w:rsidRPr="004207F0">
        <w:rPr>
          <w:rFonts w:ascii="Times New Roman" w:hAnsi="Times New Roman"/>
          <w:lang w:val="ro-RO"/>
        </w:rPr>
        <w:t>observational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cohort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study</w:t>
      </w:r>
      <w:proofErr w:type="spellEnd"/>
      <w:r w:rsidRPr="004207F0">
        <w:rPr>
          <w:rFonts w:ascii="Times New Roman" w:hAnsi="Times New Roman"/>
          <w:lang w:val="ro-RO"/>
        </w:rPr>
        <w:t xml:space="preserve">. J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Clin </w:t>
      </w:r>
      <w:proofErr w:type="spellStart"/>
      <w:r w:rsidRPr="004207F0">
        <w:rPr>
          <w:rFonts w:ascii="Times New Roman" w:hAnsi="Times New Roman"/>
          <w:lang w:val="ro-RO"/>
        </w:rPr>
        <w:t>Immunol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Pract</w:t>
      </w:r>
      <w:proofErr w:type="spellEnd"/>
      <w:r w:rsidRPr="004207F0">
        <w:rPr>
          <w:rFonts w:ascii="Times New Roman" w:hAnsi="Times New Roman"/>
          <w:lang w:val="ro-RO"/>
        </w:rPr>
        <w:t>. 2021;9(1):527-530 e521.</w:t>
      </w:r>
    </w:p>
    <w:p w14:paraId="410CE644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r w:rsidRPr="004207F0">
        <w:rPr>
          <w:rFonts w:ascii="Times New Roman" w:hAnsi="Times New Roman"/>
          <w:lang w:val="ro-RO"/>
        </w:rPr>
        <w:t xml:space="preserve">World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Organization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Guidance</w:t>
      </w:r>
      <w:proofErr w:type="spellEnd"/>
      <w:r w:rsidRPr="004207F0">
        <w:rPr>
          <w:rFonts w:ascii="Times New Roman" w:hAnsi="Times New Roman"/>
          <w:lang w:val="ro-RO"/>
        </w:rPr>
        <w:t xml:space="preserve"> 2020 </w:t>
      </w:r>
      <w:proofErr w:type="spellStart"/>
      <w:r w:rsidRPr="004207F0">
        <w:rPr>
          <w:rFonts w:ascii="Times New Roman" w:hAnsi="Times New Roman"/>
          <w:lang w:val="ro-RO"/>
        </w:rPr>
        <w:t>Cardona</w:t>
      </w:r>
      <w:proofErr w:type="spellEnd"/>
      <w:r w:rsidRPr="004207F0">
        <w:rPr>
          <w:rFonts w:ascii="Times New Roman" w:hAnsi="Times New Roman"/>
          <w:lang w:val="ro-RO"/>
        </w:rPr>
        <w:t xml:space="preserve"> et al. World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Organization</w:t>
      </w:r>
      <w:proofErr w:type="spellEnd"/>
      <w:r w:rsidRPr="004207F0">
        <w:rPr>
          <w:rFonts w:ascii="Times New Roman" w:hAnsi="Times New Roman"/>
          <w:lang w:val="ro-RO"/>
        </w:rPr>
        <w:t xml:space="preserve"> Journal (2020) 13:100472 2020 </w:t>
      </w:r>
      <w:proofErr w:type="spellStart"/>
      <w:r w:rsidRPr="004207F0">
        <w:rPr>
          <w:rFonts w:ascii="Times New Roman" w:hAnsi="Times New Roman"/>
          <w:lang w:val="ro-RO"/>
        </w:rPr>
        <w:t>DOI:</w:t>
      </w:r>
      <w:hyperlink r:id="rId17" w:history="1">
        <w:r w:rsidRPr="004207F0">
          <w:rPr>
            <w:rStyle w:val="Hyperlink"/>
            <w:rFonts w:ascii="Times New Roman" w:hAnsi="Times New Roman"/>
            <w:lang w:val="ro-RO"/>
          </w:rPr>
          <w:t>https</w:t>
        </w:r>
        <w:proofErr w:type="spellEnd"/>
        <w:r w:rsidRPr="004207F0">
          <w:rPr>
            <w:rStyle w:val="Hyperlink"/>
            <w:rFonts w:ascii="Times New Roman" w:hAnsi="Times New Roman"/>
            <w:lang w:val="ro-RO"/>
          </w:rPr>
          <w:t>://doi.org/10.1016/j.waojou.2020.100472</w:t>
        </w:r>
      </w:hyperlink>
    </w:p>
    <w:p w14:paraId="26EAA788" w14:textId="77777777" w:rsidR="009B6927" w:rsidRPr="004207F0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Worm</w:t>
      </w:r>
      <w:proofErr w:type="spellEnd"/>
      <w:r w:rsidRPr="004207F0">
        <w:rPr>
          <w:rFonts w:ascii="Times New Roman" w:hAnsi="Times New Roman"/>
          <w:lang w:val="ro-RO"/>
        </w:rPr>
        <w:t xml:space="preserve"> M, </w:t>
      </w:r>
      <w:proofErr w:type="spellStart"/>
      <w:r w:rsidRPr="004207F0">
        <w:rPr>
          <w:rFonts w:ascii="Times New Roman" w:hAnsi="Times New Roman"/>
          <w:lang w:val="ro-RO"/>
        </w:rPr>
        <w:t>Nguyen</w:t>
      </w:r>
      <w:proofErr w:type="spellEnd"/>
      <w:r w:rsidRPr="004207F0">
        <w:rPr>
          <w:rFonts w:ascii="Times New Roman" w:hAnsi="Times New Roman"/>
          <w:lang w:val="ro-RO"/>
        </w:rPr>
        <w:t xml:space="preserve"> D, </w:t>
      </w:r>
      <w:proofErr w:type="spellStart"/>
      <w:r w:rsidRPr="004207F0">
        <w:rPr>
          <w:rFonts w:ascii="Times New Roman" w:hAnsi="Times New Roman"/>
          <w:lang w:val="ro-RO"/>
        </w:rPr>
        <w:t>Rackley</w:t>
      </w:r>
      <w:proofErr w:type="spellEnd"/>
      <w:r w:rsidRPr="004207F0">
        <w:rPr>
          <w:rFonts w:ascii="Times New Roman" w:hAnsi="Times New Roman"/>
          <w:lang w:val="ro-RO"/>
        </w:rPr>
        <w:t xml:space="preserve"> R, et al. </w:t>
      </w:r>
      <w:proofErr w:type="spellStart"/>
      <w:r w:rsidRPr="004207F0">
        <w:rPr>
          <w:rFonts w:ascii="Times New Roman" w:hAnsi="Times New Roman"/>
          <w:lang w:val="ro-RO"/>
        </w:rPr>
        <w:t>Epinephrine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delivery</w:t>
      </w:r>
      <w:proofErr w:type="spellEnd"/>
      <w:r w:rsidRPr="004207F0">
        <w:rPr>
          <w:rFonts w:ascii="Times New Roman" w:hAnsi="Times New Roman"/>
          <w:lang w:val="ro-RO"/>
        </w:rPr>
        <w:t xml:space="preserve"> via EpiPen®((R)) Auto-Injector or manual </w:t>
      </w:r>
      <w:proofErr w:type="spellStart"/>
      <w:r w:rsidRPr="004207F0">
        <w:rPr>
          <w:rFonts w:ascii="Times New Roman" w:hAnsi="Times New Roman"/>
          <w:lang w:val="ro-RO"/>
        </w:rPr>
        <w:t>syringe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across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participants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with</w:t>
      </w:r>
      <w:proofErr w:type="spellEnd"/>
      <w:r w:rsidRPr="004207F0">
        <w:rPr>
          <w:rFonts w:ascii="Times New Roman" w:hAnsi="Times New Roman"/>
          <w:lang w:val="ro-RO"/>
        </w:rPr>
        <w:t xml:space="preserve"> a </w:t>
      </w:r>
      <w:proofErr w:type="spellStart"/>
      <w:r w:rsidRPr="004207F0">
        <w:rPr>
          <w:rFonts w:ascii="Times New Roman" w:hAnsi="Times New Roman"/>
          <w:lang w:val="ro-RO"/>
        </w:rPr>
        <w:t>wide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range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skin-to-muscle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distances</w:t>
      </w:r>
      <w:proofErr w:type="spellEnd"/>
      <w:r w:rsidRPr="004207F0">
        <w:rPr>
          <w:rFonts w:ascii="Times New Roman" w:hAnsi="Times New Roman"/>
          <w:lang w:val="ro-RO"/>
        </w:rPr>
        <w:t xml:space="preserve">. Clin </w:t>
      </w:r>
      <w:proofErr w:type="spellStart"/>
      <w:r w:rsidRPr="004207F0">
        <w:rPr>
          <w:rFonts w:ascii="Times New Roman" w:hAnsi="Times New Roman"/>
          <w:lang w:val="ro-RO"/>
        </w:rPr>
        <w:t>Transl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>. 2020;10:21.</w:t>
      </w:r>
    </w:p>
    <w:p w14:paraId="1329C44E" w14:textId="77777777" w:rsidR="00771E0F" w:rsidRPr="00E40372" w:rsidRDefault="009B6927" w:rsidP="00275B4B">
      <w:pPr>
        <w:pStyle w:val="Listparagraf"/>
        <w:numPr>
          <w:ilvl w:val="0"/>
          <w:numId w:val="21"/>
        </w:numPr>
        <w:spacing w:after="160" w:line="240" w:lineRule="auto"/>
        <w:rPr>
          <w:rFonts w:ascii="Times New Roman" w:hAnsi="Times New Roman"/>
          <w:lang w:val="ro-RO"/>
        </w:rPr>
      </w:pPr>
      <w:proofErr w:type="spellStart"/>
      <w:r w:rsidRPr="004207F0">
        <w:rPr>
          <w:rFonts w:ascii="Times New Roman" w:hAnsi="Times New Roman"/>
          <w:lang w:val="ro-RO"/>
        </w:rPr>
        <w:t>Ye</w:t>
      </w:r>
      <w:proofErr w:type="spellEnd"/>
      <w:r w:rsidRPr="004207F0">
        <w:rPr>
          <w:rFonts w:ascii="Times New Roman" w:hAnsi="Times New Roman"/>
          <w:lang w:val="ro-RO"/>
        </w:rPr>
        <w:t xml:space="preserve"> Y, Kim M, </w:t>
      </w:r>
      <w:proofErr w:type="spellStart"/>
      <w:r w:rsidRPr="004207F0">
        <w:rPr>
          <w:rFonts w:ascii="Times New Roman" w:hAnsi="Times New Roman"/>
          <w:lang w:val="ro-RO"/>
        </w:rPr>
        <w:t>Kang</w:t>
      </w:r>
      <w:proofErr w:type="spellEnd"/>
      <w:r w:rsidRPr="004207F0">
        <w:rPr>
          <w:rFonts w:ascii="Times New Roman" w:hAnsi="Times New Roman"/>
          <w:lang w:val="ro-RO"/>
        </w:rPr>
        <w:t xml:space="preserve"> H et al. </w:t>
      </w:r>
      <w:proofErr w:type="spellStart"/>
      <w:r w:rsidRPr="004207F0">
        <w:rPr>
          <w:rFonts w:ascii="Times New Roman" w:hAnsi="Times New Roman"/>
          <w:lang w:val="ro-RO"/>
        </w:rPr>
        <w:t>Predictors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the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Severity</w:t>
      </w:r>
      <w:proofErr w:type="spellEnd"/>
      <w:r w:rsidRPr="004207F0">
        <w:rPr>
          <w:rFonts w:ascii="Times New Roman" w:hAnsi="Times New Roman"/>
          <w:lang w:val="ro-RO"/>
        </w:rPr>
        <w:t xml:space="preserve"> and </w:t>
      </w:r>
      <w:proofErr w:type="spellStart"/>
      <w:r w:rsidRPr="004207F0">
        <w:rPr>
          <w:rFonts w:ascii="Times New Roman" w:hAnsi="Times New Roman"/>
          <w:lang w:val="ro-RO"/>
        </w:rPr>
        <w:t>Serious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Outcomes</w:t>
      </w:r>
      <w:proofErr w:type="spellEnd"/>
      <w:r w:rsidRPr="004207F0">
        <w:rPr>
          <w:rFonts w:ascii="Times New Roman" w:hAnsi="Times New Roman"/>
          <w:lang w:val="ro-RO"/>
        </w:rPr>
        <w:t xml:space="preserve"> of </w:t>
      </w:r>
      <w:proofErr w:type="spellStart"/>
      <w:r w:rsidRPr="004207F0">
        <w:rPr>
          <w:rFonts w:ascii="Times New Roman" w:hAnsi="Times New Roman"/>
          <w:lang w:val="ro-RO"/>
        </w:rPr>
        <w:t>Anaphylaxis</w:t>
      </w:r>
      <w:proofErr w:type="spellEnd"/>
      <w:r w:rsidRPr="004207F0">
        <w:rPr>
          <w:rFonts w:ascii="Times New Roman" w:hAnsi="Times New Roman"/>
          <w:lang w:val="ro-RO"/>
        </w:rPr>
        <w:t xml:space="preserve"> in </w:t>
      </w:r>
      <w:proofErr w:type="spellStart"/>
      <w:r w:rsidRPr="004207F0">
        <w:rPr>
          <w:rFonts w:ascii="Times New Roman" w:hAnsi="Times New Roman"/>
          <w:lang w:val="ro-RO"/>
        </w:rPr>
        <w:t>Korean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Adults</w:t>
      </w:r>
      <w:proofErr w:type="spellEnd"/>
      <w:r w:rsidRPr="004207F0">
        <w:rPr>
          <w:rFonts w:ascii="Times New Roman" w:hAnsi="Times New Roman"/>
          <w:lang w:val="ro-RO"/>
        </w:rPr>
        <w:t xml:space="preserve">: A </w:t>
      </w:r>
      <w:proofErr w:type="spellStart"/>
      <w:r w:rsidRPr="004207F0">
        <w:rPr>
          <w:rFonts w:ascii="Times New Roman" w:hAnsi="Times New Roman"/>
          <w:lang w:val="ro-RO"/>
        </w:rPr>
        <w:t>Multicenter</w:t>
      </w:r>
      <w:proofErr w:type="spellEnd"/>
      <w:r w:rsidRPr="004207F0">
        <w:rPr>
          <w:rFonts w:ascii="Times New Roman" w:hAnsi="Times New Roman"/>
          <w:lang w:val="ro-RO"/>
        </w:rPr>
        <w:t xml:space="preserve"> Retrospective Case </w:t>
      </w:r>
      <w:proofErr w:type="spellStart"/>
      <w:r w:rsidRPr="004207F0">
        <w:rPr>
          <w:rFonts w:ascii="Times New Roman" w:hAnsi="Times New Roman"/>
          <w:lang w:val="ro-RO"/>
        </w:rPr>
        <w:t>Study</w:t>
      </w:r>
      <w:proofErr w:type="spellEnd"/>
      <w:r w:rsidRPr="004207F0">
        <w:rPr>
          <w:rFonts w:ascii="Times New Roman" w:hAnsi="Times New Roman"/>
          <w:lang w:val="ro-RO"/>
        </w:rPr>
        <w:t xml:space="preserve">. </w:t>
      </w:r>
      <w:proofErr w:type="spellStart"/>
      <w:r w:rsidRPr="004207F0">
        <w:rPr>
          <w:rFonts w:ascii="Times New Roman" w:hAnsi="Times New Roman"/>
          <w:lang w:val="ro-RO"/>
        </w:rPr>
        <w:t>Allergy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Asthma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Immunol</w:t>
      </w:r>
      <w:proofErr w:type="spellEnd"/>
      <w:r w:rsidRPr="004207F0">
        <w:rPr>
          <w:rFonts w:ascii="Times New Roman" w:hAnsi="Times New Roman"/>
          <w:lang w:val="ro-RO"/>
        </w:rPr>
        <w:t xml:space="preserve"> </w:t>
      </w:r>
      <w:proofErr w:type="spellStart"/>
      <w:r w:rsidRPr="004207F0">
        <w:rPr>
          <w:rFonts w:ascii="Times New Roman" w:hAnsi="Times New Roman"/>
          <w:lang w:val="ro-RO"/>
        </w:rPr>
        <w:t>Res</w:t>
      </w:r>
      <w:proofErr w:type="spellEnd"/>
      <w:r w:rsidRPr="004207F0">
        <w:rPr>
          <w:rFonts w:ascii="Times New Roman" w:hAnsi="Times New Roman"/>
          <w:lang w:val="ro-RO"/>
        </w:rPr>
        <w:t>. 2015;7(1):22. doi:10.4168/aair.2015.7.1.22</w:t>
      </w:r>
      <w:r w:rsidR="002D382F" w:rsidRPr="004207F0">
        <w:rPr>
          <w:rFonts w:ascii="Times New Roman" w:hAnsi="Times New Roman"/>
          <w:lang w:val="ro-RO"/>
        </w:rPr>
        <w:t>.</w:t>
      </w:r>
    </w:p>
    <w:sectPr w:rsidR="00771E0F" w:rsidRPr="00E40372" w:rsidSect="000A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9ED8" w14:textId="77777777" w:rsidR="00F36101" w:rsidRPr="004207F0" w:rsidRDefault="00F36101" w:rsidP="00D25ACE">
      <w:r w:rsidRPr="004207F0">
        <w:separator/>
      </w:r>
    </w:p>
  </w:endnote>
  <w:endnote w:type="continuationSeparator" w:id="0">
    <w:p w14:paraId="7236CAD6" w14:textId="77777777" w:rsidR="00F36101" w:rsidRPr="004207F0" w:rsidRDefault="00F36101" w:rsidP="00D25ACE">
      <w:r w:rsidRPr="004207F0">
        <w:continuationSeparator/>
      </w:r>
    </w:p>
  </w:endnote>
  <w:endnote w:type="continuationNotice" w:id="1">
    <w:p w14:paraId="0011EA1D" w14:textId="77777777" w:rsidR="00F36101" w:rsidRPr="004207F0" w:rsidRDefault="00F36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UINE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193878"/>
      <w:docPartObj>
        <w:docPartGallery w:val="Page Numbers (Bottom of Page)"/>
        <w:docPartUnique/>
      </w:docPartObj>
    </w:sdtPr>
    <w:sdtContent>
      <w:p w14:paraId="73B56957" w14:textId="3A462DAD" w:rsidR="007F3544" w:rsidRDefault="007F3544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6E3DE" w14:textId="77777777" w:rsidR="00614392" w:rsidRPr="004207F0" w:rsidRDefault="006143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5235" w14:textId="77777777" w:rsidR="00F36101" w:rsidRPr="004207F0" w:rsidRDefault="00F36101" w:rsidP="00D25ACE">
      <w:r w:rsidRPr="004207F0">
        <w:separator/>
      </w:r>
    </w:p>
  </w:footnote>
  <w:footnote w:type="continuationSeparator" w:id="0">
    <w:p w14:paraId="5DEF9D09" w14:textId="77777777" w:rsidR="00F36101" w:rsidRPr="004207F0" w:rsidRDefault="00F36101" w:rsidP="00D25ACE">
      <w:r w:rsidRPr="004207F0">
        <w:continuationSeparator/>
      </w:r>
    </w:p>
  </w:footnote>
  <w:footnote w:type="continuationNotice" w:id="1">
    <w:p w14:paraId="5635AB93" w14:textId="77777777" w:rsidR="00F36101" w:rsidRPr="004207F0" w:rsidRDefault="00F361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8BE"/>
    <w:multiLevelType w:val="hybridMultilevel"/>
    <w:tmpl w:val="55C8448A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04E20C67"/>
    <w:multiLevelType w:val="hybridMultilevel"/>
    <w:tmpl w:val="EC46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4CE"/>
    <w:multiLevelType w:val="hybridMultilevel"/>
    <w:tmpl w:val="B2C0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30A5"/>
    <w:multiLevelType w:val="hybridMultilevel"/>
    <w:tmpl w:val="1556DC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5A4"/>
    <w:multiLevelType w:val="hybridMultilevel"/>
    <w:tmpl w:val="A85EB5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3CB7"/>
    <w:multiLevelType w:val="hybridMultilevel"/>
    <w:tmpl w:val="09EA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03B1C"/>
    <w:multiLevelType w:val="hybridMultilevel"/>
    <w:tmpl w:val="49688F16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E2C0994E"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Monotype Corsiva" w:eastAsia="Times New Roman" w:hAnsi="Monotype Corsiv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17957197"/>
    <w:multiLevelType w:val="multilevel"/>
    <w:tmpl w:val="4498C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AE2495"/>
    <w:multiLevelType w:val="hybridMultilevel"/>
    <w:tmpl w:val="D9F2D54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6FF"/>
    <w:multiLevelType w:val="hybridMultilevel"/>
    <w:tmpl w:val="2B2E02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4D69"/>
    <w:multiLevelType w:val="hybridMultilevel"/>
    <w:tmpl w:val="2676F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796E6E2">
      <w:start w:val="1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5CEF"/>
    <w:multiLevelType w:val="hybridMultilevel"/>
    <w:tmpl w:val="F67A3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D5FB5"/>
    <w:multiLevelType w:val="hybridMultilevel"/>
    <w:tmpl w:val="E032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B0392"/>
    <w:multiLevelType w:val="hybridMultilevel"/>
    <w:tmpl w:val="4FF03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C7BC3"/>
    <w:multiLevelType w:val="hybridMultilevel"/>
    <w:tmpl w:val="CABC26A2"/>
    <w:lvl w:ilvl="0" w:tplc="041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3E4E696E"/>
    <w:multiLevelType w:val="hybridMultilevel"/>
    <w:tmpl w:val="C4D48FB0"/>
    <w:lvl w:ilvl="0" w:tplc="041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6" w15:restartNumberingAfterBreak="0">
    <w:nsid w:val="411745F0"/>
    <w:multiLevelType w:val="hybridMultilevel"/>
    <w:tmpl w:val="ADEA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099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A61C2"/>
    <w:multiLevelType w:val="hybridMultilevel"/>
    <w:tmpl w:val="25E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12CE1"/>
    <w:multiLevelType w:val="hybridMultilevel"/>
    <w:tmpl w:val="C3B6A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D8572E"/>
    <w:multiLevelType w:val="hybridMultilevel"/>
    <w:tmpl w:val="9C7E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B6753"/>
    <w:multiLevelType w:val="hybridMultilevel"/>
    <w:tmpl w:val="8896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821B0"/>
    <w:multiLevelType w:val="hybridMultilevel"/>
    <w:tmpl w:val="3B50BA38"/>
    <w:lvl w:ilvl="0" w:tplc="0419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56A6794B"/>
    <w:multiLevelType w:val="hybridMultilevel"/>
    <w:tmpl w:val="0FE8B114"/>
    <w:lvl w:ilvl="0" w:tplc="E2C0994E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A727B"/>
    <w:multiLevelType w:val="hybridMultilevel"/>
    <w:tmpl w:val="9EAE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50437"/>
    <w:multiLevelType w:val="hybridMultilevel"/>
    <w:tmpl w:val="D98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F4260"/>
    <w:multiLevelType w:val="hybridMultilevel"/>
    <w:tmpl w:val="5F3E368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27A33"/>
    <w:multiLevelType w:val="hybridMultilevel"/>
    <w:tmpl w:val="A65C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16FE"/>
    <w:multiLevelType w:val="hybridMultilevel"/>
    <w:tmpl w:val="66E0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60F73"/>
    <w:multiLevelType w:val="hybridMultilevel"/>
    <w:tmpl w:val="7BB8D348"/>
    <w:lvl w:ilvl="0" w:tplc="1D26C5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F1306"/>
    <w:multiLevelType w:val="multilevel"/>
    <w:tmpl w:val="7392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754AFE"/>
    <w:multiLevelType w:val="hybridMultilevel"/>
    <w:tmpl w:val="7258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550D"/>
    <w:multiLevelType w:val="hybridMultilevel"/>
    <w:tmpl w:val="52DC2112"/>
    <w:lvl w:ilvl="0" w:tplc="0419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731D62A8"/>
    <w:multiLevelType w:val="hybridMultilevel"/>
    <w:tmpl w:val="0C4C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42A45"/>
    <w:multiLevelType w:val="hybridMultilevel"/>
    <w:tmpl w:val="1CD0A806"/>
    <w:lvl w:ilvl="0" w:tplc="9BF81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27B8C"/>
    <w:multiLevelType w:val="hybridMultilevel"/>
    <w:tmpl w:val="D7B8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53BB"/>
    <w:multiLevelType w:val="hybridMultilevel"/>
    <w:tmpl w:val="DBB2F02C"/>
    <w:lvl w:ilvl="0" w:tplc="D16CB1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B9701B"/>
    <w:multiLevelType w:val="hybridMultilevel"/>
    <w:tmpl w:val="4D401F0A"/>
    <w:lvl w:ilvl="0" w:tplc="39B680B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1" w:tplc="4260DC6A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37" w15:restartNumberingAfterBreak="0">
    <w:nsid w:val="7D6B3F47"/>
    <w:multiLevelType w:val="hybridMultilevel"/>
    <w:tmpl w:val="82B85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B4442"/>
    <w:multiLevelType w:val="multilevel"/>
    <w:tmpl w:val="16227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955D4F"/>
    <w:multiLevelType w:val="multilevel"/>
    <w:tmpl w:val="F9C0CB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147148">
    <w:abstractNumId w:val="33"/>
  </w:num>
  <w:num w:numId="2" w16cid:durableId="375933581">
    <w:abstractNumId w:val="29"/>
  </w:num>
  <w:num w:numId="3" w16cid:durableId="661738713">
    <w:abstractNumId w:val="6"/>
  </w:num>
  <w:num w:numId="4" w16cid:durableId="1973900675">
    <w:abstractNumId w:val="9"/>
  </w:num>
  <w:num w:numId="5" w16cid:durableId="455832723">
    <w:abstractNumId w:val="14"/>
  </w:num>
  <w:num w:numId="6" w16cid:durableId="1461219626">
    <w:abstractNumId w:val="27"/>
  </w:num>
  <w:num w:numId="7" w16cid:durableId="2010863562">
    <w:abstractNumId w:val="10"/>
  </w:num>
  <w:num w:numId="8" w16cid:durableId="1991130206">
    <w:abstractNumId w:val="34"/>
  </w:num>
  <w:num w:numId="9" w16cid:durableId="350642119">
    <w:abstractNumId w:val="18"/>
  </w:num>
  <w:num w:numId="10" w16cid:durableId="712996115">
    <w:abstractNumId w:val="16"/>
  </w:num>
  <w:num w:numId="11" w16cid:durableId="867647179">
    <w:abstractNumId w:val="24"/>
  </w:num>
  <w:num w:numId="12" w16cid:durableId="1914195866">
    <w:abstractNumId w:val="17"/>
  </w:num>
  <w:num w:numId="13" w16cid:durableId="781265590">
    <w:abstractNumId w:val="20"/>
  </w:num>
  <w:num w:numId="14" w16cid:durableId="14697420">
    <w:abstractNumId w:val="30"/>
  </w:num>
  <w:num w:numId="15" w16cid:durableId="1103383878">
    <w:abstractNumId w:val="32"/>
  </w:num>
  <w:num w:numId="16" w16cid:durableId="725494043">
    <w:abstractNumId w:val="2"/>
  </w:num>
  <w:num w:numId="17" w16cid:durableId="1930311516">
    <w:abstractNumId w:val="25"/>
  </w:num>
  <w:num w:numId="18" w16cid:durableId="412631599">
    <w:abstractNumId w:val="0"/>
  </w:num>
  <w:num w:numId="19" w16cid:durableId="460465472">
    <w:abstractNumId w:val="36"/>
  </w:num>
  <w:num w:numId="20" w16cid:durableId="1086918366">
    <w:abstractNumId w:val="13"/>
  </w:num>
  <w:num w:numId="21" w16cid:durableId="351029530">
    <w:abstractNumId w:val="4"/>
  </w:num>
  <w:num w:numId="22" w16cid:durableId="248779571">
    <w:abstractNumId w:val="28"/>
  </w:num>
  <w:num w:numId="23" w16cid:durableId="578515241">
    <w:abstractNumId w:val="37"/>
  </w:num>
  <w:num w:numId="24" w16cid:durableId="1120146822">
    <w:abstractNumId w:val="3"/>
  </w:num>
  <w:num w:numId="25" w16cid:durableId="1258490228">
    <w:abstractNumId w:val="35"/>
  </w:num>
  <w:num w:numId="26" w16cid:durableId="1786734629">
    <w:abstractNumId w:val="1"/>
  </w:num>
  <w:num w:numId="27" w16cid:durableId="1189754797">
    <w:abstractNumId w:val="23"/>
  </w:num>
  <w:num w:numId="28" w16cid:durableId="352272473">
    <w:abstractNumId w:val="5"/>
  </w:num>
  <w:num w:numId="29" w16cid:durableId="626474257">
    <w:abstractNumId w:val="26"/>
  </w:num>
  <w:num w:numId="30" w16cid:durableId="859977017">
    <w:abstractNumId w:val="12"/>
  </w:num>
  <w:num w:numId="31" w16cid:durableId="2009675441">
    <w:abstractNumId w:val="19"/>
  </w:num>
  <w:num w:numId="32" w16cid:durableId="2074115114">
    <w:abstractNumId w:val="38"/>
  </w:num>
  <w:num w:numId="33" w16cid:durableId="1387296525">
    <w:abstractNumId w:val="39"/>
  </w:num>
  <w:num w:numId="34" w16cid:durableId="2132436606">
    <w:abstractNumId w:val="7"/>
  </w:num>
  <w:num w:numId="35" w16cid:durableId="2066442995">
    <w:abstractNumId w:val="21"/>
  </w:num>
  <w:num w:numId="36" w16cid:durableId="1593976431">
    <w:abstractNumId w:val="22"/>
  </w:num>
  <w:num w:numId="37" w16cid:durableId="795567253">
    <w:abstractNumId w:val="11"/>
  </w:num>
  <w:num w:numId="38" w16cid:durableId="5795096">
    <w:abstractNumId w:val="31"/>
  </w:num>
  <w:num w:numId="39" w16cid:durableId="1343975901">
    <w:abstractNumId w:val="8"/>
  </w:num>
  <w:num w:numId="40" w16cid:durableId="2094273992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FB9"/>
    <w:rsid w:val="0000544D"/>
    <w:rsid w:val="0001671A"/>
    <w:rsid w:val="0001728C"/>
    <w:rsid w:val="00026762"/>
    <w:rsid w:val="00032142"/>
    <w:rsid w:val="00044553"/>
    <w:rsid w:val="00044779"/>
    <w:rsid w:val="00053553"/>
    <w:rsid w:val="00054DB1"/>
    <w:rsid w:val="000557DB"/>
    <w:rsid w:val="0006056D"/>
    <w:rsid w:val="000644EB"/>
    <w:rsid w:val="00083C46"/>
    <w:rsid w:val="00091615"/>
    <w:rsid w:val="00091666"/>
    <w:rsid w:val="00094139"/>
    <w:rsid w:val="000A1C16"/>
    <w:rsid w:val="000A262A"/>
    <w:rsid w:val="000B401A"/>
    <w:rsid w:val="000C1CF7"/>
    <w:rsid w:val="000C2563"/>
    <w:rsid w:val="000C4F8F"/>
    <w:rsid w:val="000C5A17"/>
    <w:rsid w:val="000E66CD"/>
    <w:rsid w:val="000F0FF5"/>
    <w:rsid w:val="000F3386"/>
    <w:rsid w:val="000F6F60"/>
    <w:rsid w:val="000F728C"/>
    <w:rsid w:val="00110CF6"/>
    <w:rsid w:val="001172B1"/>
    <w:rsid w:val="00122557"/>
    <w:rsid w:val="001313DF"/>
    <w:rsid w:val="0013212F"/>
    <w:rsid w:val="00133698"/>
    <w:rsid w:val="00134681"/>
    <w:rsid w:val="00142F09"/>
    <w:rsid w:val="0014344D"/>
    <w:rsid w:val="00153975"/>
    <w:rsid w:val="00156BB1"/>
    <w:rsid w:val="00157E5C"/>
    <w:rsid w:val="001611CA"/>
    <w:rsid w:val="00177CC3"/>
    <w:rsid w:val="0018453D"/>
    <w:rsid w:val="0019606D"/>
    <w:rsid w:val="001A1EAC"/>
    <w:rsid w:val="001A2504"/>
    <w:rsid w:val="001B257A"/>
    <w:rsid w:val="001C3179"/>
    <w:rsid w:val="001C5549"/>
    <w:rsid w:val="001C5C47"/>
    <w:rsid w:val="001C5D07"/>
    <w:rsid w:val="001D5B30"/>
    <w:rsid w:val="001E64D8"/>
    <w:rsid w:val="001F4D35"/>
    <w:rsid w:val="001F6B1F"/>
    <w:rsid w:val="00205A9A"/>
    <w:rsid w:val="002123CC"/>
    <w:rsid w:val="00230C8C"/>
    <w:rsid w:val="00231BBA"/>
    <w:rsid w:val="002425C3"/>
    <w:rsid w:val="0024435C"/>
    <w:rsid w:val="002454D4"/>
    <w:rsid w:val="002551F3"/>
    <w:rsid w:val="00260624"/>
    <w:rsid w:val="002710AF"/>
    <w:rsid w:val="00275B4B"/>
    <w:rsid w:val="0028155A"/>
    <w:rsid w:val="00281633"/>
    <w:rsid w:val="00281DF8"/>
    <w:rsid w:val="00282125"/>
    <w:rsid w:val="00287DB2"/>
    <w:rsid w:val="00292E75"/>
    <w:rsid w:val="002959C1"/>
    <w:rsid w:val="00297DDD"/>
    <w:rsid w:val="002A0A0D"/>
    <w:rsid w:val="002A23C7"/>
    <w:rsid w:val="002A35E7"/>
    <w:rsid w:val="002A4B33"/>
    <w:rsid w:val="002A5122"/>
    <w:rsid w:val="002C2D4B"/>
    <w:rsid w:val="002C49A0"/>
    <w:rsid w:val="002C64C6"/>
    <w:rsid w:val="002D1467"/>
    <w:rsid w:val="002D382F"/>
    <w:rsid w:val="002D5C49"/>
    <w:rsid w:val="002D7D27"/>
    <w:rsid w:val="002E116A"/>
    <w:rsid w:val="002E19C3"/>
    <w:rsid w:val="002E23A2"/>
    <w:rsid w:val="002E5DB2"/>
    <w:rsid w:val="002F2344"/>
    <w:rsid w:val="002F3272"/>
    <w:rsid w:val="00301CD3"/>
    <w:rsid w:val="00303567"/>
    <w:rsid w:val="0030471B"/>
    <w:rsid w:val="003056FD"/>
    <w:rsid w:val="00320050"/>
    <w:rsid w:val="00321549"/>
    <w:rsid w:val="003317C4"/>
    <w:rsid w:val="00331F0F"/>
    <w:rsid w:val="00332CB7"/>
    <w:rsid w:val="003369AD"/>
    <w:rsid w:val="00344917"/>
    <w:rsid w:val="00355ED7"/>
    <w:rsid w:val="003569F5"/>
    <w:rsid w:val="0037335C"/>
    <w:rsid w:val="00376F0F"/>
    <w:rsid w:val="00377163"/>
    <w:rsid w:val="00385BEC"/>
    <w:rsid w:val="00387963"/>
    <w:rsid w:val="00390CB0"/>
    <w:rsid w:val="003960D9"/>
    <w:rsid w:val="003A4BA9"/>
    <w:rsid w:val="003C156E"/>
    <w:rsid w:val="003E1B45"/>
    <w:rsid w:val="003F5350"/>
    <w:rsid w:val="003F7B15"/>
    <w:rsid w:val="00405D82"/>
    <w:rsid w:val="00410F3D"/>
    <w:rsid w:val="00415BAB"/>
    <w:rsid w:val="0041630F"/>
    <w:rsid w:val="004207F0"/>
    <w:rsid w:val="0042751A"/>
    <w:rsid w:val="00427E21"/>
    <w:rsid w:val="004337E1"/>
    <w:rsid w:val="004364DD"/>
    <w:rsid w:val="0045015C"/>
    <w:rsid w:val="00451D23"/>
    <w:rsid w:val="00464492"/>
    <w:rsid w:val="004674E1"/>
    <w:rsid w:val="00472CFE"/>
    <w:rsid w:val="00473D59"/>
    <w:rsid w:val="004744CF"/>
    <w:rsid w:val="00480D35"/>
    <w:rsid w:val="00487C78"/>
    <w:rsid w:val="004911F1"/>
    <w:rsid w:val="00494DD1"/>
    <w:rsid w:val="004A5C30"/>
    <w:rsid w:val="004B579F"/>
    <w:rsid w:val="004C0BD2"/>
    <w:rsid w:val="004D1BBD"/>
    <w:rsid w:val="004D2B8E"/>
    <w:rsid w:val="004E7DF9"/>
    <w:rsid w:val="004F5FB9"/>
    <w:rsid w:val="004F6734"/>
    <w:rsid w:val="004F7733"/>
    <w:rsid w:val="005066AA"/>
    <w:rsid w:val="00507060"/>
    <w:rsid w:val="00507A05"/>
    <w:rsid w:val="00507C3B"/>
    <w:rsid w:val="00516539"/>
    <w:rsid w:val="005173FB"/>
    <w:rsid w:val="005325E2"/>
    <w:rsid w:val="0053576B"/>
    <w:rsid w:val="0053634B"/>
    <w:rsid w:val="00541C10"/>
    <w:rsid w:val="0054549C"/>
    <w:rsid w:val="005548B1"/>
    <w:rsid w:val="00562FB1"/>
    <w:rsid w:val="00563D1F"/>
    <w:rsid w:val="0057458D"/>
    <w:rsid w:val="00590D77"/>
    <w:rsid w:val="005C5E06"/>
    <w:rsid w:val="005C648C"/>
    <w:rsid w:val="005C755B"/>
    <w:rsid w:val="005D41F4"/>
    <w:rsid w:val="005D541C"/>
    <w:rsid w:val="005E0BFC"/>
    <w:rsid w:val="005E30CB"/>
    <w:rsid w:val="005E524F"/>
    <w:rsid w:val="005F1B3E"/>
    <w:rsid w:val="005F527C"/>
    <w:rsid w:val="00604CB2"/>
    <w:rsid w:val="00607542"/>
    <w:rsid w:val="0060773D"/>
    <w:rsid w:val="00611EB8"/>
    <w:rsid w:val="00614392"/>
    <w:rsid w:val="00616B6B"/>
    <w:rsid w:val="00616CE5"/>
    <w:rsid w:val="00620C07"/>
    <w:rsid w:val="00623E87"/>
    <w:rsid w:val="00624284"/>
    <w:rsid w:val="006310FD"/>
    <w:rsid w:val="006414FC"/>
    <w:rsid w:val="00643A78"/>
    <w:rsid w:val="00646498"/>
    <w:rsid w:val="00646511"/>
    <w:rsid w:val="00653473"/>
    <w:rsid w:val="0065377C"/>
    <w:rsid w:val="00657D34"/>
    <w:rsid w:val="006635E2"/>
    <w:rsid w:val="00671CE8"/>
    <w:rsid w:val="00673A09"/>
    <w:rsid w:val="00674CA1"/>
    <w:rsid w:val="00675C5B"/>
    <w:rsid w:val="006929E7"/>
    <w:rsid w:val="00695601"/>
    <w:rsid w:val="00696249"/>
    <w:rsid w:val="006A7B24"/>
    <w:rsid w:val="006C288E"/>
    <w:rsid w:val="006D005C"/>
    <w:rsid w:val="006D2B1D"/>
    <w:rsid w:val="006E5B65"/>
    <w:rsid w:val="006E5D57"/>
    <w:rsid w:val="006E6AB1"/>
    <w:rsid w:val="006F0E9A"/>
    <w:rsid w:val="006F5328"/>
    <w:rsid w:val="006F5CE0"/>
    <w:rsid w:val="007023C1"/>
    <w:rsid w:val="00716314"/>
    <w:rsid w:val="007343DB"/>
    <w:rsid w:val="007474D8"/>
    <w:rsid w:val="00752541"/>
    <w:rsid w:val="007570BC"/>
    <w:rsid w:val="007609B9"/>
    <w:rsid w:val="007630C3"/>
    <w:rsid w:val="00771E0F"/>
    <w:rsid w:val="007878A3"/>
    <w:rsid w:val="0079063A"/>
    <w:rsid w:val="00797D14"/>
    <w:rsid w:val="007A390A"/>
    <w:rsid w:val="007A741F"/>
    <w:rsid w:val="007A74D1"/>
    <w:rsid w:val="007B1D26"/>
    <w:rsid w:val="007B3FCA"/>
    <w:rsid w:val="007C30E2"/>
    <w:rsid w:val="007D0049"/>
    <w:rsid w:val="007D73B5"/>
    <w:rsid w:val="007D7623"/>
    <w:rsid w:val="007E11C0"/>
    <w:rsid w:val="007E11E8"/>
    <w:rsid w:val="007E4D0D"/>
    <w:rsid w:val="007F205B"/>
    <w:rsid w:val="007F3544"/>
    <w:rsid w:val="007F3EF9"/>
    <w:rsid w:val="00800E2B"/>
    <w:rsid w:val="00811544"/>
    <w:rsid w:val="008215F5"/>
    <w:rsid w:val="008250B1"/>
    <w:rsid w:val="008371EF"/>
    <w:rsid w:val="008517DF"/>
    <w:rsid w:val="008522A1"/>
    <w:rsid w:val="0085442A"/>
    <w:rsid w:val="00856E91"/>
    <w:rsid w:val="008604D4"/>
    <w:rsid w:val="008751C9"/>
    <w:rsid w:val="008904BE"/>
    <w:rsid w:val="0089104E"/>
    <w:rsid w:val="00897F5F"/>
    <w:rsid w:val="008A1326"/>
    <w:rsid w:val="008A18A5"/>
    <w:rsid w:val="008B5C0D"/>
    <w:rsid w:val="008B5C53"/>
    <w:rsid w:val="008B7B9A"/>
    <w:rsid w:val="008C1BAA"/>
    <w:rsid w:val="008E2EC4"/>
    <w:rsid w:val="00903A69"/>
    <w:rsid w:val="009060E1"/>
    <w:rsid w:val="009066DE"/>
    <w:rsid w:val="00917B49"/>
    <w:rsid w:val="00926DA3"/>
    <w:rsid w:val="009305E5"/>
    <w:rsid w:val="00933E7A"/>
    <w:rsid w:val="009374E1"/>
    <w:rsid w:val="009436C7"/>
    <w:rsid w:val="00945193"/>
    <w:rsid w:val="00945CD7"/>
    <w:rsid w:val="00947EBF"/>
    <w:rsid w:val="00952296"/>
    <w:rsid w:val="00956209"/>
    <w:rsid w:val="0095671F"/>
    <w:rsid w:val="0097480A"/>
    <w:rsid w:val="00974904"/>
    <w:rsid w:val="009763A7"/>
    <w:rsid w:val="00977647"/>
    <w:rsid w:val="0098258D"/>
    <w:rsid w:val="00983FB8"/>
    <w:rsid w:val="00991366"/>
    <w:rsid w:val="009B2422"/>
    <w:rsid w:val="009B6927"/>
    <w:rsid w:val="009D06DB"/>
    <w:rsid w:val="009D2D26"/>
    <w:rsid w:val="009E105F"/>
    <w:rsid w:val="009E1B5B"/>
    <w:rsid w:val="009E2521"/>
    <w:rsid w:val="009E6D87"/>
    <w:rsid w:val="009E6FE2"/>
    <w:rsid w:val="009F7376"/>
    <w:rsid w:val="00A00FBC"/>
    <w:rsid w:val="00A0125D"/>
    <w:rsid w:val="00A05583"/>
    <w:rsid w:val="00A10159"/>
    <w:rsid w:val="00A10400"/>
    <w:rsid w:val="00A12F38"/>
    <w:rsid w:val="00A15705"/>
    <w:rsid w:val="00A24FC2"/>
    <w:rsid w:val="00A27039"/>
    <w:rsid w:val="00A323DD"/>
    <w:rsid w:val="00A37962"/>
    <w:rsid w:val="00A52473"/>
    <w:rsid w:val="00A6141C"/>
    <w:rsid w:val="00A70106"/>
    <w:rsid w:val="00A82E32"/>
    <w:rsid w:val="00A870FC"/>
    <w:rsid w:val="00AA2F74"/>
    <w:rsid w:val="00AA6030"/>
    <w:rsid w:val="00AA67F0"/>
    <w:rsid w:val="00AB7638"/>
    <w:rsid w:val="00AC3AB0"/>
    <w:rsid w:val="00AC59C0"/>
    <w:rsid w:val="00AD1EF8"/>
    <w:rsid w:val="00AD7119"/>
    <w:rsid w:val="00AE2646"/>
    <w:rsid w:val="00AF480B"/>
    <w:rsid w:val="00B00B7F"/>
    <w:rsid w:val="00B0459B"/>
    <w:rsid w:val="00B062C1"/>
    <w:rsid w:val="00B128C0"/>
    <w:rsid w:val="00B22FD9"/>
    <w:rsid w:val="00B26210"/>
    <w:rsid w:val="00B34AE9"/>
    <w:rsid w:val="00B40DD7"/>
    <w:rsid w:val="00B41BC8"/>
    <w:rsid w:val="00B51094"/>
    <w:rsid w:val="00B535A8"/>
    <w:rsid w:val="00B60A05"/>
    <w:rsid w:val="00B627DF"/>
    <w:rsid w:val="00B65088"/>
    <w:rsid w:val="00B71148"/>
    <w:rsid w:val="00B724BC"/>
    <w:rsid w:val="00B75BC0"/>
    <w:rsid w:val="00B7600F"/>
    <w:rsid w:val="00B95EEC"/>
    <w:rsid w:val="00BA2CF1"/>
    <w:rsid w:val="00BA5D10"/>
    <w:rsid w:val="00BA7F3A"/>
    <w:rsid w:val="00BB6191"/>
    <w:rsid w:val="00BC06B7"/>
    <w:rsid w:val="00BD1972"/>
    <w:rsid w:val="00BD20CB"/>
    <w:rsid w:val="00BE6E4E"/>
    <w:rsid w:val="00C02305"/>
    <w:rsid w:val="00C153FF"/>
    <w:rsid w:val="00C23FAB"/>
    <w:rsid w:val="00C25AF0"/>
    <w:rsid w:val="00C35547"/>
    <w:rsid w:val="00C37C9E"/>
    <w:rsid w:val="00C437BA"/>
    <w:rsid w:val="00C57ED1"/>
    <w:rsid w:val="00C63D8B"/>
    <w:rsid w:val="00C673F2"/>
    <w:rsid w:val="00C80DDD"/>
    <w:rsid w:val="00C82A36"/>
    <w:rsid w:val="00C867C0"/>
    <w:rsid w:val="00C9117E"/>
    <w:rsid w:val="00C91C65"/>
    <w:rsid w:val="00C9239A"/>
    <w:rsid w:val="00C9245E"/>
    <w:rsid w:val="00CA25A9"/>
    <w:rsid w:val="00CA4AC1"/>
    <w:rsid w:val="00CB63CA"/>
    <w:rsid w:val="00CC3858"/>
    <w:rsid w:val="00CD5D16"/>
    <w:rsid w:val="00D001F3"/>
    <w:rsid w:val="00D14E14"/>
    <w:rsid w:val="00D15817"/>
    <w:rsid w:val="00D17323"/>
    <w:rsid w:val="00D17C9C"/>
    <w:rsid w:val="00D25ACE"/>
    <w:rsid w:val="00D315F1"/>
    <w:rsid w:val="00D45627"/>
    <w:rsid w:val="00D51966"/>
    <w:rsid w:val="00D52294"/>
    <w:rsid w:val="00D57993"/>
    <w:rsid w:val="00D57C7E"/>
    <w:rsid w:val="00D7236F"/>
    <w:rsid w:val="00D737B9"/>
    <w:rsid w:val="00D7686C"/>
    <w:rsid w:val="00D853B1"/>
    <w:rsid w:val="00D940A9"/>
    <w:rsid w:val="00D94BBD"/>
    <w:rsid w:val="00DA2C82"/>
    <w:rsid w:val="00DA3238"/>
    <w:rsid w:val="00DB6972"/>
    <w:rsid w:val="00DC3089"/>
    <w:rsid w:val="00DC75E8"/>
    <w:rsid w:val="00DD2719"/>
    <w:rsid w:val="00DF2DEA"/>
    <w:rsid w:val="00DF7295"/>
    <w:rsid w:val="00DF7322"/>
    <w:rsid w:val="00E029E9"/>
    <w:rsid w:val="00E05CF3"/>
    <w:rsid w:val="00E05D5E"/>
    <w:rsid w:val="00E10B0F"/>
    <w:rsid w:val="00E1221B"/>
    <w:rsid w:val="00E2152D"/>
    <w:rsid w:val="00E24932"/>
    <w:rsid w:val="00E40372"/>
    <w:rsid w:val="00E51958"/>
    <w:rsid w:val="00E52DDC"/>
    <w:rsid w:val="00E62E06"/>
    <w:rsid w:val="00E66033"/>
    <w:rsid w:val="00E67C1E"/>
    <w:rsid w:val="00E73730"/>
    <w:rsid w:val="00E81A0F"/>
    <w:rsid w:val="00E8459F"/>
    <w:rsid w:val="00EA53DB"/>
    <w:rsid w:val="00EB514F"/>
    <w:rsid w:val="00EB61EB"/>
    <w:rsid w:val="00EC277C"/>
    <w:rsid w:val="00EC4462"/>
    <w:rsid w:val="00EC56E1"/>
    <w:rsid w:val="00ED0E30"/>
    <w:rsid w:val="00EE1468"/>
    <w:rsid w:val="00EE2704"/>
    <w:rsid w:val="00EF7191"/>
    <w:rsid w:val="00F02904"/>
    <w:rsid w:val="00F04C53"/>
    <w:rsid w:val="00F0513B"/>
    <w:rsid w:val="00F13919"/>
    <w:rsid w:val="00F215F3"/>
    <w:rsid w:val="00F2374A"/>
    <w:rsid w:val="00F24A91"/>
    <w:rsid w:val="00F259CB"/>
    <w:rsid w:val="00F312A9"/>
    <w:rsid w:val="00F31CE9"/>
    <w:rsid w:val="00F36101"/>
    <w:rsid w:val="00F40EFF"/>
    <w:rsid w:val="00F42D7D"/>
    <w:rsid w:val="00F43334"/>
    <w:rsid w:val="00F44B02"/>
    <w:rsid w:val="00F476BF"/>
    <w:rsid w:val="00F517A6"/>
    <w:rsid w:val="00F536EA"/>
    <w:rsid w:val="00F556C3"/>
    <w:rsid w:val="00F56D60"/>
    <w:rsid w:val="00F61458"/>
    <w:rsid w:val="00F62F74"/>
    <w:rsid w:val="00F71574"/>
    <w:rsid w:val="00F72926"/>
    <w:rsid w:val="00F82532"/>
    <w:rsid w:val="00F9341E"/>
    <w:rsid w:val="00FA6643"/>
    <w:rsid w:val="00FB171C"/>
    <w:rsid w:val="00FB38E4"/>
    <w:rsid w:val="00FC0288"/>
    <w:rsid w:val="00FD7412"/>
    <w:rsid w:val="00FE044D"/>
    <w:rsid w:val="00FF15A6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94CCEC6"/>
  <w15:docId w15:val="{4B79DBFF-F12D-4F55-9673-DDE87F53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4F5F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autoRedefine/>
    <w:qFormat/>
    <w:rsid w:val="00616B6B"/>
    <w:pPr>
      <w:keepNext/>
      <w:spacing w:after="60"/>
      <w:jc w:val="both"/>
      <w:outlineLvl w:val="1"/>
    </w:pPr>
    <w:rPr>
      <w:b/>
      <w:bCs/>
      <w:iCs/>
      <w:szCs w:val="28"/>
    </w:rPr>
  </w:style>
  <w:style w:type="paragraph" w:styleId="Titlu3">
    <w:name w:val="heading 3"/>
    <w:basedOn w:val="Normal"/>
    <w:next w:val="Normal"/>
    <w:link w:val="Titlu3Caracter"/>
    <w:autoRedefine/>
    <w:qFormat/>
    <w:rsid w:val="00A6141C"/>
    <w:pPr>
      <w:keepNext/>
      <w:spacing w:before="240" w:after="60"/>
      <w:outlineLvl w:val="2"/>
    </w:pPr>
    <w:rPr>
      <w:b/>
      <w:bCs/>
    </w:rPr>
  </w:style>
  <w:style w:type="paragraph" w:styleId="Titlu4">
    <w:name w:val="heading 4"/>
    <w:basedOn w:val="Normal"/>
    <w:next w:val="Normal"/>
    <w:link w:val="Titlu4Caracter"/>
    <w:qFormat/>
    <w:rsid w:val="004F5F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F5FB9"/>
    <w:rPr>
      <w:rFonts w:ascii="Arial" w:eastAsia="Times New Roman" w:hAnsi="Arial" w:cs="Arial"/>
      <w:b/>
      <w:bCs/>
      <w:kern w:val="32"/>
      <w:sz w:val="32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rsid w:val="00616B6B"/>
    <w:rPr>
      <w:rFonts w:ascii="Times New Roman" w:eastAsia="Times New Roman" w:hAnsi="Times New Roman" w:cs="Times New Roman"/>
      <w:b/>
      <w:bCs/>
      <w:iCs/>
      <w:sz w:val="24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A6141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4F5FB9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customStyle="1" w:styleId="NormalWeb1">
    <w:name w:val="Normal (Web)1"/>
    <w:basedOn w:val="Normal"/>
    <w:link w:val="NormalWeb1Char"/>
    <w:rsid w:val="004F5FB9"/>
    <w:pPr>
      <w:spacing w:after="150"/>
    </w:pPr>
    <w:rPr>
      <w:lang w:val="ru-RU" w:eastAsia="ru-RU"/>
    </w:rPr>
  </w:style>
  <w:style w:type="character" w:customStyle="1" w:styleId="NormalWeb1Char">
    <w:name w:val="Normal (Web)1 Char"/>
    <w:link w:val="NormalWeb1"/>
    <w:rsid w:val="004F5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rsid w:val="004F5FB9"/>
    <w:pPr>
      <w:autoSpaceDE w:val="0"/>
      <w:autoSpaceDN w:val="0"/>
      <w:adjustRightInd w:val="0"/>
      <w:spacing w:after="0" w:line="260" w:lineRule="atLeast"/>
      <w:ind w:firstLine="340"/>
      <w:jc w:val="both"/>
    </w:pPr>
    <w:rPr>
      <w:rFonts w:ascii="Arial" w:eastAsia="Times New Roman" w:hAnsi="Arial" w:cs="Arial"/>
      <w:color w:val="000000"/>
      <w:lang w:val="en-US"/>
    </w:rPr>
  </w:style>
  <w:style w:type="paragraph" w:styleId="Listparagraf">
    <w:name w:val="List Paragraph"/>
    <w:basedOn w:val="Normal"/>
    <w:uiPriority w:val="34"/>
    <w:qFormat/>
    <w:rsid w:val="004F5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4F5FB9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sz w:val="24"/>
      <w:szCs w:val="24"/>
      <w:lang w:eastAsia="ru-RU"/>
    </w:rPr>
  </w:style>
  <w:style w:type="paragraph" w:customStyle="1" w:styleId="CM7">
    <w:name w:val="CM7"/>
    <w:basedOn w:val="Default"/>
    <w:next w:val="Default"/>
    <w:rsid w:val="004F5FB9"/>
    <w:pPr>
      <w:spacing w:line="26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4F5FB9"/>
    <w:rPr>
      <w:color w:val="auto"/>
    </w:rPr>
  </w:style>
  <w:style w:type="character" w:customStyle="1" w:styleId="4">
    <w:name w:val="Знак Знак4"/>
    <w:rsid w:val="004F5FB9"/>
    <w:rPr>
      <w:rFonts w:ascii="Arial" w:hAnsi="Arial" w:cs="Arial"/>
      <w:b/>
      <w:bCs/>
      <w:sz w:val="26"/>
      <w:szCs w:val="26"/>
      <w:lang w:val="ro-RO" w:eastAsia="en-US" w:bidi="ar-SA"/>
    </w:rPr>
  </w:style>
  <w:style w:type="paragraph" w:customStyle="1" w:styleId="CM92">
    <w:name w:val="CM92"/>
    <w:basedOn w:val="Default"/>
    <w:next w:val="Default"/>
    <w:rsid w:val="004F5FB9"/>
    <w:rPr>
      <w:color w:val="auto"/>
    </w:rPr>
  </w:style>
  <w:style w:type="paragraph" w:customStyle="1" w:styleId="CM94">
    <w:name w:val="CM94"/>
    <w:basedOn w:val="Default"/>
    <w:next w:val="Default"/>
    <w:rsid w:val="004F5FB9"/>
    <w:rPr>
      <w:color w:val="auto"/>
    </w:rPr>
  </w:style>
  <w:style w:type="paragraph" w:styleId="NormalWeb">
    <w:name w:val="Normal (Web)"/>
    <w:basedOn w:val="Normal"/>
    <w:uiPriority w:val="99"/>
    <w:rsid w:val="004F5FB9"/>
    <w:pPr>
      <w:spacing w:before="100" w:beforeAutospacing="1" w:after="100" w:afterAutospacing="1"/>
    </w:pPr>
    <w:rPr>
      <w:lang w:val="ru-RU" w:eastAsia="ru-RU"/>
    </w:rPr>
  </w:style>
  <w:style w:type="table" w:styleId="Tabelgril">
    <w:name w:val="Table Grid"/>
    <w:basedOn w:val="TabelNormal"/>
    <w:rsid w:val="004F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reHTML">
    <w:name w:val="HTML Cite"/>
    <w:rsid w:val="004F5FB9"/>
    <w:rPr>
      <w:i/>
      <w:iCs/>
    </w:rPr>
  </w:style>
  <w:style w:type="character" w:customStyle="1" w:styleId="apple-converted-space">
    <w:name w:val="apple-converted-space"/>
    <w:basedOn w:val="Fontdeparagrafimplicit"/>
    <w:rsid w:val="004F5FB9"/>
  </w:style>
  <w:style w:type="character" w:customStyle="1" w:styleId="author">
    <w:name w:val="author"/>
    <w:basedOn w:val="Fontdeparagrafimplicit"/>
    <w:rsid w:val="004F5FB9"/>
  </w:style>
  <w:style w:type="character" w:customStyle="1" w:styleId="articletitle">
    <w:name w:val="articletitle"/>
    <w:basedOn w:val="Fontdeparagrafimplicit"/>
    <w:rsid w:val="004F5FB9"/>
  </w:style>
  <w:style w:type="character" w:customStyle="1" w:styleId="journaltitle">
    <w:name w:val="journaltitle"/>
    <w:basedOn w:val="Fontdeparagrafimplicit"/>
    <w:rsid w:val="004F5FB9"/>
  </w:style>
  <w:style w:type="character" w:customStyle="1" w:styleId="pubyear">
    <w:name w:val="pubyear"/>
    <w:basedOn w:val="Fontdeparagrafimplicit"/>
    <w:rsid w:val="004F5FB9"/>
  </w:style>
  <w:style w:type="character" w:customStyle="1" w:styleId="vol">
    <w:name w:val="vol"/>
    <w:basedOn w:val="Fontdeparagrafimplicit"/>
    <w:rsid w:val="004F5FB9"/>
  </w:style>
  <w:style w:type="character" w:customStyle="1" w:styleId="pagefirst">
    <w:name w:val="pagefirst"/>
    <w:basedOn w:val="Fontdeparagrafimplicit"/>
    <w:rsid w:val="004F5FB9"/>
  </w:style>
  <w:style w:type="character" w:customStyle="1" w:styleId="pagelast">
    <w:name w:val="pagelast"/>
    <w:basedOn w:val="Fontdeparagrafimplicit"/>
    <w:rsid w:val="004F5FB9"/>
  </w:style>
  <w:style w:type="character" w:styleId="Accentuat">
    <w:name w:val="Emphasis"/>
    <w:qFormat/>
    <w:rsid w:val="004F5FB9"/>
    <w:rPr>
      <w:i/>
      <w:iCs/>
    </w:rPr>
  </w:style>
  <w:style w:type="character" w:customStyle="1" w:styleId="bullet">
    <w:name w:val="bullet"/>
    <w:basedOn w:val="Fontdeparagrafimplicit"/>
    <w:rsid w:val="004F5FB9"/>
  </w:style>
  <w:style w:type="character" w:styleId="Hyperlink">
    <w:name w:val="Hyperlink"/>
    <w:uiPriority w:val="99"/>
    <w:rsid w:val="004F5FB9"/>
    <w:rPr>
      <w:color w:val="0000FF"/>
      <w:u w:val="single"/>
    </w:rPr>
  </w:style>
  <w:style w:type="character" w:customStyle="1" w:styleId="directlinklabel">
    <w:name w:val="directlinklabel"/>
    <w:basedOn w:val="Fontdeparagrafimplicit"/>
    <w:rsid w:val="004F5FB9"/>
  </w:style>
  <w:style w:type="paragraph" w:customStyle="1" w:styleId="1">
    <w:name w:val="Абзац списка1"/>
    <w:basedOn w:val="Normal"/>
    <w:qFormat/>
    <w:rsid w:val="004F5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rsid w:val="004F5FB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4F5FB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4F5FB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F5FB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cuprins">
    <w:name w:val="TOC Heading"/>
    <w:basedOn w:val="Titlu1"/>
    <w:next w:val="Normal"/>
    <w:uiPriority w:val="39"/>
    <w:qFormat/>
    <w:rsid w:val="004F5FB9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ro-RO"/>
    </w:rPr>
  </w:style>
  <w:style w:type="paragraph" w:styleId="Cuprins1">
    <w:name w:val="toc 1"/>
    <w:basedOn w:val="Normal"/>
    <w:next w:val="Normal"/>
    <w:autoRedefine/>
    <w:uiPriority w:val="39"/>
    <w:rsid w:val="000F6F60"/>
    <w:rPr>
      <w:b/>
      <w:bCs/>
    </w:rPr>
  </w:style>
  <w:style w:type="paragraph" w:styleId="Cuprins2">
    <w:name w:val="toc 2"/>
    <w:basedOn w:val="Normal"/>
    <w:next w:val="Normal"/>
    <w:autoRedefine/>
    <w:uiPriority w:val="39"/>
    <w:rsid w:val="005E30CB"/>
    <w:pPr>
      <w:tabs>
        <w:tab w:val="right" w:leader="dot" w:pos="9629"/>
      </w:tabs>
      <w:ind w:left="240"/>
      <w:jc w:val="both"/>
    </w:pPr>
  </w:style>
  <w:style w:type="paragraph" w:styleId="Cuprins3">
    <w:name w:val="toc 3"/>
    <w:basedOn w:val="Normal"/>
    <w:next w:val="Normal"/>
    <w:autoRedefine/>
    <w:uiPriority w:val="39"/>
    <w:rsid w:val="004F5FB9"/>
    <w:pPr>
      <w:ind w:left="480"/>
    </w:pPr>
  </w:style>
  <w:style w:type="paragraph" w:styleId="Titlu">
    <w:name w:val="Title"/>
    <w:basedOn w:val="Normal"/>
    <w:link w:val="TitluCaracter"/>
    <w:qFormat/>
    <w:rsid w:val="004F5FB9"/>
    <w:pPr>
      <w:jc w:val="center"/>
    </w:pPr>
    <w:rPr>
      <w:b/>
      <w:bCs/>
      <w:lang w:eastAsia="ru-RU"/>
    </w:rPr>
  </w:style>
  <w:style w:type="character" w:customStyle="1" w:styleId="TitluCaracter">
    <w:name w:val="Titlu Caracter"/>
    <w:basedOn w:val="Fontdeparagrafimplicit"/>
    <w:link w:val="Titlu"/>
    <w:rsid w:val="004F5FB9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Frspaiere">
    <w:name w:val="No Spacing"/>
    <w:uiPriority w:val="1"/>
    <w:qFormat/>
    <w:rsid w:val="004F5F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31F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1F0F"/>
    <w:rPr>
      <w:rFonts w:ascii="Tahoma" w:eastAsia="Times New Roman" w:hAnsi="Tahoma" w:cs="Tahoma"/>
      <w:sz w:val="16"/>
      <w:szCs w:val="16"/>
      <w:lang w:val="ro-RO"/>
    </w:rPr>
  </w:style>
  <w:style w:type="table" w:customStyle="1" w:styleId="-11">
    <w:name w:val="Светлая сетка - Акцент 11"/>
    <w:basedOn w:val="TabelNormal"/>
    <w:uiPriority w:val="62"/>
    <w:rsid w:val="00331F0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34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64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1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6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16/j.jaci.2021.03.0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ergy.org.au" TargetMode="External"/><Relationship Id="rId17" Type="http://schemas.openxmlformats.org/officeDocument/2006/relationships/hyperlink" Target="https://doi.org/10.1016/j.waojou.2020.100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11/all.148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resus.org.uk/library/additional-guida%20nce/guidance-anaphylaxis/emergency-treatment.%20Accessed%202nd%20June%202021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016/j.resuscitation.2021.02.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6E639-4508-4E54-BAAF-397E7092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27</Pages>
  <Words>8216</Words>
  <Characters>47656</Characters>
  <Application>Microsoft Office Word</Application>
  <DocSecurity>0</DocSecurity>
  <Lines>397</Lines>
  <Paragraphs>111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</dc:creator>
  <cp:lastModifiedBy>Direcția Managementului Calității Serviciilor de Sănătate</cp:lastModifiedBy>
  <cp:revision>75</cp:revision>
  <cp:lastPrinted>2025-09-30T08:14:00Z</cp:lastPrinted>
  <dcterms:created xsi:type="dcterms:W3CDTF">2025-07-14T09:51:00Z</dcterms:created>
  <dcterms:modified xsi:type="dcterms:W3CDTF">2025-09-30T08:17:00Z</dcterms:modified>
</cp:coreProperties>
</file>