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FF1A" w14:textId="2EE4F920" w:rsidR="00143F68" w:rsidRPr="00240CC1" w:rsidRDefault="00143F68" w:rsidP="00102CE7">
      <w:pPr>
        <w:pStyle w:val="21"/>
        <w:keepNext/>
        <w:keepLines/>
        <w:shd w:val="clear" w:color="auto" w:fill="auto"/>
        <w:spacing w:line="360" w:lineRule="exact"/>
        <w:ind w:right="-2"/>
        <w:jc w:val="center"/>
        <w:rPr>
          <w:rStyle w:val="2Exact1"/>
          <w:b/>
          <w:bCs/>
          <w:color w:val="auto"/>
          <w:sz w:val="28"/>
          <w:szCs w:val="28"/>
        </w:rPr>
      </w:pPr>
      <w:bookmarkStart w:id="0" w:name="bookmark24"/>
      <w:r w:rsidRPr="00240CC1">
        <w:rPr>
          <w:rStyle w:val="2Exact1"/>
          <w:b/>
          <w:bCs/>
          <w:color w:val="auto"/>
          <w:sz w:val="28"/>
          <w:szCs w:val="28"/>
        </w:rPr>
        <w:t>PROTOCOL CLINIC STANDARDIZAT PENTRU MEDICII DE</w:t>
      </w:r>
      <w:r w:rsidR="008A76F4">
        <w:rPr>
          <w:rStyle w:val="2Exact1"/>
          <w:b/>
          <w:bCs/>
          <w:color w:val="auto"/>
          <w:sz w:val="28"/>
          <w:szCs w:val="28"/>
        </w:rPr>
        <w:t xml:space="preserve"> F</w:t>
      </w:r>
      <w:r w:rsidRPr="00240CC1">
        <w:rPr>
          <w:rStyle w:val="2Exact1"/>
          <w:b/>
          <w:bCs/>
          <w:color w:val="auto"/>
          <w:sz w:val="28"/>
          <w:szCs w:val="28"/>
        </w:rPr>
        <w:t>AMILIE</w:t>
      </w:r>
    </w:p>
    <w:p w14:paraId="310F0BB0" w14:textId="2C78773B" w:rsidR="00682BDB" w:rsidRPr="00240CC1" w:rsidRDefault="00102CE7" w:rsidP="00102CE7">
      <w:pPr>
        <w:pStyle w:val="21"/>
        <w:keepNext/>
        <w:keepLines/>
        <w:shd w:val="clear" w:color="auto" w:fill="auto"/>
        <w:spacing w:line="360" w:lineRule="exact"/>
        <w:ind w:right="-2"/>
        <w:jc w:val="center"/>
        <w:rPr>
          <w:rStyle w:val="2Exact1"/>
          <w:b/>
          <w:bCs/>
          <w:color w:val="auto"/>
          <w:sz w:val="28"/>
          <w:szCs w:val="28"/>
        </w:rPr>
      </w:pPr>
      <w:r w:rsidRPr="00240CC1">
        <w:rPr>
          <w:rStyle w:val="2Exact1"/>
          <w:b/>
          <w:bCs/>
          <w:color w:val="auto"/>
          <w:sz w:val="28"/>
          <w:szCs w:val="28"/>
          <w:lang w:bidi="en-US"/>
        </w:rPr>
        <w:t xml:space="preserve">PEN </w:t>
      </w:r>
      <w:r w:rsidR="00143F68" w:rsidRPr="00240CC1">
        <w:rPr>
          <w:rStyle w:val="2Exact1"/>
          <w:b/>
          <w:bCs/>
          <w:color w:val="auto"/>
          <w:sz w:val="28"/>
          <w:szCs w:val="28"/>
          <w:lang w:bidi="en-US"/>
        </w:rPr>
        <w:t>n</w:t>
      </w:r>
      <w:r w:rsidR="00682BDB" w:rsidRPr="00240CC1">
        <w:rPr>
          <w:rStyle w:val="2Exact1"/>
          <w:b/>
          <w:bCs/>
          <w:color w:val="auto"/>
          <w:sz w:val="28"/>
          <w:szCs w:val="28"/>
          <w:lang w:bidi="en-US"/>
        </w:rPr>
        <w:t>r.</w:t>
      </w:r>
      <w:r w:rsidRPr="00240CC1">
        <w:rPr>
          <w:rStyle w:val="2Exact1"/>
          <w:b/>
          <w:bCs/>
          <w:color w:val="auto"/>
          <w:sz w:val="28"/>
          <w:szCs w:val="28"/>
        </w:rPr>
        <w:t>3</w:t>
      </w:r>
    </w:p>
    <w:p w14:paraId="174860C7" w14:textId="626233DE" w:rsidR="00682BDB" w:rsidRPr="00240CC1" w:rsidRDefault="00682BDB" w:rsidP="00102CE7">
      <w:pPr>
        <w:pStyle w:val="21"/>
        <w:keepNext/>
        <w:keepLines/>
        <w:shd w:val="clear" w:color="auto" w:fill="auto"/>
        <w:spacing w:line="360" w:lineRule="exact"/>
        <w:ind w:right="-2"/>
        <w:jc w:val="center"/>
        <w:rPr>
          <w:rStyle w:val="2Exact1"/>
          <w:b/>
          <w:bCs/>
          <w:color w:val="auto"/>
          <w:sz w:val="28"/>
          <w:szCs w:val="28"/>
        </w:rPr>
      </w:pPr>
      <w:r w:rsidRPr="00240CC1">
        <w:rPr>
          <w:rStyle w:val="2Exact1"/>
          <w:b/>
          <w:bCs/>
          <w:color w:val="auto"/>
          <w:sz w:val="28"/>
          <w:szCs w:val="28"/>
        </w:rPr>
        <w:t>„</w:t>
      </w:r>
      <w:r w:rsidR="00102CE7" w:rsidRPr="00240CC1">
        <w:rPr>
          <w:rStyle w:val="2Exact1"/>
          <w:b/>
          <w:bCs/>
          <w:color w:val="auto"/>
          <w:sz w:val="28"/>
          <w:szCs w:val="28"/>
        </w:rPr>
        <w:t>Managementul  integrat al patologiilor respiratorii cronice:</w:t>
      </w:r>
    </w:p>
    <w:p w14:paraId="017F49BC" w14:textId="2482D426" w:rsidR="00102CE7" w:rsidRPr="00240CC1" w:rsidRDefault="00102CE7" w:rsidP="00102CE7">
      <w:pPr>
        <w:pStyle w:val="21"/>
        <w:keepNext/>
        <w:keepLines/>
        <w:shd w:val="clear" w:color="auto" w:fill="auto"/>
        <w:spacing w:line="360" w:lineRule="exact"/>
        <w:ind w:right="-2"/>
        <w:jc w:val="center"/>
        <w:rPr>
          <w:rStyle w:val="2Exact1"/>
          <w:b/>
          <w:bCs/>
          <w:color w:val="auto"/>
          <w:sz w:val="28"/>
          <w:szCs w:val="28"/>
        </w:rPr>
      </w:pPr>
      <w:r w:rsidRPr="00240CC1">
        <w:rPr>
          <w:rStyle w:val="2Exact1"/>
          <w:b/>
          <w:bCs/>
          <w:color w:val="auto"/>
          <w:sz w:val="28"/>
          <w:szCs w:val="28"/>
        </w:rPr>
        <w:t>Astmul bronșic și Bronhopneumopatia obstructivă cronică (BPOC)</w:t>
      </w:r>
      <w:r w:rsidR="00682BDB" w:rsidRPr="00240CC1">
        <w:rPr>
          <w:rStyle w:val="2Exact1"/>
          <w:b/>
          <w:bCs/>
          <w:color w:val="auto"/>
          <w:sz w:val="28"/>
          <w:szCs w:val="28"/>
        </w:rPr>
        <w:t>”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9"/>
        <w:gridCol w:w="3115"/>
        <w:gridCol w:w="3575"/>
      </w:tblGrid>
      <w:tr w:rsidR="004B0C9D" w:rsidRPr="00240CC1" w14:paraId="3E22191D" w14:textId="77777777" w:rsidTr="006B75E4">
        <w:tc>
          <w:tcPr>
            <w:tcW w:w="2519" w:type="dxa"/>
            <w:tcBorders>
              <w:bottom w:val="nil"/>
            </w:tcBorders>
            <w:shd w:val="clear" w:color="auto" w:fill="7030A0"/>
          </w:tcPr>
          <w:p w14:paraId="6C3E845E" w14:textId="150725F1" w:rsidR="00102CE7" w:rsidRPr="00240CC1" w:rsidRDefault="00102CE7" w:rsidP="00102CE7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CÂND POATE FI APLICAT ACEST PROTOCOL?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0D6681" w14:textId="4D82582E" w:rsidR="00102CE7" w:rsidRPr="00240CC1" w:rsidRDefault="00102CE7" w:rsidP="009C6C07">
            <w:pPr>
              <w:jc w:val="both"/>
            </w:pPr>
            <w:r w:rsidRPr="00240CC1">
              <w:rPr>
                <w:rStyle w:val="2Exact2"/>
                <w:rFonts w:eastAsia="Courier New"/>
                <w:color w:val="auto"/>
                <w:sz w:val="24"/>
                <w:szCs w:val="24"/>
              </w:rPr>
              <w:t>Pacienților cu tuse, dificultăți de respirație, senzație de sufocare cu</w:t>
            </w:r>
            <w:r w:rsidR="009C6C07" w:rsidRPr="00240CC1">
              <w:rPr>
                <w:rStyle w:val="2Exact2"/>
                <w:rFonts w:eastAsia="Courier New"/>
                <w:color w:val="auto"/>
                <w:sz w:val="24"/>
                <w:szCs w:val="24"/>
              </w:rPr>
              <w:t>/</w:t>
            </w:r>
            <w:r w:rsidRPr="00240CC1">
              <w:rPr>
                <w:rStyle w:val="2Exact2"/>
                <w:rFonts w:eastAsia="Courier New"/>
                <w:color w:val="auto"/>
                <w:sz w:val="24"/>
                <w:szCs w:val="24"/>
              </w:rPr>
              <w:t>fără wheezing (respirație șuierătoare), fumătorilor, persoanelor cu atopie (alergie)</w:t>
            </w:r>
          </w:p>
        </w:tc>
      </w:tr>
      <w:tr w:rsidR="004B0C9D" w:rsidRPr="00240CC1" w14:paraId="0F4215D8" w14:textId="77777777" w:rsidTr="006B75E4">
        <w:trPr>
          <w:trHeight w:val="102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06D5BA" w14:textId="77777777" w:rsidR="00102CE7" w:rsidRPr="00240CC1" w:rsidRDefault="00102CE7" w:rsidP="00102CE7">
            <w:pPr>
              <w:ind w:right="330"/>
              <w:jc w:val="both"/>
              <w:rPr>
                <w:rStyle w:val="2Exact2"/>
                <w:rFonts w:eastAsia="Courier New"/>
                <w:color w:val="FFFFFF" w:themeColor="background1"/>
                <w:sz w:val="24"/>
                <w:szCs w:val="24"/>
              </w:rPr>
            </w:pPr>
          </w:p>
        </w:tc>
      </w:tr>
      <w:tr w:rsidR="004B0C9D" w:rsidRPr="00240CC1" w14:paraId="24C4AD61" w14:textId="77777777" w:rsidTr="006B75E4">
        <w:tc>
          <w:tcPr>
            <w:tcW w:w="2519" w:type="dxa"/>
            <w:tcBorders>
              <w:top w:val="nil"/>
            </w:tcBorders>
            <w:shd w:val="clear" w:color="auto" w:fill="7030A0"/>
          </w:tcPr>
          <w:p w14:paraId="3D2A347E" w14:textId="1D0E60A2" w:rsidR="00102CE7" w:rsidRPr="00240CC1" w:rsidRDefault="00240CC1" w:rsidP="00102CE7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SIMPTOME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83ACE" w14:textId="5CCFB636" w:rsidR="00102CE7" w:rsidRPr="00240CC1" w:rsidRDefault="00102CE7" w:rsidP="00240CC1">
            <w:pPr>
              <w:pStyle w:val="23"/>
              <w:shd w:val="clear" w:color="auto" w:fill="auto"/>
              <w:spacing w:before="0"/>
              <w:ind w:firstLine="0"/>
              <w:jc w:val="both"/>
            </w:pPr>
            <w:r w:rsidRPr="00240CC1">
              <w:rPr>
                <w:rStyle w:val="2Exact"/>
                <w:sz w:val="24"/>
                <w:szCs w:val="24"/>
              </w:rPr>
              <w:t xml:space="preserve">Atât astmul </w:t>
            </w:r>
            <w:r w:rsidR="009C6C07" w:rsidRPr="00240CC1">
              <w:rPr>
                <w:rStyle w:val="2Exact"/>
                <w:sz w:val="24"/>
                <w:szCs w:val="24"/>
              </w:rPr>
              <w:t xml:space="preserve">bronșic </w:t>
            </w:r>
            <w:r w:rsidRPr="00240CC1">
              <w:rPr>
                <w:rStyle w:val="2Exact"/>
                <w:sz w:val="24"/>
                <w:szCs w:val="24"/>
              </w:rPr>
              <w:t>cât şi BPOC se pot prezenta cu tuse, respirație dificilă, constricție toracică şi/sau respirație șuierătoare</w:t>
            </w:r>
          </w:p>
        </w:tc>
      </w:tr>
      <w:tr w:rsidR="004B0C9D" w:rsidRPr="00240CC1" w14:paraId="17006FA9" w14:textId="77777777" w:rsidTr="006B75E4">
        <w:trPr>
          <w:trHeight w:val="7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83C3316" w14:textId="77777777" w:rsidR="00102CE7" w:rsidRPr="00240CC1" w:rsidRDefault="00102CE7" w:rsidP="00102CE7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0AC75" w14:textId="77777777" w:rsidR="00102CE7" w:rsidRPr="00240CC1" w:rsidRDefault="00102CE7" w:rsidP="00102CE7">
            <w:pPr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4D9B2" w14:textId="77777777" w:rsidR="00102CE7" w:rsidRPr="00240CC1" w:rsidRDefault="00102CE7" w:rsidP="006C0B77">
            <w:pPr>
              <w:jc w:val="both"/>
            </w:pPr>
          </w:p>
        </w:tc>
      </w:tr>
      <w:tr w:rsidR="004B0C9D" w:rsidRPr="00240CC1" w14:paraId="4C123846" w14:textId="77777777" w:rsidTr="006B75E4">
        <w:tc>
          <w:tcPr>
            <w:tcW w:w="2519" w:type="dxa"/>
            <w:tcBorders>
              <w:top w:val="nil"/>
              <w:bottom w:val="nil"/>
            </w:tcBorders>
            <w:shd w:val="clear" w:color="auto" w:fill="7030A0"/>
          </w:tcPr>
          <w:p w14:paraId="06C872C0" w14:textId="4503D706" w:rsidR="00102CE7" w:rsidRPr="00240CC1" w:rsidRDefault="00102CE7" w:rsidP="00102CE7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DIAGNOSTICAȚI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52E6E6BF" w14:textId="7AD2A159" w:rsidR="00102CE7" w:rsidRPr="00240CC1" w:rsidRDefault="00102CE7" w:rsidP="00102CE7">
            <w:pPr>
              <w:pStyle w:val="130"/>
              <w:shd w:val="clear" w:color="auto" w:fill="auto"/>
              <w:spacing w:line="240" w:lineRule="auto"/>
              <w:ind w:left="240"/>
              <w:jc w:val="center"/>
            </w:pPr>
            <w:r w:rsidRPr="00240CC1">
              <w:rPr>
                <w:rStyle w:val="13Exact"/>
                <w:b/>
                <w:bCs/>
                <w:sz w:val="24"/>
                <w:szCs w:val="24"/>
              </w:rPr>
              <w:t>Următoarele caracteristici sporesc probabilitatea diagnosticului de astm</w:t>
            </w:r>
            <w:r w:rsidRPr="00240CC1">
              <w:rPr>
                <w:rStyle w:val="13Exact0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F2F13A9" w14:textId="29F66D25" w:rsidR="00102CE7" w:rsidRPr="00240CC1" w:rsidRDefault="00102CE7" w:rsidP="006C0B77">
            <w:pPr>
              <w:jc w:val="both"/>
            </w:pPr>
            <w:r w:rsidRPr="00240CC1">
              <w:rPr>
                <w:rStyle w:val="13Exact"/>
                <w:rFonts w:eastAsia="SimSun"/>
                <w:sz w:val="24"/>
                <w:szCs w:val="24"/>
              </w:rPr>
              <w:t>Următoarele caracteristici sporesc probabilitatea diagnosticului de BPOC</w:t>
            </w:r>
          </w:p>
        </w:tc>
      </w:tr>
      <w:tr w:rsidR="004B0C9D" w:rsidRPr="00240CC1" w14:paraId="3AF55FE9" w14:textId="77777777" w:rsidTr="006B75E4"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B543" w14:textId="77777777" w:rsidR="00102CE7" w:rsidRPr="00240CC1" w:rsidRDefault="00102CE7" w:rsidP="006C0B77">
            <w:pPr>
              <w:jc w:val="both"/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</w:tcPr>
          <w:p w14:paraId="2DC6FD49" w14:textId="77777777" w:rsidR="00102CE7" w:rsidRPr="00240CC1" w:rsidRDefault="00102CE7" w:rsidP="003E11A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  <w:tab w:val="left" w:pos="2874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diagnostic anterior de astm;</w:t>
            </w:r>
          </w:p>
          <w:p w14:paraId="45EFACFD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simptome din copilărie sau maturitate timpurie;</w:t>
            </w:r>
          </w:p>
          <w:p w14:paraId="16CC4D17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anamnestic de rinită alergică, polinoze, eczemă şi/sau alte alergii;</w:t>
            </w:r>
          </w:p>
          <w:p w14:paraId="36B62367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simptome (tuse, dispnee, wheezing) intermitente cu perioade asimptomatice între acestea;</w:t>
            </w:r>
          </w:p>
          <w:p w14:paraId="0478FB2A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simptome mai pronunțate pe timp de noapte şi dimineața devreme;</w:t>
            </w:r>
          </w:p>
          <w:p w14:paraId="30483E72" w14:textId="72049894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 xml:space="preserve">simptome declanșate de infecții respiratorii, </w:t>
            </w:r>
            <w:r w:rsidR="007C1FFE" w:rsidRPr="00240CC1">
              <w:rPr>
                <w:rStyle w:val="2Exact"/>
                <w:sz w:val="24"/>
                <w:szCs w:val="24"/>
              </w:rPr>
              <w:t>exerciții</w:t>
            </w:r>
            <w:r w:rsidRPr="00240CC1">
              <w:rPr>
                <w:rStyle w:val="2Exact"/>
                <w:sz w:val="24"/>
                <w:szCs w:val="24"/>
              </w:rPr>
              <w:t>, schimbări climatice sau stres;</w:t>
            </w:r>
          </w:p>
          <w:p w14:paraId="6007B164" w14:textId="0EB9A6A0" w:rsidR="00102CE7" w:rsidRPr="00A1536F" w:rsidRDefault="00102CE7" w:rsidP="00A1536F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before="0" w:line="240" w:lineRule="auto"/>
              <w:ind w:left="240" w:right="37" w:hanging="240"/>
              <w:rPr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 xml:space="preserve">simptomele reacționează la </w:t>
            </w:r>
            <w:r w:rsidR="00240CC1" w:rsidRPr="00240CC1">
              <w:rPr>
                <w:rStyle w:val="2Exact"/>
                <w:sz w:val="24"/>
                <w:szCs w:val="24"/>
              </w:rPr>
              <w:t>administrarea</w:t>
            </w:r>
            <w:r w:rsid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sz w:val="24"/>
                <w:szCs w:val="24"/>
              </w:rPr>
              <w:t>Salbutamol</w:t>
            </w:r>
            <w:r w:rsidR="000F18B1">
              <w:rPr>
                <w:rStyle w:val="2Exact"/>
                <w:sz w:val="24"/>
                <w:szCs w:val="24"/>
              </w:rPr>
              <w:t>um</w:t>
            </w:r>
            <w:r w:rsidRPr="00240CC1">
              <w:rPr>
                <w:rStyle w:val="2Exact"/>
                <w:sz w:val="24"/>
                <w:szCs w:val="24"/>
              </w:rPr>
              <w:t>.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661C5B8B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diagnostic anterior de BPOC sau bronșită;</w:t>
            </w:r>
          </w:p>
          <w:p w14:paraId="68F0CDE4" w14:textId="56A65422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istoric de fumat intens, adică &gt;20 de țigări pe zi</w:t>
            </w:r>
            <w:r w:rsidR="00240CC1">
              <w:rPr>
                <w:rStyle w:val="2Exact2"/>
                <w:color w:val="auto"/>
                <w:sz w:val="24"/>
                <w:szCs w:val="24"/>
              </w:rPr>
              <w:t>,</w:t>
            </w:r>
            <w:r w:rsidRPr="00240CC1">
              <w:rPr>
                <w:rStyle w:val="2Exact2"/>
                <w:color w:val="auto"/>
                <w:sz w:val="24"/>
                <w:szCs w:val="24"/>
              </w:rPr>
              <w:t xml:space="preserve"> timp de &gt;15 ani;</w:t>
            </w:r>
          </w:p>
          <w:p w14:paraId="7917A154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expunere intensă şi îndelungată la arderea combustibililor fosili într-un spațiu închis sau expunere la pulber</w:t>
            </w:r>
            <w:r w:rsidRPr="00240CC1">
              <w:rPr>
                <w:rStyle w:val="2Exact2"/>
                <w:rFonts w:eastAsiaTheme="minorEastAsia"/>
                <w:color w:val="auto"/>
                <w:sz w:val="24"/>
                <w:szCs w:val="24"/>
                <w:lang w:eastAsia="zh-CN"/>
              </w:rPr>
              <w:t>i</w:t>
            </w:r>
            <w:r w:rsidRPr="00240CC1">
              <w:rPr>
                <w:rStyle w:val="2Exact2"/>
                <w:color w:val="auto"/>
                <w:sz w:val="24"/>
                <w:szCs w:val="24"/>
              </w:rPr>
              <w:t xml:space="preserve"> în mediul ocupațional;</w:t>
            </w:r>
          </w:p>
          <w:p w14:paraId="1A951D3D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simptome apărute la o vârstă adultă medie sau mai târziu (de obicei după 40</w:t>
            </w:r>
            <w:r w:rsidRPr="00240CC1">
              <w:rPr>
                <w:rStyle w:val="2Exact2"/>
                <w:rFonts w:eastAsiaTheme="minorEastAsia"/>
                <w:color w:val="auto"/>
                <w:sz w:val="24"/>
                <w:szCs w:val="24"/>
                <w:lang w:eastAsia="zh-CN"/>
              </w:rPr>
              <w:t xml:space="preserve"> ani</w:t>
            </w:r>
            <w:r w:rsidRPr="00240CC1">
              <w:rPr>
                <w:rStyle w:val="2Exact2"/>
                <w:color w:val="auto"/>
                <w:sz w:val="24"/>
                <w:szCs w:val="24"/>
              </w:rPr>
              <w:t>);</w:t>
            </w:r>
          </w:p>
          <w:p w14:paraId="658F5B3D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simptomele s-au înrăutățit treptat în timp;</w:t>
            </w:r>
          </w:p>
          <w:p w14:paraId="47AC2833" w14:textId="77777777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>perioadă lungă de timp de tuse zilnică sau frecventă şi producerea frecventă de spută;</w:t>
            </w:r>
          </w:p>
          <w:p w14:paraId="222D3274" w14:textId="25F0B8A5" w:rsidR="00102CE7" w:rsidRPr="00240CC1" w:rsidRDefault="00102CE7" w:rsidP="00102CE7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hanging="240"/>
              <w:jc w:val="both"/>
            </w:pPr>
            <w:r w:rsidRPr="00240CC1">
              <w:rPr>
                <w:rStyle w:val="2Exact2"/>
                <w:color w:val="auto"/>
                <w:sz w:val="24"/>
                <w:szCs w:val="24"/>
              </w:rPr>
              <w:t xml:space="preserve">simptome persistente cu puține variații de </w:t>
            </w:r>
            <w:r w:rsidR="00240CC1">
              <w:rPr>
                <w:rStyle w:val="2Exact2"/>
                <w:color w:val="auto"/>
                <w:sz w:val="24"/>
                <w:szCs w:val="24"/>
              </w:rPr>
              <w:t>la</w:t>
            </w:r>
            <w:r w:rsidR="00240CC1">
              <w:rPr>
                <w:rStyle w:val="2Exact2"/>
              </w:rPr>
              <w:t xml:space="preserve"> </w:t>
            </w:r>
            <w:r w:rsidRPr="00240CC1">
              <w:rPr>
                <w:rStyle w:val="2Exact2"/>
                <w:color w:val="auto"/>
                <w:sz w:val="24"/>
                <w:szCs w:val="24"/>
              </w:rPr>
              <w:t xml:space="preserve">zi </w:t>
            </w:r>
            <w:r w:rsidR="00240CC1">
              <w:rPr>
                <w:rStyle w:val="2Exact2"/>
                <w:color w:val="auto"/>
                <w:sz w:val="24"/>
                <w:szCs w:val="24"/>
              </w:rPr>
              <w:t>la</w:t>
            </w:r>
            <w:r w:rsidRPr="00240CC1">
              <w:rPr>
                <w:rStyle w:val="2Exact2"/>
                <w:color w:val="auto"/>
                <w:sz w:val="24"/>
                <w:szCs w:val="24"/>
              </w:rPr>
              <w:t xml:space="preserve"> zi.</w:t>
            </w:r>
          </w:p>
        </w:tc>
      </w:tr>
      <w:tr w:rsidR="004B0C9D" w:rsidRPr="00240CC1" w14:paraId="76F7C930" w14:textId="77777777" w:rsidTr="006B75E4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7419" w14:textId="77777777" w:rsidR="00102CE7" w:rsidRPr="00240CC1" w:rsidRDefault="00102CE7" w:rsidP="006C0B77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2C730" w14:textId="7F434B71" w:rsidR="00102CE7" w:rsidRPr="00240CC1" w:rsidRDefault="00102CE7" w:rsidP="000B2AC6">
            <w:pPr>
              <w:pStyle w:val="23"/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firstLine="0"/>
              <w:rPr>
                <w:rStyle w:val="2Exact"/>
                <w:rFonts w:eastAsia="DengXian"/>
                <w:sz w:val="24"/>
                <w:szCs w:val="24"/>
                <w:lang w:eastAsia="zh-CN"/>
              </w:rPr>
            </w:pPr>
            <w:r w:rsidRPr="00240C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278AD" wp14:editId="26C20412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9525</wp:posOffset>
                      </wp:positionV>
                      <wp:extent cx="152400" cy="257175"/>
                      <wp:effectExtent l="19050" t="0" r="38100" b="47625"/>
                      <wp:wrapNone/>
                      <wp:docPr id="1818205397" name="Стрелка: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57175"/>
                              </a:xfrm>
                              <a:prstGeom prst="downArrow">
                                <a:avLst>
                                  <a:gd name="adj1" fmla="val 56667"/>
                                  <a:gd name="adj2" fmla="val 50000"/>
                                </a:avLst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8D5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4" o:spid="_x0000_s1026" type="#_x0000_t67" style="position:absolute;margin-left:65.6pt;margin-top:.75pt;width:1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" adj="15200,4680" fillcolor="#7030a0" strokecolor="#091723 [484]" strokeweight="1pt"/>
                  </w:pict>
                </mc:Fallback>
              </mc:AlternateConten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049B0" w14:textId="6EB18CEE" w:rsidR="00102CE7" w:rsidRPr="00240CC1" w:rsidRDefault="00102CE7" w:rsidP="00102CE7">
            <w:pPr>
              <w:pStyle w:val="23"/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firstLine="0"/>
              <w:jc w:val="both"/>
              <w:rPr>
                <w:rStyle w:val="2Exact2"/>
                <w:color w:val="auto"/>
                <w:sz w:val="24"/>
                <w:szCs w:val="24"/>
              </w:rPr>
            </w:pPr>
            <w:r w:rsidRPr="00240C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7063F" wp14:editId="5038CC07">
                      <wp:simplePos x="0" y="0"/>
                      <wp:positionH relativeFrom="column">
                        <wp:posOffset>836294</wp:posOffset>
                      </wp:positionH>
                      <wp:positionV relativeFrom="paragraph">
                        <wp:posOffset>19050</wp:posOffset>
                      </wp:positionV>
                      <wp:extent cx="161925" cy="257175"/>
                      <wp:effectExtent l="19050" t="0" r="47625" b="47625"/>
                      <wp:wrapNone/>
                      <wp:docPr id="1" name="Стрелка: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1925" cy="257175"/>
                              </a:xfrm>
                              <a:prstGeom prst="downArrow">
                                <a:avLst>
                                  <a:gd name="adj1" fmla="val 56667"/>
                                  <a:gd name="adj2" fmla="val 50000"/>
                                </a:avLst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5C1AE" id="Стрелка: вниз 4" o:spid="_x0000_s1026" type="#_x0000_t67" style="position:absolute;margin-left:65.85pt;margin-top:1.5pt;width:12.75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" adj="14800,4680" fillcolor="#7030a0" strokecolor="#091723 [484]" strokeweight="1pt"/>
                  </w:pict>
                </mc:Fallback>
              </mc:AlternateContent>
            </w:r>
          </w:p>
        </w:tc>
      </w:tr>
      <w:tr w:rsidR="004B0C9D" w:rsidRPr="00240CC1" w14:paraId="00FA52AA" w14:textId="77777777" w:rsidTr="006B75E4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</w:tcPr>
          <w:p w14:paraId="2F4B90C2" w14:textId="4EB3B2C9" w:rsidR="00140C26" w:rsidRPr="00240CC1" w:rsidRDefault="00140C26" w:rsidP="00102CE7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TESTAȚI</w:t>
            </w:r>
          </w:p>
        </w:tc>
        <w:tc>
          <w:tcPr>
            <w:tcW w:w="6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866E" w14:textId="04C193CB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 xml:space="preserve">Măsurați debitul expirator maxim instantaneu de vârf (PEF) prin peakflometrie; </w:t>
            </w:r>
          </w:p>
          <w:p w14:paraId="361C0185" w14:textId="51B65328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sz w:val="24"/>
                <w:szCs w:val="24"/>
              </w:rPr>
              <w:t>Administrați 400</w:t>
            </w:r>
            <w:r w:rsidR="00A154BA" w:rsidRPr="00240CC1">
              <w:rPr>
                <w:rStyle w:val="2Exact"/>
                <w:sz w:val="24"/>
                <w:szCs w:val="24"/>
              </w:rPr>
              <w:t xml:space="preserve">µg </w:t>
            </w:r>
            <w:r w:rsidRPr="00240CC1">
              <w:rPr>
                <w:rStyle w:val="2Exact"/>
                <w:sz w:val="24"/>
                <w:szCs w:val="24"/>
              </w:rPr>
              <w:t>(2 sau 4 pufuri) de Salbutamol</w:t>
            </w:r>
            <w:r w:rsidR="008757D1" w:rsidRPr="00240CC1">
              <w:rPr>
                <w:rStyle w:val="2Exact"/>
                <w:sz w:val="24"/>
                <w:szCs w:val="24"/>
              </w:rPr>
              <w:t>um</w:t>
            </w:r>
            <w:r w:rsidRPr="00240CC1">
              <w:rPr>
                <w:rStyle w:val="2Exact"/>
                <w:sz w:val="24"/>
                <w:szCs w:val="24"/>
              </w:rPr>
              <w:t xml:space="preserve"> şi re-măsurați </w:t>
            </w:r>
            <w:r w:rsidR="00240CC1">
              <w:rPr>
                <w:rStyle w:val="2Exact"/>
                <w:sz w:val="24"/>
                <w:szCs w:val="24"/>
              </w:rPr>
              <w:t>peste</w:t>
            </w:r>
            <w:r w:rsidRPr="00240CC1">
              <w:rPr>
                <w:rStyle w:val="2Exact"/>
                <w:sz w:val="24"/>
                <w:szCs w:val="24"/>
              </w:rPr>
              <w:t xml:space="preserve"> 15 minute;</w:t>
            </w:r>
          </w:p>
          <w:p w14:paraId="64ED9EA5" w14:textId="406DACBA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>Dacă PEF se îmbunătățește cu 15% diagnosticul de astm este foarte probabil;</w:t>
            </w:r>
          </w:p>
          <w:p w14:paraId="0AEC1DAD" w14:textId="688C76C2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>Dacă PEF crește cu mai puțin de 15% diagnosticul de BPOC este mai probabil;</w:t>
            </w:r>
          </w:p>
          <w:p w14:paraId="1F3B2162" w14:textId="38233226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 xml:space="preserve">Pentru stabilirea diagnosticului efectuați spirometrie cu testul cu bronhodilatator (proba cu </w:t>
            </w:r>
            <w:r w:rsidR="00143F68" w:rsidRPr="00240CC1">
              <w:rPr>
                <w:sz w:val="24"/>
                <w:szCs w:val="24"/>
              </w:rPr>
              <w:t>Salbutamolum</w:t>
            </w:r>
            <w:r w:rsidRPr="00240CC1">
              <w:rPr>
                <w:sz w:val="24"/>
                <w:szCs w:val="24"/>
              </w:rPr>
              <w:t>).</w:t>
            </w:r>
          </w:p>
          <w:p w14:paraId="0990542F" w14:textId="73AED3FB" w:rsidR="00140C26" w:rsidRPr="00240CC1" w:rsidRDefault="00140C26" w:rsidP="00140C26">
            <w:pPr>
              <w:pStyle w:val="23"/>
              <w:numPr>
                <w:ilvl w:val="0"/>
                <w:numId w:val="2"/>
              </w:numPr>
              <w:tabs>
                <w:tab w:val="left" w:pos="37"/>
                <w:tab w:val="left" w:pos="178"/>
              </w:tabs>
              <w:spacing w:before="0" w:line="240" w:lineRule="auto"/>
              <w:ind w:left="0" w:right="37" w:firstLine="0"/>
              <w:jc w:val="both"/>
              <w:rPr>
                <w:sz w:val="24"/>
                <w:szCs w:val="24"/>
              </w:rPr>
            </w:pPr>
            <w:r w:rsidRPr="00240CC1">
              <w:rPr>
                <w:b/>
                <w:bCs/>
                <w:sz w:val="24"/>
                <w:szCs w:val="24"/>
              </w:rPr>
              <w:t>Investigații:</w:t>
            </w:r>
            <w:r w:rsidRPr="00240CC1">
              <w:rPr>
                <w:sz w:val="24"/>
                <w:szCs w:val="24"/>
              </w:rPr>
              <w:t xml:space="preserve"> </w:t>
            </w:r>
            <w:r w:rsidR="00FF0E19">
              <w:rPr>
                <w:sz w:val="24"/>
                <w:szCs w:val="24"/>
              </w:rPr>
              <w:t>analiza generală a sângelui</w:t>
            </w:r>
            <w:r w:rsidRPr="00240CC1">
              <w:rPr>
                <w:sz w:val="24"/>
                <w:szCs w:val="24"/>
              </w:rPr>
              <w:t xml:space="preserve">, pulsoximetria, ECG, examenul radiologic al cutiei toracice în 2 incidențe (la vizita primară sau la suspectarea unei complicații),  analiza generală a sputei, analiza sputei la BAAR/Xpert MTB/Rif  pentru diagnostic </w:t>
            </w:r>
            <w:r w:rsidR="00090815" w:rsidRPr="00240CC1">
              <w:rPr>
                <w:sz w:val="24"/>
                <w:szCs w:val="24"/>
              </w:rPr>
              <w:t>diferențial</w:t>
            </w:r>
            <w:r w:rsidRPr="00240CC1">
              <w:rPr>
                <w:sz w:val="24"/>
                <w:szCs w:val="24"/>
              </w:rPr>
              <w:t>.</w:t>
            </w:r>
          </w:p>
        </w:tc>
      </w:tr>
      <w:tr w:rsidR="004B0C9D" w:rsidRPr="00240CC1" w14:paraId="2D00F560" w14:textId="77777777" w:rsidTr="006B75E4"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21A924" w14:textId="77777777" w:rsidR="00140C26" w:rsidRPr="00240CC1" w:rsidRDefault="00140C26" w:rsidP="00102CE7">
            <w:pPr>
              <w:jc w:val="center"/>
              <w:rPr>
                <w:b/>
                <w:bCs/>
              </w:rPr>
            </w:pPr>
          </w:p>
        </w:tc>
        <w:tc>
          <w:tcPr>
            <w:tcW w:w="6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CAF" w14:textId="77777777" w:rsidR="00140C26" w:rsidRPr="00240CC1" w:rsidRDefault="00140C26" w:rsidP="00102CE7">
            <w:pPr>
              <w:pStyle w:val="23"/>
              <w:shd w:val="clear" w:color="auto" w:fill="auto"/>
              <w:tabs>
                <w:tab w:val="left" w:pos="211"/>
              </w:tabs>
              <w:spacing w:before="0" w:line="240" w:lineRule="auto"/>
              <w:ind w:left="240" w:right="37" w:firstLine="0"/>
              <w:jc w:val="both"/>
            </w:pPr>
          </w:p>
        </w:tc>
      </w:tr>
    </w:tbl>
    <w:p w14:paraId="21F7C8AF" w14:textId="1332CD01" w:rsidR="00140C26" w:rsidRPr="00240CC1" w:rsidRDefault="00140C26" w:rsidP="00140C26">
      <w:pPr>
        <w:pStyle w:val="21"/>
        <w:keepNext/>
        <w:keepLines/>
        <w:shd w:val="clear" w:color="auto" w:fill="auto"/>
        <w:spacing w:line="360" w:lineRule="exact"/>
        <w:ind w:left="2000" w:right="2020"/>
        <w:jc w:val="center"/>
        <w:rPr>
          <w:rStyle w:val="2Exact1"/>
          <w:b/>
          <w:bCs/>
          <w:color w:val="auto"/>
          <w:sz w:val="28"/>
          <w:szCs w:val="28"/>
        </w:rPr>
      </w:pPr>
      <w:r w:rsidRPr="00240CC1">
        <w:lastRenderedPageBreak/>
        <w:t xml:space="preserve"> </w:t>
      </w:r>
      <w:bookmarkStart w:id="1" w:name="bookmark32"/>
      <w:r w:rsidRPr="00240CC1">
        <w:rPr>
          <w:rStyle w:val="2Exact1"/>
          <w:b/>
          <w:bCs/>
          <w:color w:val="auto"/>
          <w:sz w:val="28"/>
          <w:szCs w:val="28"/>
        </w:rPr>
        <w:t xml:space="preserve">3.1 Managementul </w:t>
      </w:r>
      <w:bookmarkEnd w:id="1"/>
      <w:r w:rsidR="00682BDB" w:rsidRPr="00240CC1">
        <w:rPr>
          <w:rStyle w:val="2Exact1"/>
          <w:b/>
          <w:bCs/>
          <w:color w:val="auto"/>
          <w:sz w:val="28"/>
          <w:szCs w:val="28"/>
        </w:rPr>
        <w:t>Astmul bronșic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9C713C" w:rsidRPr="00240CC1" w14:paraId="271730B9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3D66EC04" w14:textId="426FA90C" w:rsidR="009C713C" w:rsidRPr="00240CC1" w:rsidRDefault="009C713C" w:rsidP="009C713C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ÎNTREBAȚI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shd w:val="clear" w:color="auto" w:fill="7030A0"/>
          </w:tcPr>
          <w:p w14:paraId="31BC7D14" w14:textId="13AA42D8" w:rsidR="009C713C" w:rsidRPr="00240CC1" w:rsidRDefault="009C713C" w:rsidP="009C713C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 xml:space="preserve">Este astmul </w:t>
            </w:r>
            <w:r w:rsidR="00213896" w:rsidRPr="00213896">
              <w:rPr>
                <w:b/>
                <w:bCs/>
                <w:color w:val="FFFFFF" w:themeColor="background1"/>
              </w:rPr>
              <w:t>bronșic</w:t>
            </w:r>
            <w:r w:rsidR="00213896">
              <w:rPr>
                <w:b/>
                <w:bCs/>
                <w:color w:val="FFFFFF" w:themeColor="background1"/>
              </w:rPr>
              <w:t xml:space="preserve"> </w:t>
            </w:r>
            <w:r w:rsidRPr="00240CC1">
              <w:rPr>
                <w:b/>
                <w:bCs/>
                <w:color w:val="FFFFFF" w:themeColor="background1"/>
              </w:rPr>
              <w:t>bine controlat sau necontrolat?</w:t>
            </w:r>
          </w:p>
        </w:tc>
      </w:tr>
      <w:tr w:rsidR="009C713C" w:rsidRPr="00240CC1" w14:paraId="168A3877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6F622" w14:textId="77777777" w:rsidR="009C713C" w:rsidRPr="00240CC1" w:rsidRDefault="009C713C" w:rsidP="006C0B77">
            <w:pPr>
              <w:jc w:val="both"/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A276A45" w14:textId="7E359A6D" w:rsidR="009C713C" w:rsidRPr="00240CC1" w:rsidRDefault="009C713C" w:rsidP="009C713C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Întrebați dacă  pacientul întrunește următoarele caracteristice:</w:t>
            </w:r>
          </w:p>
          <w:p w14:paraId="5524CA48" w14:textId="00F3141D" w:rsidR="009C713C" w:rsidRPr="00240CC1" w:rsidRDefault="009C713C" w:rsidP="009C713C">
            <w:pPr>
              <w:pStyle w:val="ListParagraph"/>
              <w:numPr>
                <w:ilvl w:val="0"/>
                <w:numId w:val="3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simptome de astm</w:t>
            </w:r>
            <w:r w:rsidR="00213896">
              <w:t xml:space="preserve"> </w:t>
            </w:r>
            <w:r w:rsidR="00213896" w:rsidRPr="00213896">
              <w:rPr>
                <w:sz w:val="24"/>
                <w:szCs w:val="20"/>
              </w:rPr>
              <w:t>bronșic</w:t>
            </w:r>
            <w:r w:rsidRPr="00240CC1">
              <w:rPr>
                <w:sz w:val="24"/>
                <w:szCs w:val="20"/>
              </w:rPr>
              <w:t xml:space="preserve"> pe timp de zi şi/sau utilizează beta-agonist de două ori pe săptămână sau mai rar;</w:t>
            </w:r>
          </w:p>
          <w:p w14:paraId="7F7117AD" w14:textId="17BC870F" w:rsidR="009C713C" w:rsidRPr="00240CC1" w:rsidRDefault="009C713C" w:rsidP="009C713C">
            <w:pPr>
              <w:pStyle w:val="ListParagraph"/>
              <w:numPr>
                <w:ilvl w:val="0"/>
                <w:numId w:val="3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simptome de astm </w:t>
            </w:r>
            <w:r w:rsidR="00213896" w:rsidRPr="00213896">
              <w:rPr>
                <w:sz w:val="24"/>
                <w:szCs w:val="20"/>
              </w:rPr>
              <w:t>bronșic</w:t>
            </w:r>
            <w:r w:rsidR="00213896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pe timp de noapte de două ori pe lună sau mai rar;</w:t>
            </w:r>
          </w:p>
          <w:p w14:paraId="30A63ACA" w14:textId="3876B8BF" w:rsidR="009C713C" w:rsidRPr="00240CC1" w:rsidRDefault="009C713C" w:rsidP="009C713C">
            <w:pPr>
              <w:pStyle w:val="ListParagraph"/>
              <w:numPr>
                <w:ilvl w:val="0"/>
                <w:numId w:val="3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limitare minimă sau nici-o restricție a activităților zilnice;</w:t>
            </w:r>
          </w:p>
          <w:p w14:paraId="742A236F" w14:textId="63CEF3E1" w:rsidR="009C713C" w:rsidRPr="00240CC1" w:rsidRDefault="009C713C" w:rsidP="009C713C">
            <w:pPr>
              <w:pStyle w:val="ListParagraph"/>
              <w:numPr>
                <w:ilvl w:val="0"/>
                <w:numId w:val="3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fără exacerbare severă (ce necesită steroizi orali sau spitalizare) în ultima lună;</w:t>
            </w:r>
          </w:p>
          <w:p w14:paraId="0F9E412E" w14:textId="5AEA1B3E" w:rsidR="009C713C" w:rsidRPr="00240CC1" w:rsidRDefault="009C713C" w:rsidP="009C713C">
            <w:pPr>
              <w:pStyle w:val="ListParagraph"/>
              <w:numPr>
                <w:ilvl w:val="0"/>
                <w:numId w:val="3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un PEF prezis de peste 80%.</w:t>
            </w:r>
          </w:p>
          <w:p w14:paraId="299C792F" w14:textId="23AD1E18" w:rsidR="00213896" w:rsidRDefault="00213896" w:rsidP="009C713C">
            <w:pPr>
              <w:jc w:val="both"/>
              <w:rPr>
                <w:sz w:val="24"/>
                <w:szCs w:val="20"/>
              </w:rPr>
            </w:pPr>
            <w:r w:rsidRPr="00213896">
              <w:rPr>
                <w:b/>
                <w:bCs/>
                <w:sz w:val="24"/>
                <w:szCs w:val="20"/>
              </w:rPr>
              <w:t>NB</w:t>
            </w:r>
            <w:r w:rsidR="009C713C" w:rsidRPr="00213896">
              <w:rPr>
                <w:b/>
                <w:bCs/>
                <w:sz w:val="24"/>
                <w:szCs w:val="20"/>
              </w:rPr>
              <w:t>!</w:t>
            </w:r>
            <w:r w:rsidR="009C713C" w:rsidRPr="00240CC1">
              <w:rPr>
                <w:sz w:val="24"/>
                <w:szCs w:val="20"/>
              </w:rPr>
              <w:t>: Dac</w:t>
            </w:r>
            <w:r w:rsidR="00144929" w:rsidRPr="00240CC1">
              <w:rPr>
                <w:sz w:val="24"/>
                <w:szCs w:val="20"/>
              </w:rPr>
              <w:t>ă</w:t>
            </w:r>
            <w:r w:rsidR="009C713C" w:rsidRPr="00240CC1">
              <w:rPr>
                <w:sz w:val="24"/>
                <w:szCs w:val="20"/>
              </w:rPr>
              <w:t xml:space="preserve"> pacientul întrunește toate dintre criteriile de mai sus</w:t>
            </w:r>
            <w:r w:rsidR="008757D1" w:rsidRPr="00240CC1">
              <w:rPr>
                <w:sz w:val="24"/>
                <w:szCs w:val="20"/>
              </w:rPr>
              <w:t>,</w:t>
            </w:r>
            <w:r w:rsidR="009C713C" w:rsidRPr="00240CC1">
              <w:rPr>
                <w:sz w:val="24"/>
                <w:szCs w:val="20"/>
              </w:rPr>
              <w:t xml:space="preserve"> astmul </w:t>
            </w:r>
            <w:r w:rsidRPr="00213896">
              <w:rPr>
                <w:sz w:val="24"/>
                <w:szCs w:val="20"/>
              </w:rPr>
              <w:t>bronșic</w:t>
            </w:r>
            <w:r>
              <w:rPr>
                <w:sz w:val="24"/>
                <w:szCs w:val="20"/>
              </w:rPr>
              <w:t xml:space="preserve"> </w:t>
            </w:r>
            <w:r w:rsidR="009C713C" w:rsidRPr="00240CC1">
              <w:rPr>
                <w:sz w:val="24"/>
                <w:szCs w:val="20"/>
              </w:rPr>
              <w:t>este considerat controlat și se va lua în considerare reducerea treptei de tratament;</w:t>
            </w:r>
          </w:p>
          <w:p w14:paraId="3407490D" w14:textId="6D16DAEE" w:rsidR="009C713C" w:rsidRPr="00240CC1" w:rsidRDefault="00213896" w:rsidP="009C713C">
            <w:pPr>
              <w:jc w:val="both"/>
            </w:pPr>
            <w:r>
              <w:rPr>
                <w:sz w:val="24"/>
                <w:szCs w:val="20"/>
              </w:rPr>
              <w:t>D</w:t>
            </w:r>
            <w:r w:rsidR="009C713C" w:rsidRPr="00240CC1">
              <w:rPr>
                <w:sz w:val="24"/>
                <w:szCs w:val="20"/>
              </w:rPr>
              <w:t xml:space="preserve">acă oricare dintre criteriile de mai sus nu sunt îndeplinite se consideră că pacientul are astm </w:t>
            </w:r>
            <w:r w:rsidRPr="00213896">
              <w:rPr>
                <w:sz w:val="24"/>
                <w:szCs w:val="20"/>
              </w:rPr>
              <w:t>bronșic</w:t>
            </w:r>
            <w:r>
              <w:rPr>
                <w:sz w:val="24"/>
                <w:szCs w:val="20"/>
              </w:rPr>
              <w:t xml:space="preserve"> </w:t>
            </w:r>
            <w:r w:rsidR="009C713C" w:rsidRPr="00240CC1">
              <w:rPr>
                <w:sz w:val="24"/>
                <w:szCs w:val="20"/>
              </w:rPr>
              <w:t>necontrolat.</w:t>
            </w:r>
          </w:p>
        </w:tc>
      </w:tr>
      <w:tr w:rsidR="009C713C" w:rsidRPr="00240CC1" w14:paraId="32FD7D37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0AE2972A" w14:textId="7AA4B889" w:rsidR="009C713C" w:rsidRPr="00240CC1" w:rsidRDefault="009C713C" w:rsidP="009C713C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TRATAȚI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4026FE7B" w14:textId="13A2F7BB" w:rsidR="009C713C" w:rsidRPr="00240CC1" w:rsidRDefault="009C713C" w:rsidP="006C0B77">
            <w:pPr>
              <w:jc w:val="both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Sporiți sau reduceți tratamentul în dependență de cât de bine este controlat astmul</w:t>
            </w:r>
            <w:r w:rsidR="00213896">
              <w:t xml:space="preserve"> </w:t>
            </w:r>
            <w:r w:rsidR="00213896" w:rsidRPr="00213896">
              <w:rPr>
                <w:b/>
                <w:bCs/>
                <w:color w:val="FFFFFF" w:themeColor="background1"/>
                <w:sz w:val="24"/>
                <w:szCs w:val="20"/>
              </w:rPr>
              <w:t>bronșic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, utilizând abordarea pe pași</w:t>
            </w:r>
          </w:p>
        </w:tc>
      </w:tr>
      <w:tr w:rsidR="009C713C" w:rsidRPr="00240CC1" w14:paraId="7ABFD0A9" w14:textId="77777777" w:rsidTr="00682BDB">
        <w:trPr>
          <w:trHeight w:val="104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4303FD" w14:textId="77777777" w:rsidR="009C713C" w:rsidRPr="00240CC1" w:rsidRDefault="009C713C" w:rsidP="009C713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FCB03" w14:textId="0A841C9C" w:rsidR="009C713C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>Pasul 1.</w:t>
            </w:r>
            <w:r w:rsidRP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Formoterol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B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udesonid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Pr="00240CC1">
              <w:rPr>
                <w:rStyle w:val="2Exact"/>
                <w:sz w:val="24"/>
                <w:szCs w:val="24"/>
              </w:rPr>
              <w:t xml:space="preserve"> 4,5/160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="00144929" w:rsidRP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sz w:val="24"/>
                <w:szCs w:val="24"/>
              </w:rPr>
              <w:t xml:space="preserve">inhalator la necesitate pentru adulți sau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F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ormoterol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B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udesonid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Pr="00240CC1">
              <w:rPr>
                <w:rStyle w:val="2Exact"/>
                <w:sz w:val="24"/>
                <w:szCs w:val="24"/>
              </w:rPr>
              <w:t xml:space="preserve"> 4,5/80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 w:rsidRPr="00240CC1">
              <w:rPr>
                <w:rStyle w:val="2Exact"/>
                <w:sz w:val="24"/>
                <w:szCs w:val="24"/>
              </w:rPr>
              <w:t xml:space="preserve"> inhalator</w:t>
            </w:r>
            <w:r w:rsidR="00144929" w:rsidRP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sz w:val="24"/>
                <w:szCs w:val="24"/>
              </w:rPr>
              <w:t>pentru copii peste 12 ani</w:t>
            </w:r>
            <w:r w:rsidR="001C038E" w:rsidRPr="00240CC1">
              <w:rPr>
                <w:rStyle w:val="2Exact"/>
                <w:sz w:val="24"/>
                <w:szCs w:val="24"/>
              </w:rPr>
              <w:t xml:space="preserve"> la necesitate</w:t>
            </w:r>
            <w:r w:rsidRPr="00240CC1">
              <w:rPr>
                <w:rStyle w:val="2Exact"/>
                <w:sz w:val="24"/>
                <w:szCs w:val="24"/>
              </w:rPr>
              <w:t>.</w:t>
            </w:r>
          </w:p>
          <w:p w14:paraId="5CDC07A8" w14:textId="094A4E8A" w:rsidR="009C713C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>Pasul 2.</w:t>
            </w:r>
            <w:r w:rsidRPr="00240CC1">
              <w:rPr>
                <w:rStyle w:val="2Exact"/>
                <w:sz w:val="24"/>
                <w:szCs w:val="24"/>
              </w:rPr>
              <w:t xml:space="preserve">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Formoterolum/Budesonidum</w:t>
            </w:r>
            <w:r w:rsidR="008757D1" w:rsidRP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sz w:val="24"/>
                <w:szCs w:val="24"/>
              </w:rPr>
              <w:t>4,5/160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 w:rsidRPr="00240CC1">
              <w:rPr>
                <w:rStyle w:val="2Exact"/>
                <w:sz w:val="24"/>
                <w:szCs w:val="24"/>
              </w:rPr>
              <w:t xml:space="preserve"> pentru adulți sau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Formoterolum/Budesonidum</w:t>
            </w:r>
            <w:r w:rsidR="008757D1" w:rsidRPr="00240CC1">
              <w:rPr>
                <w:rStyle w:val="2Exact"/>
                <w:sz w:val="24"/>
                <w:szCs w:val="24"/>
              </w:rPr>
              <w:t xml:space="preserve"> </w:t>
            </w:r>
            <w:r w:rsidRPr="00240CC1">
              <w:rPr>
                <w:rStyle w:val="2Exact"/>
                <w:sz w:val="24"/>
                <w:szCs w:val="24"/>
              </w:rPr>
              <w:t>4,5/80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 w:rsidRPr="00240CC1">
              <w:rPr>
                <w:rStyle w:val="2Exact"/>
                <w:sz w:val="24"/>
                <w:szCs w:val="24"/>
              </w:rPr>
              <w:t xml:space="preserve"> pentru copii peste 12 ani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Pr="00240CC1">
              <w:rPr>
                <w:rStyle w:val="2Exact"/>
                <w:sz w:val="24"/>
                <w:szCs w:val="24"/>
              </w:rPr>
              <w:t xml:space="preserve"> de două ori pe zi</w:t>
            </w:r>
            <w:r w:rsidR="00120224" w:rsidRPr="00240CC1">
              <w:rPr>
                <w:rStyle w:val="2Exact"/>
                <w:sz w:val="24"/>
                <w:szCs w:val="24"/>
              </w:rPr>
              <w:t xml:space="preserve"> și la necesitate</w:t>
            </w:r>
            <w:r w:rsidRPr="00240CC1">
              <w:rPr>
                <w:rStyle w:val="2Exact"/>
                <w:sz w:val="24"/>
                <w:szCs w:val="24"/>
              </w:rPr>
              <w:t>;</w:t>
            </w:r>
          </w:p>
          <w:p w14:paraId="001EA282" w14:textId="056F0DB1" w:rsidR="009C713C" w:rsidRPr="00240CC1" w:rsidRDefault="00213896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13896">
              <w:rPr>
                <w:rStyle w:val="2Exact"/>
                <w:b/>
                <w:bCs/>
                <w:sz w:val="24"/>
                <w:szCs w:val="24"/>
              </w:rPr>
              <w:t>SAU</w:t>
            </w:r>
            <w:r w:rsidRPr="00213896">
              <w:rPr>
                <w:rStyle w:val="2Exact"/>
                <w:sz w:val="24"/>
                <w:szCs w:val="24"/>
              </w:rPr>
              <w:t xml:space="preserve"> 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Salbutamol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inhalator </w:t>
            </w:r>
            <w:r w:rsidR="001C038E" w:rsidRPr="00240CC1">
              <w:rPr>
                <w:rStyle w:val="2Exact"/>
                <w:sz w:val="24"/>
                <w:szCs w:val="24"/>
              </w:rPr>
              <w:t>la necesitate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</w:t>
            </w:r>
            <w:r w:rsidR="001C038E" w:rsidRPr="00240CC1">
              <w:rPr>
                <w:rStyle w:val="2Exact"/>
                <w:sz w:val="24"/>
                <w:szCs w:val="24"/>
              </w:rPr>
              <w:t>și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B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eclometa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s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on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="00786747">
              <w:rPr>
                <w:rStyle w:val="2Exact"/>
                <w:i/>
                <w:iCs/>
                <w:sz w:val="24"/>
                <w:szCs w:val="24"/>
              </w:rPr>
              <w:t>*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inhalator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în doze mici, începând cu 100</w:t>
            </w:r>
            <w:r w:rsidR="001D3A2A" w:rsidRPr="00240CC1">
              <w:rPr>
                <w:rStyle w:val="2Exact"/>
                <w:sz w:val="24"/>
                <w:szCs w:val="24"/>
              </w:rPr>
              <w:t>µg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de două ori pe zi</w:t>
            </w:r>
            <w:r>
              <w:rPr>
                <w:rStyle w:val="2Exact"/>
                <w:sz w:val="24"/>
                <w:szCs w:val="24"/>
              </w:rPr>
              <w:t xml:space="preserve">, 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pentru </w:t>
            </w:r>
            <w:r w:rsidR="005C7AD7" w:rsidRPr="00240CC1">
              <w:rPr>
                <w:rStyle w:val="2Exact"/>
                <w:sz w:val="24"/>
                <w:szCs w:val="24"/>
              </w:rPr>
              <w:t>adulți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şi 100</w:t>
            </w:r>
            <w:r w:rsidR="001D3A2A" w:rsidRPr="00240CC1">
              <w:rPr>
                <w:rStyle w:val="2Exact"/>
                <w:sz w:val="24"/>
                <w:szCs w:val="24"/>
              </w:rPr>
              <w:t>µg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o dată sau de două ori pe zi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pentru copii.</w:t>
            </w:r>
          </w:p>
          <w:p w14:paraId="6BA639A1" w14:textId="7AE8BAEE" w:rsidR="001C038E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>Pasul 3.</w:t>
            </w:r>
            <w:r w:rsidRPr="00240CC1">
              <w:rPr>
                <w:rStyle w:val="2Exact"/>
                <w:sz w:val="24"/>
                <w:szCs w:val="24"/>
              </w:rPr>
              <w:t xml:space="preserve"> </w:t>
            </w:r>
            <w:r w:rsidR="001C038E" w:rsidRPr="00240CC1">
              <w:rPr>
                <w:rStyle w:val="2Exact"/>
                <w:sz w:val="24"/>
                <w:szCs w:val="24"/>
              </w:rPr>
              <w:t xml:space="preserve">Măriți doza corticosteroidului inhalator </w:t>
            </w:r>
            <w:r w:rsidRPr="00240CC1">
              <w:rPr>
                <w:rStyle w:val="2Exact"/>
                <w:sz w:val="24"/>
                <w:szCs w:val="24"/>
              </w:rPr>
              <w:t xml:space="preserve">în combinația </w:t>
            </w:r>
            <w:r w:rsidR="001C038E" w:rsidRPr="00240CC1">
              <w:rPr>
                <w:rStyle w:val="2Exact"/>
                <w:i/>
                <w:iCs/>
                <w:sz w:val="24"/>
                <w:szCs w:val="24"/>
              </w:rPr>
              <w:t>Formoterolum/Budesonidum</w:t>
            </w:r>
            <w:r w:rsidR="001C038E" w:rsidRPr="00240CC1">
              <w:rPr>
                <w:rStyle w:val="2Exact"/>
                <w:sz w:val="24"/>
                <w:szCs w:val="24"/>
              </w:rPr>
              <w:t xml:space="preserve"> (9/320µg)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="001C038E" w:rsidRPr="00240CC1">
              <w:rPr>
                <w:rStyle w:val="2Exact"/>
                <w:sz w:val="24"/>
                <w:szCs w:val="24"/>
              </w:rPr>
              <w:t xml:space="preserve"> de două ori pe zi și la necesitate</w:t>
            </w:r>
          </w:p>
          <w:p w14:paraId="324D0CF9" w14:textId="4441B40E" w:rsidR="009C713C" w:rsidRPr="00240CC1" w:rsidRDefault="00213896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 xml:space="preserve">SAU </w:t>
            </w:r>
            <w:r w:rsidR="008757D1" w:rsidRPr="00240CC1">
              <w:rPr>
                <w:rStyle w:val="2Exact"/>
                <w:sz w:val="24"/>
                <w:szCs w:val="24"/>
              </w:rPr>
              <w:t>S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almeterol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F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lutica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s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on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 xml:space="preserve">um </w:t>
            </w:r>
            <w:r w:rsidR="001C038E" w:rsidRPr="00240CC1">
              <w:rPr>
                <w:rStyle w:val="2Exact"/>
                <w:i/>
                <w:iCs/>
                <w:sz w:val="24"/>
                <w:szCs w:val="24"/>
              </w:rPr>
              <w:t>50/</w:t>
            </w:r>
            <w:r w:rsidR="009C713C" w:rsidRPr="00240CC1">
              <w:rPr>
                <w:rStyle w:val="2Exact"/>
                <w:sz w:val="24"/>
                <w:szCs w:val="24"/>
              </w:rPr>
              <w:t>250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</w:t>
            </w:r>
            <w:r w:rsidR="001C038E" w:rsidRPr="00240CC1">
              <w:rPr>
                <w:rStyle w:val="2Exact"/>
                <w:sz w:val="24"/>
                <w:szCs w:val="24"/>
              </w:rPr>
              <w:t>de două ori pe zi</w:t>
            </w:r>
            <w:r>
              <w:rPr>
                <w:rStyle w:val="2Exact"/>
                <w:sz w:val="24"/>
                <w:szCs w:val="24"/>
              </w:rPr>
              <w:t>,</w:t>
            </w:r>
            <w:r w:rsidR="001C038E" w:rsidRPr="00240CC1">
              <w:rPr>
                <w:rStyle w:val="2Exact"/>
                <w:sz w:val="24"/>
                <w:szCs w:val="24"/>
              </w:rPr>
              <w:t xml:space="preserve"> 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sau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S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almeterol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B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eclometa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snum</w:t>
            </w:r>
            <w:r w:rsidR="00786747">
              <w:rPr>
                <w:rStyle w:val="2Exact"/>
                <w:i/>
                <w:iCs/>
                <w:sz w:val="24"/>
                <w:szCs w:val="24"/>
              </w:rPr>
              <w:t>*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</w:t>
            </w:r>
            <w:r w:rsidR="001C038E" w:rsidRPr="00240CC1">
              <w:rPr>
                <w:rStyle w:val="2Exact"/>
                <w:sz w:val="24"/>
                <w:szCs w:val="24"/>
              </w:rPr>
              <w:t>50/</w:t>
            </w:r>
            <w:r w:rsidR="009C713C" w:rsidRPr="00240CC1">
              <w:rPr>
                <w:rStyle w:val="2Exact"/>
                <w:sz w:val="24"/>
                <w:szCs w:val="24"/>
              </w:rPr>
              <w:t>200</w:t>
            </w:r>
            <w:r w:rsidR="00144929" w:rsidRPr="00240CC1">
              <w:rPr>
                <w:rStyle w:val="2Exact"/>
                <w:sz w:val="24"/>
                <w:szCs w:val="24"/>
              </w:rPr>
              <w:t>µg</w:t>
            </w:r>
            <w:r>
              <w:rPr>
                <w:rStyle w:val="2Exact"/>
                <w:sz w:val="24"/>
                <w:szCs w:val="24"/>
              </w:rPr>
              <w:t>,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</w:t>
            </w:r>
            <w:r w:rsidR="001C038E" w:rsidRPr="00240CC1">
              <w:rPr>
                <w:rStyle w:val="2Exact"/>
                <w:sz w:val="24"/>
                <w:szCs w:val="24"/>
              </w:rPr>
              <w:t>de două ori pe zi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="00120224" w:rsidRPr="00240CC1">
              <w:rPr>
                <w:rStyle w:val="2Exact"/>
                <w:sz w:val="24"/>
                <w:szCs w:val="24"/>
              </w:rPr>
              <w:t>și Salbutamolu</w:t>
            </w:r>
            <w:r w:rsidR="00C147C5">
              <w:rPr>
                <w:rStyle w:val="2Exact"/>
                <w:sz w:val="24"/>
                <w:szCs w:val="24"/>
              </w:rPr>
              <w:t>m</w:t>
            </w:r>
            <w:r w:rsidR="00120224" w:rsidRPr="00240CC1">
              <w:rPr>
                <w:rStyle w:val="2Exact"/>
                <w:sz w:val="24"/>
                <w:szCs w:val="24"/>
              </w:rPr>
              <w:t xml:space="preserve"> la necesitate</w:t>
            </w:r>
            <w:r w:rsidR="009C713C" w:rsidRPr="00240CC1">
              <w:rPr>
                <w:rStyle w:val="2Exact"/>
                <w:sz w:val="24"/>
                <w:szCs w:val="24"/>
              </w:rPr>
              <w:t>.</w:t>
            </w:r>
          </w:p>
          <w:p w14:paraId="61B53300" w14:textId="27A562EA" w:rsidR="008C4910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>Pasul 4</w:t>
            </w:r>
            <w:r w:rsidRPr="00240CC1">
              <w:rPr>
                <w:rStyle w:val="2Exact"/>
                <w:sz w:val="24"/>
                <w:szCs w:val="24"/>
              </w:rPr>
              <w:t xml:space="preserve">. </w:t>
            </w:r>
            <w:r w:rsidR="001C038E" w:rsidRPr="00240CC1">
              <w:rPr>
                <w:rStyle w:val="2Exact"/>
                <w:rFonts w:eastAsia="SimSun"/>
                <w:sz w:val="24"/>
                <w:szCs w:val="24"/>
              </w:rPr>
              <w:t xml:space="preserve">Măriți doza corticosteroidului în combinația cu BADLA inhalator </w:t>
            </w:r>
            <w:r w:rsidR="008C4910" w:rsidRPr="00240CC1">
              <w:rPr>
                <w:rStyle w:val="2Exact"/>
                <w:sz w:val="24"/>
                <w:szCs w:val="24"/>
              </w:rPr>
              <w:t>S</w:t>
            </w:r>
            <w:r w:rsidR="008C4910" w:rsidRPr="00240CC1">
              <w:rPr>
                <w:rStyle w:val="2Exact"/>
                <w:i/>
                <w:iCs/>
                <w:sz w:val="24"/>
                <w:szCs w:val="24"/>
              </w:rPr>
              <w:t>almeterolum/Fluticasonum 50/</w:t>
            </w:r>
            <w:r w:rsidR="008C4910" w:rsidRPr="00240CC1">
              <w:rPr>
                <w:rStyle w:val="2Exact"/>
                <w:sz w:val="24"/>
                <w:szCs w:val="24"/>
              </w:rPr>
              <w:t>500µg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="008C4910" w:rsidRPr="00240CC1">
              <w:rPr>
                <w:rStyle w:val="2Exact"/>
                <w:sz w:val="24"/>
                <w:szCs w:val="24"/>
              </w:rPr>
              <w:t xml:space="preserve"> de două ori pe zi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="008C4910" w:rsidRPr="00240CC1">
              <w:rPr>
                <w:rStyle w:val="2Exact"/>
                <w:sz w:val="24"/>
                <w:szCs w:val="24"/>
              </w:rPr>
              <w:t xml:space="preserve"> sau </w:t>
            </w:r>
            <w:r w:rsidR="008C4910" w:rsidRPr="00240CC1">
              <w:rPr>
                <w:rStyle w:val="2Exact"/>
                <w:i/>
                <w:iCs/>
                <w:sz w:val="24"/>
                <w:szCs w:val="24"/>
              </w:rPr>
              <w:t>Salmeterolum/Beclometas</w:t>
            </w:r>
            <w:r w:rsidR="00534A0B" w:rsidRPr="00240CC1">
              <w:rPr>
                <w:rStyle w:val="2Exact"/>
                <w:i/>
                <w:iCs/>
                <w:sz w:val="24"/>
                <w:szCs w:val="24"/>
              </w:rPr>
              <w:t>o</w:t>
            </w:r>
            <w:r w:rsidR="008C4910" w:rsidRPr="00240CC1">
              <w:rPr>
                <w:rStyle w:val="2Exact"/>
                <w:i/>
                <w:iCs/>
                <w:sz w:val="24"/>
                <w:szCs w:val="24"/>
              </w:rPr>
              <w:t>num</w:t>
            </w:r>
            <w:r w:rsidR="00786747">
              <w:rPr>
                <w:rStyle w:val="2Exact"/>
                <w:i/>
                <w:iCs/>
                <w:sz w:val="24"/>
                <w:szCs w:val="24"/>
              </w:rPr>
              <w:t>*</w:t>
            </w:r>
            <w:r w:rsidR="008C4910" w:rsidRPr="00240CC1">
              <w:rPr>
                <w:rStyle w:val="2Exact"/>
                <w:sz w:val="24"/>
                <w:szCs w:val="24"/>
              </w:rPr>
              <w:t xml:space="preserve"> 50/400µg</w:t>
            </w:r>
            <w:r w:rsidR="00213896">
              <w:rPr>
                <w:rStyle w:val="2Exact"/>
                <w:sz w:val="24"/>
                <w:szCs w:val="24"/>
              </w:rPr>
              <w:t>,</w:t>
            </w:r>
            <w:r w:rsidR="008C4910" w:rsidRPr="00240CC1">
              <w:rPr>
                <w:rStyle w:val="2Exact"/>
                <w:sz w:val="24"/>
                <w:szCs w:val="24"/>
              </w:rPr>
              <w:t xml:space="preserve"> de două ori pe zi și Salbutamolul la necesitate.</w:t>
            </w:r>
          </w:p>
          <w:p w14:paraId="6D3E7F14" w14:textId="39ECB50B" w:rsidR="008C4910" w:rsidRPr="00240CC1" w:rsidRDefault="00213896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rFonts w:eastAsia="SimSun"/>
                <w:b/>
                <w:bCs/>
                <w:sz w:val="24"/>
                <w:szCs w:val="24"/>
              </w:rPr>
              <w:t>SAU</w:t>
            </w:r>
            <w:r w:rsidR="001C038E" w:rsidRPr="00240CC1">
              <w:rPr>
                <w:rStyle w:val="2Exact"/>
                <w:rFonts w:eastAsia="SimSun"/>
                <w:sz w:val="24"/>
                <w:szCs w:val="24"/>
              </w:rPr>
              <w:t xml:space="preserve"> </w:t>
            </w:r>
            <w:r>
              <w:rPr>
                <w:rStyle w:val="2Exact"/>
                <w:rFonts w:eastAsia="SimSun"/>
                <w:sz w:val="24"/>
                <w:szCs w:val="24"/>
              </w:rPr>
              <w:t>a</w:t>
            </w:r>
            <w:r w:rsidR="009C713C" w:rsidRPr="00240CC1">
              <w:rPr>
                <w:rStyle w:val="2Exact"/>
                <w:sz w:val="24"/>
                <w:szCs w:val="24"/>
              </w:rPr>
              <w:t>dăugați antagoniștii leucotrienelor (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M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ontelu</w:t>
            </w:r>
            <w:r w:rsidR="000E203E">
              <w:rPr>
                <w:rStyle w:val="2Exact"/>
                <w:i/>
                <w:iCs/>
                <w:sz w:val="24"/>
                <w:szCs w:val="24"/>
              </w:rPr>
              <w:t>k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ast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) la tratamentul din Pasul 3 </w:t>
            </w:r>
          </w:p>
          <w:p w14:paraId="50F78BB1" w14:textId="7B853E62" w:rsidR="009C713C" w:rsidRPr="00240CC1" w:rsidRDefault="00213896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 xml:space="preserve">SAU </w:t>
            </w:r>
            <w:r w:rsidRPr="00213896">
              <w:rPr>
                <w:rStyle w:val="2Exact"/>
                <w:sz w:val="24"/>
                <w:szCs w:val="24"/>
              </w:rPr>
              <w:t>a</w:t>
            </w:r>
            <w:r w:rsidR="008C4910" w:rsidRPr="00213896">
              <w:rPr>
                <w:rStyle w:val="2Exact"/>
                <w:sz w:val="24"/>
                <w:szCs w:val="24"/>
              </w:rPr>
              <w:t>dă</w:t>
            </w:r>
            <w:r w:rsidR="008C4910" w:rsidRPr="00240CC1">
              <w:rPr>
                <w:rStyle w:val="2Exact"/>
                <w:sz w:val="24"/>
                <w:szCs w:val="24"/>
              </w:rPr>
              <w:t xml:space="preserve">ugați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Th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eo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phyllinum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 xml:space="preserve"> D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oxof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yllinum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/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 xml:space="preserve"> D</w:t>
            </w:r>
            <w:r w:rsidR="009C713C" w:rsidRPr="00240CC1">
              <w:rPr>
                <w:rStyle w:val="2Exact"/>
                <w:i/>
                <w:iCs/>
                <w:sz w:val="24"/>
                <w:szCs w:val="24"/>
              </w:rPr>
              <w:t>ipro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phyllinum</w:t>
            </w:r>
            <w:r w:rsidR="009C713C" w:rsidRPr="00240CC1">
              <w:rPr>
                <w:rStyle w:val="2Exact"/>
                <w:sz w:val="24"/>
                <w:szCs w:val="24"/>
              </w:rPr>
              <w:t xml:space="preserve"> oral în doze mici (dacă antagoniștii leucotrienelor nu sunt disponibili).</w:t>
            </w:r>
          </w:p>
          <w:p w14:paraId="43B6E85B" w14:textId="1C667F6B" w:rsidR="009C713C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>Pasul 5</w:t>
            </w:r>
            <w:r w:rsidRPr="00240CC1">
              <w:rPr>
                <w:rStyle w:val="2Exact"/>
                <w:sz w:val="24"/>
                <w:szCs w:val="24"/>
              </w:rPr>
              <w:t xml:space="preserve">. Adăugați 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P</w:t>
            </w:r>
            <w:r w:rsidRPr="00240CC1">
              <w:rPr>
                <w:rStyle w:val="2Exact"/>
                <w:i/>
                <w:iCs/>
                <w:sz w:val="24"/>
                <w:szCs w:val="24"/>
              </w:rPr>
              <w:t>rednisolon</w:t>
            </w:r>
            <w:r w:rsidR="008757D1" w:rsidRPr="00240CC1">
              <w:rPr>
                <w:rStyle w:val="2Exact"/>
                <w:i/>
                <w:iCs/>
                <w:sz w:val="24"/>
                <w:szCs w:val="24"/>
              </w:rPr>
              <w:t>um</w:t>
            </w:r>
            <w:r w:rsidRPr="00240CC1">
              <w:rPr>
                <w:rStyle w:val="2Exact"/>
                <w:sz w:val="24"/>
                <w:szCs w:val="24"/>
              </w:rPr>
              <w:t xml:space="preserve"> oral, în cea mai mică doză posibilă pentru a controla simptomele (recomandat mai </w:t>
            </w:r>
            <w:r w:rsidR="00090815" w:rsidRPr="00240CC1">
              <w:rPr>
                <w:rStyle w:val="2Exact"/>
                <w:sz w:val="24"/>
                <w:szCs w:val="24"/>
              </w:rPr>
              <w:t>puțin</w:t>
            </w:r>
            <w:r w:rsidRPr="00240CC1">
              <w:rPr>
                <w:rStyle w:val="2Exact"/>
                <w:sz w:val="24"/>
                <w:szCs w:val="24"/>
              </w:rPr>
              <w:t xml:space="preserve"> de 10 mg pe zi)</w:t>
            </w:r>
            <w:r w:rsidR="00144929" w:rsidRPr="00240CC1">
              <w:rPr>
                <w:rStyle w:val="2Exact"/>
                <w:sz w:val="24"/>
                <w:szCs w:val="24"/>
              </w:rPr>
              <w:t>.</w:t>
            </w:r>
          </w:p>
          <w:p w14:paraId="5AFCC9D7" w14:textId="77777777" w:rsidR="009C713C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213896">
              <w:rPr>
                <w:rStyle w:val="2Exact"/>
                <w:b/>
                <w:bCs/>
                <w:sz w:val="24"/>
                <w:szCs w:val="24"/>
              </w:rPr>
              <w:t>NB!</w:t>
            </w:r>
            <w:r w:rsidRPr="00240CC1">
              <w:rPr>
                <w:rStyle w:val="2Exact"/>
                <w:sz w:val="24"/>
                <w:szCs w:val="24"/>
              </w:rPr>
              <w:t xml:space="preserve"> La fiecare pas verificați respectarea tratamentului de către pacient şi monitorizaţi tehnica de inhalare a preparatelor.</w:t>
            </w:r>
          </w:p>
          <w:p w14:paraId="2CFCD68E" w14:textId="252B68D8" w:rsidR="00FC6A17" w:rsidRPr="00240CC1" w:rsidRDefault="009C713C" w:rsidP="00213896">
            <w:pPr>
              <w:pStyle w:val="23"/>
              <w:shd w:val="clear" w:color="auto" w:fill="auto"/>
              <w:spacing w:before="0" w:line="276" w:lineRule="auto"/>
              <w:ind w:firstLine="0"/>
              <w:jc w:val="both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240CC1">
              <w:rPr>
                <w:rStyle w:val="2Exact"/>
                <w:b/>
                <w:bCs/>
                <w:sz w:val="24"/>
                <w:szCs w:val="24"/>
              </w:rPr>
              <w:t xml:space="preserve">Notă: </w:t>
            </w:r>
            <w:r w:rsidRPr="00240CC1">
              <w:rPr>
                <w:rStyle w:val="2Exact"/>
                <w:sz w:val="24"/>
                <w:szCs w:val="24"/>
              </w:rPr>
              <w:t xml:space="preserve">BADLA </w:t>
            </w:r>
            <w:r w:rsidR="001C038E" w:rsidRPr="00240CC1">
              <w:rPr>
                <w:rStyle w:val="2Exact"/>
                <w:sz w:val="24"/>
                <w:szCs w:val="24"/>
              </w:rPr>
              <w:t>–</w:t>
            </w:r>
            <w:r w:rsidRPr="00240CC1">
              <w:rPr>
                <w:rStyle w:val="2Exact"/>
                <w:sz w:val="24"/>
                <w:szCs w:val="24"/>
              </w:rPr>
              <w:t xml:space="preserve"> </w:t>
            </w:r>
            <w:r w:rsidR="0099687F" w:rsidRPr="00240CC1">
              <w:rPr>
                <w:color w:val="202122"/>
                <w:sz w:val="24"/>
                <w:szCs w:val="24"/>
                <w:shd w:val="clear" w:color="auto" w:fill="FFFFFF"/>
              </w:rPr>
              <w:t xml:space="preserve">beta-2-adrenomimetice </w:t>
            </w:r>
            <w:r w:rsidRPr="00240CC1">
              <w:rPr>
                <w:color w:val="202122"/>
                <w:sz w:val="24"/>
                <w:szCs w:val="24"/>
                <w:shd w:val="clear" w:color="auto" w:fill="FFFFFF"/>
              </w:rPr>
              <w:t>cu durată lungă de acțiune.</w:t>
            </w:r>
          </w:p>
        </w:tc>
      </w:tr>
      <w:tr w:rsidR="009C713C" w:rsidRPr="00240CC1" w14:paraId="0408B906" w14:textId="77777777" w:rsidTr="00682BDB">
        <w:trPr>
          <w:trHeight w:val="104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39808F" w14:textId="67574B01" w:rsidR="009C713C" w:rsidRPr="00240CC1" w:rsidRDefault="001C038E" w:rsidP="009C713C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lastRenderedPageBreak/>
              <w:t>, sau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7030A0"/>
          </w:tcPr>
          <w:p w14:paraId="5005A7F1" w14:textId="3979DF55" w:rsidR="009C713C" w:rsidRPr="00240CC1" w:rsidRDefault="009C713C" w:rsidP="006C0B77">
            <w:pPr>
              <w:jc w:val="both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 xml:space="preserve">Revizuiți controlul astmului </w:t>
            </w:r>
            <w:r w:rsidR="002724C3" w:rsidRPr="002724C3">
              <w:rPr>
                <w:b/>
                <w:bCs/>
                <w:color w:val="FFFFFF" w:themeColor="background1"/>
                <w:sz w:val="24"/>
                <w:szCs w:val="20"/>
              </w:rPr>
              <w:t>bronșic</w:t>
            </w:r>
            <w:r w:rsidR="002724C3">
              <w:rPr>
                <w:b/>
                <w:bCs/>
                <w:color w:val="FFFFFF" w:themeColor="background1"/>
                <w:sz w:val="24"/>
                <w:szCs w:val="20"/>
              </w:rPr>
              <w:t xml:space="preserve"> 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o dată la 3-6 luni şi mai frecvent dacă tratamentul s-a schimbat sau dacă astmul</w:t>
            </w:r>
            <w:r w:rsidR="002724C3">
              <w:t xml:space="preserve"> </w:t>
            </w:r>
            <w:r w:rsidR="002724C3" w:rsidRPr="002724C3">
              <w:rPr>
                <w:b/>
                <w:bCs/>
                <w:color w:val="FFFFFF" w:themeColor="background1"/>
                <w:sz w:val="24"/>
                <w:szCs w:val="20"/>
              </w:rPr>
              <w:t>bronșic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 xml:space="preserve"> nu este bine controlat.</w:t>
            </w:r>
          </w:p>
        </w:tc>
      </w:tr>
      <w:tr w:rsidR="006B75E4" w:rsidRPr="00240CC1" w14:paraId="63FB5949" w14:textId="77777777" w:rsidTr="00682BDB">
        <w:trPr>
          <w:trHeight w:val="104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74AA9E30" w14:textId="3A9BE4B8" w:rsidR="006B75E4" w:rsidRPr="00240CC1" w:rsidRDefault="006B75E4" w:rsidP="009C713C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REFERIȚI</w:t>
            </w: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9B71E6F" w14:textId="088F4920" w:rsidR="006B75E4" w:rsidRPr="00240CC1" w:rsidRDefault="006B75E4" w:rsidP="006C0B77">
            <w:pPr>
              <w:jc w:val="both"/>
              <w:rPr>
                <w:b/>
                <w:bCs/>
                <w:color w:val="000000" w:themeColor="text1"/>
                <w:sz w:val="24"/>
                <w:szCs w:val="20"/>
              </w:rPr>
            </w:pPr>
            <w:r w:rsidRPr="00240CC1">
              <w:rPr>
                <w:b/>
                <w:bCs/>
                <w:color w:val="000000" w:themeColor="text1"/>
                <w:sz w:val="24"/>
                <w:szCs w:val="20"/>
              </w:rPr>
              <w:t>La</w:t>
            </w:r>
            <w:r w:rsidR="002724C3">
              <w:rPr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2724C3" w:rsidRPr="002724C3">
              <w:rPr>
                <w:b/>
                <w:bCs/>
                <w:color w:val="000000" w:themeColor="text1"/>
                <w:sz w:val="24"/>
                <w:szCs w:val="20"/>
              </w:rPr>
              <w:t xml:space="preserve">medicul </w:t>
            </w:r>
            <w:r w:rsidRPr="00240CC1">
              <w:rPr>
                <w:b/>
                <w:bCs/>
                <w:color w:val="000000" w:themeColor="text1"/>
                <w:sz w:val="24"/>
                <w:szCs w:val="20"/>
              </w:rPr>
              <w:t xml:space="preserve"> specialist alergolog sau pneumolog</w:t>
            </w:r>
            <w:r w:rsidR="002724C3" w:rsidRPr="00240CC1">
              <w:rPr>
                <w:color w:val="000000" w:themeColor="text1"/>
                <w:sz w:val="24"/>
                <w:szCs w:val="20"/>
              </w:rPr>
              <w:t xml:space="preserve"> când</w:t>
            </w:r>
            <w:r w:rsidRPr="00240CC1">
              <w:rPr>
                <w:b/>
                <w:bCs/>
                <w:color w:val="000000" w:themeColor="text1"/>
                <w:sz w:val="24"/>
                <w:szCs w:val="20"/>
              </w:rPr>
              <w:t>:</w:t>
            </w:r>
          </w:p>
          <w:p w14:paraId="71175486" w14:textId="2D5C0D42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color w:val="000000" w:themeColor="text1"/>
                <w:sz w:val="24"/>
                <w:szCs w:val="20"/>
              </w:rPr>
            </w:pPr>
            <w:r w:rsidRPr="00240CC1">
              <w:rPr>
                <w:color w:val="000000" w:themeColor="text1"/>
                <w:sz w:val="24"/>
                <w:szCs w:val="20"/>
              </w:rPr>
              <w:t>astm</w:t>
            </w:r>
            <w:r w:rsidR="002724C3">
              <w:rPr>
                <w:color w:val="000000" w:themeColor="text1"/>
                <w:sz w:val="24"/>
                <w:szCs w:val="20"/>
              </w:rPr>
              <w:t>u</w:t>
            </w:r>
            <w:r w:rsidR="002724C3">
              <w:rPr>
                <w:color w:val="000000" w:themeColor="text1"/>
                <w:szCs w:val="20"/>
              </w:rPr>
              <w:t>l</w:t>
            </w:r>
            <w:r w:rsidRPr="00240CC1">
              <w:rPr>
                <w:color w:val="000000" w:themeColor="text1"/>
                <w:sz w:val="24"/>
                <w:szCs w:val="20"/>
              </w:rPr>
              <w:t xml:space="preserve"> bronșic</w:t>
            </w:r>
            <w:r w:rsidR="002724C3">
              <w:rPr>
                <w:color w:val="000000" w:themeColor="text1"/>
                <w:sz w:val="24"/>
                <w:szCs w:val="20"/>
              </w:rPr>
              <w:t xml:space="preserve"> este</w:t>
            </w:r>
            <w:r w:rsidRPr="00240CC1">
              <w:rPr>
                <w:color w:val="000000" w:themeColor="text1"/>
                <w:sz w:val="24"/>
                <w:szCs w:val="20"/>
              </w:rPr>
              <w:t xml:space="preserve"> primar depistat</w:t>
            </w:r>
            <w:r w:rsidR="002724C3">
              <w:rPr>
                <w:color w:val="000000" w:themeColor="text1"/>
                <w:sz w:val="24"/>
                <w:szCs w:val="20"/>
              </w:rPr>
              <w:t>;</w:t>
            </w:r>
          </w:p>
          <w:p w14:paraId="27128E78" w14:textId="3CEC1512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color w:val="000000" w:themeColor="text1"/>
                <w:sz w:val="24"/>
                <w:szCs w:val="20"/>
              </w:rPr>
            </w:pPr>
            <w:r w:rsidRPr="00240CC1">
              <w:rPr>
                <w:color w:val="000000" w:themeColor="text1"/>
                <w:sz w:val="24"/>
                <w:szCs w:val="20"/>
              </w:rPr>
              <w:t>astmul</w:t>
            </w:r>
            <w:r w:rsidR="002724C3">
              <w:t xml:space="preserve"> </w:t>
            </w:r>
            <w:r w:rsidR="002724C3" w:rsidRPr="002724C3">
              <w:rPr>
                <w:color w:val="000000" w:themeColor="text1"/>
                <w:sz w:val="24"/>
                <w:szCs w:val="20"/>
              </w:rPr>
              <w:t>bronșic</w:t>
            </w:r>
            <w:r w:rsidRPr="00240CC1">
              <w:rPr>
                <w:color w:val="000000" w:themeColor="text1"/>
                <w:sz w:val="24"/>
                <w:szCs w:val="20"/>
              </w:rPr>
              <w:t xml:space="preserve"> rămâne a fi rău controlat;</w:t>
            </w:r>
          </w:p>
          <w:p w14:paraId="0DF059C1" w14:textId="3F7577DD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color w:val="000000" w:themeColor="text1"/>
                <w:sz w:val="24"/>
                <w:szCs w:val="20"/>
              </w:rPr>
            </w:pPr>
            <w:r w:rsidRPr="00240CC1">
              <w:rPr>
                <w:color w:val="000000" w:themeColor="text1"/>
                <w:sz w:val="24"/>
                <w:szCs w:val="20"/>
              </w:rPr>
              <w:t xml:space="preserve">diagnosticul de astm </w:t>
            </w:r>
            <w:r w:rsidR="002724C3" w:rsidRPr="002724C3">
              <w:rPr>
                <w:color w:val="000000" w:themeColor="text1"/>
                <w:sz w:val="24"/>
                <w:szCs w:val="20"/>
              </w:rPr>
              <w:t>bronșic</w:t>
            </w:r>
            <w:r w:rsidR="002724C3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240CC1">
              <w:rPr>
                <w:color w:val="000000" w:themeColor="text1"/>
                <w:sz w:val="24"/>
                <w:szCs w:val="20"/>
              </w:rPr>
              <w:t>este incert;</w:t>
            </w:r>
          </w:p>
          <w:p w14:paraId="58AFF184" w14:textId="18843FCA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color w:val="000000" w:themeColor="text1"/>
                <w:sz w:val="24"/>
                <w:szCs w:val="20"/>
              </w:rPr>
            </w:pPr>
            <w:r w:rsidRPr="00240CC1">
              <w:rPr>
                <w:color w:val="000000" w:themeColor="text1"/>
                <w:sz w:val="24"/>
                <w:szCs w:val="20"/>
              </w:rPr>
              <w:t xml:space="preserve">trebuie de administrat regulat </w:t>
            </w:r>
            <w:r w:rsidR="008757D1" w:rsidRPr="00240CC1">
              <w:rPr>
                <w:color w:val="000000" w:themeColor="text1"/>
                <w:sz w:val="24"/>
                <w:szCs w:val="20"/>
              </w:rPr>
              <w:t>P</w:t>
            </w:r>
            <w:r w:rsidRPr="00240CC1">
              <w:rPr>
                <w:color w:val="000000" w:themeColor="text1"/>
                <w:sz w:val="24"/>
                <w:szCs w:val="20"/>
              </w:rPr>
              <w:t>rednisolon</w:t>
            </w:r>
            <w:r w:rsidR="008757D1" w:rsidRPr="00240CC1">
              <w:rPr>
                <w:color w:val="000000" w:themeColor="text1"/>
                <w:sz w:val="24"/>
                <w:szCs w:val="20"/>
              </w:rPr>
              <w:t>um</w:t>
            </w:r>
            <w:r w:rsidRPr="00240CC1">
              <w:rPr>
                <w:color w:val="000000" w:themeColor="text1"/>
                <w:sz w:val="24"/>
                <w:szCs w:val="20"/>
              </w:rPr>
              <w:t xml:space="preserve"> oral pentru a menține controlul;</w:t>
            </w:r>
          </w:p>
          <w:p w14:paraId="50839BC3" w14:textId="508CF4D1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b/>
                <w:bCs/>
                <w:color w:val="000000" w:themeColor="text1"/>
                <w:sz w:val="24"/>
                <w:szCs w:val="20"/>
              </w:rPr>
            </w:pPr>
            <w:r w:rsidRPr="00240CC1">
              <w:rPr>
                <w:color w:val="000000" w:themeColor="text1"/>
                <w:sz w:val="24"/>
                <w:szCs w:val="20"/>
              </w:rPr>
              <w:t xml:space="preserve">pacientul </w:t>
            </w:r>
            <w:r w:rsidR="002724C3">
              <w:rPr>
                <w:color w:val="000000" w:themeColor="text1"/>
                <w:sz w:val="24"/>
                <w:szCs w:val="20"/>
              </w:rPr>
              <w:t xml:space="preserve">este </w:t>
            </w:r>
            <w:r w:rsidRPr="00240CC1">
              <w:rPr>
                <w:color w:val="000000" w:themeColor="text1"/>
                <w:sz w:val="24"/>
                <w:szCs w:val="20"/>
              </w:rPr>
              <w:t xml:space="preserve">cu astm </w:t>
            </w:r>
            <w:r w:rsidR="002724C3" w:rsidRPr="002724C3">
              <w:rPr>
                <w:color w:val="000000" w:themeColor="text1"/>
                <w:sz w:val="24"/>
                <w:szCs w:val="20"/>
              </w:rPr>
              <w:t>bronșic</w:t>
            </w:r>
            <w:r w:rsidR="002724C3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240CC1">
              <w:rPr>
                <w:color w:val="000000" w:themeColor="text1"/>
                <w:sz w:val="24"/>
                <w:szCs w:val="20"/>
              </w:rPr>
              <w:t>dificil și/sau cu trepte înalte de tratament.</w:t>
            </w:r>
          </w:p>
        </w:tc>
      </w:tr>
      <w:tr w:rsidR="006B75E4" w:rsidRPr="00240CC1" w14:paraId="7D77BBD8" w14:textId="77777777" w:rsidTr="00682BDB">
        <w:trPr>
          <w:trHeight w:val="104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D442B6" w14:textId="77777777" w:rsidR="006B75E4" w:rsidRPr="00240CC1" w:rsidRDefault="006B75E4" w:rsidP="009C713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104019" w14:textId="6DA33863" w:rsidR="006B75E4" w:rsidRPr="00240CC1" w:rsidRDefault="006B75E4" w:rsidP="00FC6A17">
            <w:pPr>
              <w:pStyle w:val="ListParagraph"/>
              <w:numPr>
                <w:ilvl w:val="0"/>
                <w:numId w:val="4"/>
              </w:numPr>
              <w:tabs>
                <w:tab w:val="left" w:pos="178"/>
              </w:tabs>
              <w:ind w:left="37" w:firstLine="0"/>
              <w:jc w:val="both"/>
              <w:rPr>
                <w:b/>
                <w:bCs/>
                <w:color w:val="FFFFFF" w:themeColor="background1"/>
                <w:sz w:val="24"/>
                <w:szCs w:val="20"/>
              </w:rPr>
            </w:pPr>
          </w:p>
        </w:tc>
      </w:tr>
    </w:tbl>
    <w:p w14:paraId="15078786" w14:textId="3B642E19" w:rsidR="00FC6A17" w:rsidRPr="00240CC1" w:rsidRDefault="00FC6A17" w:rsidP="00FC6A17">
      <w:pPr>
        <w:tabs>
          <w:tab w:val="right" w:pos="8865"/>
        </w:tabs>
        <w:spacing w:line="360" w:lineRule="exact"/>
        <w:ind w:left="-426" w:firstLine="426"/>
        <w:jc w:val="center"/>
        <w:rPr>
          <w:rFonts w:cs="Times New Roman"/>
          <w:b/>
          <w:bCs/>
          <w:szCs w:val="28"/>
        </w:rPr>
      </w:pPr>
      <w:r w:rsidRPr="00240CC1">
        <w:rPr>
          <w:rFonts w:cs="Times New Roman"/>
          <w:b/>
          <w:bCs/>
          <w:szCs w:val="28"/>
        </w:rPr>
        <w:t>3.1.2.</w:t>
      </w:r>
      <w:r w:rsidRPr="00240CC1">
        <w:t xml:space="preserve"> </w:t>
      </w:r>
      <w:r w:rsidRPr="00240CC1">
        <w:rPr>
          <w:rFonts w:cs="Times New Roman"/>
          <w:b/>
          <w:bCs/>
          <w:szCs w:val="28"/>
        </w:rPr>
        <w:t>Managementul exacerbării astmului</w:t>
      </w:r>
      <w:r w:rsidR="00D455B0" w:rsidRPr="00D455B0">
        <w:t xml:space="preserve"> </w:t>
      </w:r>
      <w:r w:rsidR="00D455B0" w:rsidRPr="00D455B0">
        <w:rPr>
          <w:rFonts w:cs="Times New Roman"/>
          <w:b/>
          <w:bCs/>
          <w:szCs w:val="28"/>
        </w:rPr>
        <w:t>bronșic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FC6A17" w:rsidRPr="00240CC1" w14:paraId="5F95FDB6" w14:textId="77777777" w:rsidTr="006B75E4">
        <w:tc>
          <w:tcPr>
            <w:tcW w:w="2405" w:type="dxa"/>
            <w:tcBorders>
              <w:bottom w:val="nil"/>
            </w:tcBorders>
            <w:shd w:val="clear" w:color="auto" w:fill="7030A0"/>
          </w:tcPr>
          <w:p w14:paraId="3BA42F70" w14:textId="17DB5170" w:rsidR="00FC6A17" w:rsidRPr="00240CC1" w:rsidRDefault="00FC6A17" w:rsidP="00FC6A17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EVALUAȚI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7030A0"/>
          </w:tcPr>
          <w:p w14:paraId="76421113" w14:textId="298C5E31" w:rsidR="00FC6A17" w:rsidRPr="00240CC1" w:rsidRDefault="00FC6A17" w:rsidP="006C0B77">
            <w:pPr>
              <w:jc w:val="both"/>
              <w:rPr>
                <w:b/>
                <w:bCs/>
              </w:rPr>
            </w:pPr>
            <w:r w:rsidRPr="00240CC1">
              <w:t xml:space="preserve"> 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Evaluați severitatea</w:t>
            </w:r>
          </w:p>
        </w:tc>
      </w:tr>
      <w:tr w:rsidR="00FC6A17" w:rsidRPr="00240CC1" w14:paraId="7907CB0E" w14:textId="77777777" w:rsidTr="006B75E4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66B98" w14:textId="77777777" w:rsidR="00FC6A17" w:rsidRPr="00240CC1" w:rsidRDefault="00FC6A17" w:rsidP="006C0B77">
            <w:pPr>
              <w:jc w:val="both"/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F3C93FC" w14:textId="77777777" w:rsidR="00FC6A17" w:rsidRPr="00240CC1" w:rsidRDefault="00FC6A17" w:rsidP="00FC6A17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Ușoară sau moderată</w:t>
            </w:r>
          </w:p>
          <w:p w14:paraId="7205EF2E" w14:textId="7766E106" w:rsidR="00FC6A17" w:rsidRPr="00240CC1" w:rsidRDefault="00FC6A17" w:rsidP="00FC6A17">
            <w:pPr>
              <w:pStyle w:val="ListParagraph"/>
              <w:numPr>
                <w:ilvl w:val="0"/>
                <w:numId w:val="5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</w:t>
            </w:r>
            <w:r w:rsidR="006C2E1E">
              <w:rPr>
                <w:sz w:val="24"/>
                <w:szCs w:val="20"/>
              </w:rPr>
              <w:t>acientul p</w:t>
            </w:r>
            <w:r w:rsidRPr="00240CC1">
              <w:rPr>
                <w:sz w:val="24"/>
                <w:szCs w:val="20"/>
              </w:rPr>
              <w:t xml:space="preserve">ronunță fraze, preferă să stea în poziție </w:t>
            </w:r>
            <w:r w:rsidR="002724C3">
              <w:rPr>
                <w:sz w:val="24"/>
                <w:szCs w:val="20"/>
              </w:rPr>
              <w:t xml:space="preserve">de </w:t>
            </w:r>
            <w:r w:rsidRPr="00240CC1">
              <w:rPr>
                <w:sz w:val="24"/>
                <w:szCs w:val="20"/>
              </w:rPr>
              <w:t>șezut, nu este agitat</w:t>
            </w:r>
          </w:p>
          <w:p w14:paraId="2E5A0369" w14:textId="2B48E552" w:rsidR="00FC6A17" w:rsidRPr="00240CC1" w:rsidRDefault="00FC6A17" w:rsidP="00FC6A17">
            <w:pPr>
              <w:pStyle w:val="ListParagraph"/>
              <w:numPr>
                <w:ilvl w:val="0"/>
                <w:numId w:val="5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Frecvența respirației </w:t>
            </w:r>
            <w:r w:rsidR="006C2E1E">
              <w:rPr>
                <w:sz w:val="24"/>
                <w:szCs w:val="20"/>
              </w:rPr>
              <w:t xml:space="preserve">este </w:t>
            </w:r>
            <w:r w:rsidRPr="00240CC1">
              <w:rPr>
                <w:sz w:val="24"/>
                <w:szCs w:val="20"/>
              </w:rPr>
              <w:t>crescută</w:t>
            </w:r>
          </w:p>
          <w:p w14:paraId="4E41AC9C" w14:textId="7D804816" w:rsidR="00FC6A17" w:rsidRPr="00240CC1" w:rsidRDefault="00FC6A17" w:rsidP="00FC6A17">
            <w:pPr>
              <w:pStyle w:val="ListParagraph"/>
              <w:numPr>
                <w:ilvl w:val="0"/>
                <w:numId w:val="5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Ritmul cardiac </w:t>
            </w:r>
            <w:r w:rsidR="006C2E1E">
              <w:rPr>
                <w:sz w:val="24"/>
                <w:szCs w:val="20"/>
              </w:rPr>
              <w:t xml:space="preserve">este de </w:t>
            </w:r>
            <w:r w:rsidRPr="00240CC1">
              <w:rPr>
                <w:sz w:val="24"/>
                <w:szCs w:val="20"/>
              </w:rPr>
              <w:t>100- 120</w:t>
            </w:r>
            <w:r w:rsidR="006C2E1E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bătăi/minut (adult)</w:t>
            </w:r>
          </w:p>
          <w:p w14:paraId="68B5A03C" w14:textId="5E285EA7" w:rsidR="00FC6A17" w:rsidRPr="00240CC1" w:rsidRDefault="00FC6A17" w:rsidP="00FC6A17">
            <w:pPr>
              <w:pStyle w:val="ListParagraph"/>
              <w:numPr>
                <w:ilvl w:val="0"/>
                <w:numId w:val="5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PEF &gt;50% din valoarea prezisă</w:t>
            </w:r>
          </w:p>
          <w:p w14:paraId="1AD106A0" w14:textId="78568B90" w:rsidR="00FC6A17" w:rsidRPr="00240CC1" w:rsidRDefault="00FC6A17" w:rsidP="00FC6A17">
            <w:pPr>
              <w:pStyle w:val="ListParagraph"/>
              <w:numPr>
                <w:ilvl w:val="0"/>
                <w:numId w:val="5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SpO2 = 90-95% </w:t>
            </w:r>
          </w:p>
          <w:p w14:paraId="70B11256" w14:textId="77777777" w:rsidR="00FC6A17" w:rsidRPr="00240CC1" w:rsidRDefault="00FC6A17" w:rsidP="00FC6A17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Severă</w:t>
            </w:r>
          </w:p>
          <w:p w14:paraId="5B1F1757" w14:textId="6AB9F228" w:rsidR="006C2E1E" w:rsidRDefault="006C2E1E" w:rsidP="00FC6A17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Pacientul nu poate </w:t>
            </w:r>
            <w:r w:rsidR="00FC6A17" w:rsidRPr="00240CC1">
              <w:rPr>
                <w:sz w:val="24"/>
                <w:szCs w:val="20"/>
              </w:rPr>
              <w:t>finaliza propoziții într-o singură respirație</w:t>
            </w:r>
          </w:p>
          <w:p w14:paraId="4391B4ED" w14:textId="5378C4B4" w:rsidR="00FC6A17" w:rsidRPr="00240CC1" w:rsidRDefault="00FC6A17" w:rsidP="00FC6A17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Frecvența respirației peste 30/min (adult)</w:t>
            </w:r>
          </w:p>
          <w:p w14:paraId="47D6AE28" w14:textId="36FFCFC2" w:rsidR="00FC6A17" w:rsidRPr="00240CC1" w:rsidRDefault="00FC6A17" w:rsidP="00FC6A17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Ritmul cardiac &gt;120bătăi/minut (adult)</w:t>
            </w:r>
          </w:p>
          <w:p w14:paraId="54195192" w14:textId="2D44C0E5" w:rsidR="00FC6A17" w:rsidRPr="00240CC1" w:rsidRDefault="00FC6A17" w:rsidP="00FC6A17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PEF ≤50% din valoarea prezisă</w:t>
            </w:r>
          </w:p>
          <w:p w14:paraId="6A5B3045" w14:textId="0CE7B797" w:rsidR="00FC6A17" w:rsidRPr="00240CC1" w:rsidRDefault="00FC6A17" w:rsidP="00FC6A17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  <w:ind w:left="37" w:hanging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SpO2 &lt; 90% </w:t>
            </w:r>
          </w:p>
          <w:p w14:paraId="0CC99DB8" w14:textId="77777777" w:rsidR="00FC6A17" w:rsidRPr="00240CC1" w:rsidRDefault="00FC6A17" w:rsidP="00FC6A17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Foarte severă</w:t>
            </w:r>
          </w:p>
          <w:p w14:paraId="2DFA5E7E" w14:textId="16D6BEC9" w:rsidR="00FC6A17" w:rsidRPr="00240CC1" w:rsidRDefault="00FC6A17" w:rsidP="00FC6A17">
            <w:pPr>
              <w:pStyle w:val="ListParagraph"/>
              <w:numPr>
                <w:ilvl w:val="0"/>
                <w:numId w:val="7"/>
              </w:numPr>
              <w:tabs>
                <w:tab w:val="left" w:pos="178"/>
              </w:tabs>
              <w:ind w:left="0" w:firstLine="0"/>
              <w:jc w:val="both"/>
            </w:pPr>
            <w:r w:rsidRPr="00240CC1">
              <w:rPr>
                <w:sz w:val="24"/>
                <w:szCs w:val="20"/>
              </w:rPr>
              <w:t>La semnele de exacerbare severă pacientul mai prezintă dereglări de conștiință, extenuare, aritmie, hipotensiune, cianoză, efort respirator redus, cutie toracică „silențioasă” la auscultație.</w:t>
            </w:r>
          </w:p>
        </w:tc>
      </w:tr>
      <w:tr w:rsidR="00FC6A17" w:rsidRPr="00240CC1" w14:paraId="75EB52AD" w14:textId="77777777" w:rsidTr="006B75E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</w:tcPr>
          <w:p w14:paraId="4AD013CC" w14:textId="7EA93CEF" w:rsidR="00FC6A17" w:rsidRPr="00240CC1" w:rsidRDefault="00FC6A17" w:rsidP="00FC6A17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TRATAȚI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2B945E1D" w14:textId="624439FE" w:rsidR="00FC6A17" w:rsidRPr="00240CC1" w:rsidRDefault="00FC6A17" w:rsidP="00FC6A17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Tratamentul exacerbării</w:t>
            </w:r>
          </w:p>
        </w:tc>
      </w:tr>
      <w:tr w:rsidR="00FC6A17" w:rsidRPr="00240CC1" w14:paraId="3670F5F4" w14:textId="77777777" w:rsidTr="006B75E4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89DED" w14:textId="77777777" w:rsidR="00FC6A17" w:rsidRPr="00240CC1" w:rsidRDefault="00FC6A17" w:rsidP="00FC6A1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14:paraId="7188F48A" w14:textId="7D3334AE" w:rsidR="00FC6A17" w:rsidRPr="00240CC1" w:rsidRDefault="00FC6A17" w:rsidP="00FC6A17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ind w:left="0" w:firstLine="37"/>
              <w:jc w:val="both"/>
              <w:rPr>
                <w:sz w:val="24"/>
                <w:szCs w:val="20"/>
              </w:rPr>
            </w:pPr>
            <w:r w:rsidRPr="00240CC1">
              <w:rPr>
                <w:i/>
                <w:iCs/>
                <w:sz w:val="24"/>
                <w:szCs w:val="20"/>
              </w:rPr>
              <w:t>Prednisolon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 xml:space="preserve"> 30-40 mg</w:t>
            </w:r>
            <w:r w:rsidR="001A31F4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timp de cinci zile pentru adulţi</w:t>
            </w:r>
            <w:r w:rsidR="001A31F4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şi 1 mg per kg</w:t>
            </w:r>
            <w:r w:rsidR="001A31F4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timp de trei zile pentru copii; daca nu se ameliorează starea clinică se recomandă spitalizare.</w:t>
            </w:r>
          </w:p>
          <w:p w14:paraId="2E1A3FD4" w14:textId="1D13DCE3" w:rsidR="00FC6A17" w:rsidRPr="00240CC1" w:rsidRDefault="00FC6A17" w:rsidP="00FC6A17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ind w:left="0" w:firstLine="37"/>
              <w:jc w:val="both"/>
              <w:rPr>
                <w:sz w:val="24"/>
                <w:szCs w:val="20"/>
              </w:rPr>
            </w:pPr>
            <w:r w:rsidRPr="00240CC1">
              <w:rPr>
                <w:i/>
                <w:iCs/>
                <w:sz w:val="24"/>
                <w:szCs w:val="20"/>
              </w:rPr>
              <w:t>Salbutamol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="008757D1" w:rsidRPr="00240CC1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în doze mari prin inhalator cu dozator şi spacer (de ex. patru pufuri fiecare 20 de minute timp de o oră) sau prin nebulizator</w:t>
            </w:r>
            <w:r w:rsidR="001A31F4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maxim până la 8 pufuri</w:t>
            </w:r>
            <w:r w:rsidR="001A31F4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daca nu se ameliorează starea clinică se recomandă spitalizare.</w:t>
            </w:r>
          </w:p>
          <w:p w14:paraId="400F7EDC" w14:textId="34E6C2B2" w:rsidR="00FC6A17" w:rsidRPr="00240CC1" w:rsidRDefault="00FC6A17" w:rsidP="00FC6A17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ind w:left="0" w:firstLine="37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Oxigen, dacă nivelele de saturație cu oxigen sunt mai joase de 92%. </w:t>
            </w:r>
          </w:p>
          <w:p w14:paraId="573F6776" w14:textId="36307132" w:rsidR="00FC6A17" w:rsidRPr="00240CC1" w:rsidRDefault="00FC6A17" w:rsidP="00FC6A17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NB! În cazul exacerbării severe și foarte severe referiți de urgență pacientul pentru spitalizare.</w:t>
            </w:r>
          </w:p>
        </w:tc>
      </w:tr>
    </w:tbl>
    <w:p w14:paraId="612F2CC1" w14:textId="71600D08" w:rsidR="00FC6A17" w:rsidRPr="008A5A9B" w:rsidRDefault="00FC6A17" w:rsidP="00FC6A17">
      <w:pPr>
        <w:tabs>
          <w:tab w:val="right" w:pos="8865"/>
        </w:tabs>
        <w:spacing w:line="360" w:lineRule="exact"/>
        <w:ind w:left="-426" w:firstLine="426"/>
        <w:jc w:val="center"/>
        <w:rPr>
          <w:rFonts w:cs="Times New Roman"/>
          <w:b/>
          <w:bCs/>
          <w:szCs w:val="28"/>
        </w:rPr>
      </w:pPr>
      <w:r w:rsidRPr="008A5A9B">
        <w:rPr>
          <w:rFonts w:cs="Times New Roman"/>
          <w:b/>
          <w:bCs/>
          <w:szCs w:val="28"/>
        </w:rPr>
        <w:t>3.1.3.</w:t>
      </w:r>
      <w:r w:rsidRPr="008A5A9B">
        <w:t xml:space="preserve"> </w:t>
      </w:r>
      <w:r w:rsidRPr="008A5A9B">
        <w:rPr>
          <w:rFonts w:cs="Times New Roman"/>
          <w:b/>
          <w:bCs/>
          <w:szCs w:val="28"/>
        </w:rPr>
        <w:t xml:space="preserve">Educarea și </w:t>
      </w:r>
      <w:r w:rsidR="006B75E4" w:rsidRPr="008A5A9B">
        <w:rPr>
          <w:rFonts w:cs="Times New Roman"/>
          <w:b/>
          <w:bCs/>
          <w:szCs w:val="28"/>
        </w:rPr>
        <w:t>monitorizarea</w:t>
      </w:r>
      <w:r w:rsidRPr="008A5A9B">
        <w:rPr>
          <w:rFonts w:cs="Times New Roman"/>
          <w:b/>
          <w:bCs/>
          <w:szCs w:val="28"/>
        </w:rPr>
        <w:t xml:space="preserve"> pacientului cu astm bronșic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946"/>
      </w:tblGrid>
      <w:tr w:rsidR="00FC6A17" w:rsidRPr="00240CC1" w14:paraId="58928FC9" w14:textId="77777777" w:rsidTr="00C5386E">
        <w:tc>
          <w:tcPr>
            <w:tcW w:w="2410" w:type="dxa"/>
            <w:tcBorders>
              <w:bottom w:val="nil"/>
            </w:tcBorders>
            <w:shd w:val="clear" w:color="auto" w:fill="7030A0"/>
          </w:tcPr>
          <w:p w14:paraId="4818D524" w14:textId="1CE27067" w:rsidR="00FC6A17" w:rsidRPr="00240CC1" w:rsidRDefault="00FC6A17" w:rsidP="00745289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SFĂTUIȚI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7030A0"/>
          </w:tcPr>
          <w:p w14:paraId="00159F72" w14:textId="7EF2955F" w:rsidR="00FC6A17" w:rsidRPr="00240CC1" w:rsidRDefault="00745289" w:rsidP="006C0B77">
            <w:pPr>
              <w:jc w:val="both"/>
              <w:rPr>
                <w:b/>
                <w:bCs/>
              </w:rPr>
            </w:pPr>
            <w:r w:rsidRPr="00240CC1">
              <w:rPr>
                <w:b/>
                <w:bCs/>
              </w:rPr>
              <w:t xml:space="preserve"> 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Sfaturi</w:t>
            </w:r>
            <w:r w:rsidR="00120C9F">
              <w:rPr>
                <w:b/>
                <w:bCs/>
                <w:color w:val="FFFFFF" w:themeColor="background1"/>
                <w:sz w:val="24"/>
                <w:szCs w:val="20"/>
              </w:rPr>
              <w:t>/mesaje cheie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 xml:space="preserve"> pentru pacienți și familie</w:t>
            </w:r>
          </w:p>
        </w:tc>
      </w:tr>
      <w:tr w:rsidR="00745289" w:rsidRPr="00240CC1" w14:paraId="0779D8AE" w14:textId="77777777" w:rsidTr="00C5386E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A18C7" w14:textId="77777777" w:rsidR="00745289" w:rsidRPr="00240CC1" w:rsidRDefault="00745289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319EFA65" w14:textId="77777777" w:rsidR="00745289" w:rsidRPr="00240CC1" w:rsidRDefault="00745289" w:rsidP="00745289">
            <w:pPr>
              <w:pStyle w:val="23"/>
              <w:shd w:val="clear" w:color="auto" w:fill="auto"/>
              <w:tabs>
                <w:tab w:val="left" w:pos="1916"/>
              </w:tabs>
              <w:spacing w:before="0" w:line="250" w:lineRule="exact"/>
              <w:ind w:right="130" w:firstLine="0"/>
              <w:jc w:val="both"/>
              <w:rPr>
                <w:b/>
                <w:bCs/>
                <w:sz w:val="24"/>
                <w:szCs w:val="24"/>
              </w:rPr>
            </w:pPr>
            <w:r w:rsidRPr="00240CC1">
              <w:rPr>
                <w:b/>
                <w:bCs/>
                <w:sz w:val="24"/>
                <w:szCs w:val="24"/>
              </w:rPr>
              <w:t xml:space="preserve">Cu </w:t>
            </w:r>
            <w:bookmarkStart w:id="2" w:name="_Hlk153311025"/>
            <w:r w:rsidRPr="00240CC1">
              <w:rPr>
                <w:b/>
                <w:bCs/>
                <w:sz w:val="24"/>
                <w:szCs w:val="24"/>
              </w:rPr>
              <w:t>privire la prevenire:</w:t>
            </w:r>
          </w:p>
          <w:p w14:paraId="3AF8CA09" w14:textId="15B0BD81" w:rsidR="00745289" w:rsidRPr="00240CC1" w:rsidRDefault="00745289" w:rsidP="001A31F4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evitați fumatul de țigări şi alţi factori declanșatori ai astmului</w:t>
            </w:r>
            <w:r w:rsidR="001A31F4">
              <w:t xml:space="preserve"> </w:t>
            </w:r>
            <w:r w:rsidR="001A31F4" w:rsidRPr="001A31F4">
              <w:rPr>
                <w:rFonts w:eastAsia="Times New Roman" w:cs="Times New Roman"/>
                <w:sz w:val="24"/>
                <w:szCs w:val="24"/>
              </w:rPr>
              <w:t>bronșic</w:t>
            </w:r>
            <w:r w:rsidRPr="00240CC1">
              <w:rPr>
                <w:rFonts w:eastAsia="Times New Roman" w:cs="Times New Roman"/>
                <w:sz w:val="24"/>
                <w:szCs w:val="24"/>
              </w:rPr>
              <w:t>, dacă sunt cunoscuți;</w:t>
            </w:r>
          </w:p>
          <w:p w14:paraId="756B90D6" w14:textId="5E88F476" w:rsidR="00745289" w:rsidRPr="00240CC1" w:rsidRDefault="00745289" w:rsidP="001A31F4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evitați profesiile care implică agenți capabili să cauzeze astm</w:t>
            </w:r>
            <w:r w:rsidR="001A31F4">
              <w:rPr>
                <w:rFonts w:eastAsia="Times New Roman" w:cs="Times New Roman"/>
                <w:sz w:val="24"/>
                <w:szCs w:val="24"/>
              </w:rPr>
              <w:t>ul</w:t>
            </w:r>
            <w:r w:rsidRPr="00240CC1">
              <w:rPr>
                <w:rFonts w:eastAsia="Times New Roman" w:cs="Times New Roman"/>
                <w:sz w:val="24"/>
                <w:szCs w:val="24"/>
              </w:rPr>
              <w:t xml:space="preserve"> ocupațional;</w:t>
            </w:r>
          </w:p>
          <w:p w14:paraId="3AA04C37" w14:textId="77777777" w:rsidR="00745289" w:rsidRPr="00240CC1" w:rsidRDefault="00745289" w:rsidP="001A31F4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evitați încăperile cu praf sau cele cu fum, mirosurile înțepătoare;</w:t>
            </w:r>
          </w:p>
          <w:p w14:paraId="3298B82B" w14:textId="17A3AB23" w:rsidR="00745289" w:rsidRPr="00240CC1" w:rsidRDefault="00745289" w:rsidP="001A31F4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sz w:val="24"/>
                <w:szCs w:val="24"/>
                <w:lang w:eastAsia="zh-CN"/>
              </w:rPr>
              <w:t>păstra</w:t>
            </w:r>
            <w:r w:rsidR="001A31F4">
              <w:rPr>
                <w:rFonts w:eastAsiaTheme="minorEastAsia" w:cs="Times New Roman"/>
                <w:sz w:val="24"/>
                <w:szCs w:val="24"/>
                <w:lang w:eastAsia="zh-CN"/>
              </w:rPr>
              <w:t>ți</w:t>
            </w:r>
            <w:r w:rsidRPr="00240CC1">
              <w:rPr>
                <w:rFonts w:eastAsiaTheme="minorEastAsia" w:cs="Times New Roman"/>
                <w:sz w:val="24"/>
                <w:szCs w:val="24"/>
                <w:lang w:eastAsia="zh-CN"/>
              </w:rPr>
              <w:t xml:space="preserve"> aerul curat în locuințe;</w:t>
            </w:r>
          </w:p>
          <w:p w14:paraId="27DE0976" w14:textId="25F63001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reduceți praful pe cât e</w:t>
            </w:r>
            <w:r w:rsidR="001A31F4">
              <w:rPr>
                <w:rFonts w:eastAsia="Times New Roman" w:cs="Times New Roman"/>
                <w:sz w:val="24"/>
                <w:szCs w:val="24"/>
              </w:rPr>
              <w:t>ste</w:t>
            </w:r>
            <w:r w:rsidRPr="00240CC1">
              <w:rPr>
                <w:rFonts w:eastAsia="Times New Roman" w:cs="Times New Roman"/>
                <w:sz w:val="24"/>
                <w:szCs w:val="24"/>
              </w:rPr>
              <w:t xml:space="preserve"> posibil, prin utilizarea cârpelor umede </w:t>
            </w:r>
            <w:r w:rsidRPr="00240CC1">
              <w:rPr>
                <w:rFonts w:eastAsia="Times New Roman" w:cs="Times New Roman"/>
                <w:sz w:val="24"/>
                <w:szCs w:val="24"/>
              </w:rPr>
              <w:lastRenderedPageBreak/>
              <w:t>pentru curățirea mobilei, umeziți podeaua cu apă înainte de a o mătura, curăț</w:t>
            </w:r>
            <w:r w:rsidR="001A31F4">
              <w:rPr>
                <w:rFonts w:eastAsia="Times New Roman" w:cs="Times New Roman"/>
                <w:sz w:val="24"/>
                <w:szCs w:val="24"/>
              </w:rPr>
              <w:t>a</w:t>
            </w:r>
            <w:r w:rsidRPr="00240CC1">
              <w:rPr>
                <w:rFonts w:eastAsia="Times New Roman" w:cs="Times New Roman"/>
                <w:sz w:val="24"/>
                <w:szCs w:val="24"/>
              </w:rPr>
              <w:t>ți regulat lamele ventilatoarelor şi minimizați numărul jucăriilor moi în dormitoare;</w:t>
            </w:r>
          </w:p>
          <w:p w14:paraId="0C1DC46B" w14:textId="40BD44B5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>elimina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ți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gândaci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i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de casă (când pacientul nu este acasă), precum şi scutura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ți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şi expune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ți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la soare saltelel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e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>, pernel</w:t>
            </w:r>
            <w:r w:rsidR="001A31F4">
              <w:rPr>
                <w:rFonts w:eastAsia="Times New Roman" w:cs="Times New Roman"/>
                <w:sz w:val="24"/>
                <w:szCs w:val="24"/>
                <w:lang w:eastAsia="zh-CN"/>
              </w:rPr>
              <w:t>e</w:t>
            </w:r>
            <w:r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şi </w:t>
            </w:r>
            <w:r w:rsidR="001A31F4" w:rsidRPr="00240CC1">
              <w:rPr>
                <w:rFonts w:eastAsia="Times New Roman" w:cs="Times New Roman"/>
                <w:sz w:val="24"/>
                <w:szCs w:val="24"/>
                <w:lang w:eastAsia="zh-CN"/>
              </w:rPr>
              <w:t>plapomel</w:t>
            </w:r>
            <w:r w:rsidR="00120C9F">
              <w:rPr>
                <w:rFonts w:eastAsia="Times New Roman" w:cs="Times New Roman"/>
                <w:sz w:val="24"/>
                <w:szCs w:val="24"/>
                <w:lang w:eastAsia="zh-CN"/>
              </w:rPr>
              <w:t>e;</w:t>
            </w:r>
          </w:p>
          <w:p w14:paraId="6D04FA76" w14:textId="03BC86F8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menține</w:t>
            </w:r>
            <w:r w:rsidR="001A31F4">
              <w:rPr>
                <w:rFonts w:eastAsia="Times New Roman" w:cs="Times New Roman"/>
                <w:sz w:val="24"/>
                <w:szCs w:val="24"/>
              </w:rPr>
              <w:t>ți</w:t>
            </w:r>
            <w:r w:rsidRPr="00240CC1">
              <w:rPr>
                <w:rFonts w:eastAsia="Times New Roman" w:cs="Times New Roman"/>
                <w:sz w:val="24"/>
                <w:szCs w:val="24"/>
              </w:rPr>
              <w:t xml:space="preserve"> IMC în limite normale;</w:t>
            </w:r>
          </w:p>
          <w:p w14:paraId="7309668B" w14:textId="77777777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în timpul crizei adoptarea de către pacient a unei poziții care facilitează respirația (în picioare sau șezând)</w:t>
            </w:r>
          </w:p>
          <w:p w14:paraId="4AAFCF11" w14:textId="77777777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aplicați exerciții și tehnici de respirație;</w:t>
            </w:r>
          </w:p>
          <w:p w14:paraId="5D8FD625" w14:textId="72C2D87E" w:rsidR="00745289" w:rsidRPr="00240CC1" w:rsidRDefault="00745289" w:rsidP="00745289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178"/>
              </w:tabs>
              <w:spacing w:line="250" w:lineRule="exact"/>
              <w:ind w:left="37" w:right="130" w:hanging="37"/>
              <w:jc w:val="both"/>
              <w:rPr>
                <w:sz w:val="24"/>
                <w:szCs w:val="24"/>
              </w:rPr>
            </w:pPr>
            <w:r w:rsidRPr="00240CC1">
              <w:rPr>
                <w:rFonts w:eastAsia="Times New Roman" w:cs="Times New Roman"/>
                <w:sz w:val="24"/>
                <w:szCs w:val="24"/>
              </w:rPr>
              <w:t>asigurați un echilibru între activitate și odihnă.</w:t>
            </w:r>
            <w:bookmarkEnd w:id="2"/>
          </w:p>
          <w:p w14:paraId="37F84BAA" w14:textId="77777777" w:rsidR="00745289" w:rsidRPr="00240CC1" w:rsidRDefault="00745289" w:rsidP="00745289">
            <w:pPr>
              <w:widowControl w:val="0"/>
              <w:tabs>
                <w:tab w:val="left" w:pos="37"/>
                <w:tab w:val="left" w:pos="178"/>
              </w:tabs>
              <w:spacing w:line="250" w:lineRule="exact"/>
              <w:ind w:left="37" w:right="130"/>
              <w:jc w:val="both"/>
              <w:rPr>
                <w:sz w:val="24"/>
                <w:szCs w:val="24"/>
              </w:rPr>
            </w:pPr>
          </w:p>
          <w:p w14:paraId="7A7239D9" w14:textId="77777777" w:rsidR="00745289" w:rsidRPr="00240CC1" w:rsidRDefault="00745289" w:rsidP="00745289">
            <w:pPr>
              <w:pStyle w:val="23"/>
              <w:shd w:val="clear" w:color="auto" w:fill="auto"/>
              <w:tabs>
                <w:tab w:val="left" w:pos="1916"/>
              </w:tabs>
              <w:spacing w:before="0" w:line="250" w:lineRule="exact"/>
              <w:ind w:left="142" w:right="130" w:firstLine="0"/>
              <w:jc w:val="both"/>
              <w:rPr>
                <w:b/>
                <w:bCs/>
                <w:sz w:val="24"/>
                <w:szCs w:val="24"/>
              </w:rPr>
            </w:pPr>
            <w:r w:rsidRPr="00240CC1">
              <w:rPr>
                <w:b/>
                <w:bCs/>
                <w:sz w:val="24"/>
                <w:szCs w:val="24"/>
              </w:rPr>
              <w:t>Cu privire la tratament, asigurați-vă că pacientul sau părinții copilului-pacient:</w:t>
            </w:r>
          </w:p>
          <w:p w14:paraId="0B223864" w14:textId="2A5101E5" w:rsidR="00745289" w:rsidRPr="00240CC1" w:rsidRDefault="00745289" w:rsidP="001A31F4">
            <w:pPr>
              <w:pStyle w:val="23"/>
              <w:numPr>
                <w:ilvl w:val="0"/>
                <w:numId w:val="10"/>
              </w:numPr>
              <w:shd w:val="clear" w:color="auto" w:fill="auto"/>
              <w:tabs>
                <w:tab w:val="left" w:pos="37"/>
                <w:tab w:val="left" w:pos="320"/>
              </w:tabs>
              <w:spacing w:before="0" w:line="250" w:lineRule="exact"/>
              <w:ind w:right="130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>știu ce trebuie să întreprindă dacă se înrăutățește controlul simptomelor astmului</w:t>
            </w:r>
            <w:r w:rsidR="001A31F4">
              <w:t xml:space="preserve"> </w:t>
            </w:r>
            <w:r w:rsidR="001A31F4" w:rsidRPr="001A31F4">
              <w:rPr>
                <w:sz w:val="24"/>
                <w:szCs w:val="24"/>
              </w:rPr>
              <w:t>bronșic</w:t>
            </w:r>
            <w:r w:rsidRPr="00240CC1">
              <w:rPr>
                <w:sz w:val="24"/>
                <w:szCs w:val="24"/>
              </w:rPr>
              <w:t>;</w:t>
            </w:r>
          </w:p>
          <w:p w14:paraId="3AD9FFDD" w14:textId="35BADE27" w:rsidR="00745289" w:rsidRPr="00240CC1" w:rsidRDefault="00745289" w:rsidP="001A31F4">
            <w:pPr>
              <w:pStyle w:val="23"/>
              <w:numPr>
                <w:ilvl w:val="0"/>
                <w:numId w:val="10"/>
              </w:numPr>
              <w:shd w:val="clear" w:color="auto" w:fill="auto"/>
              <w:tabs>
                <w:tab w:val="left" w:pos="37"/>
                <w:tab w:val="left" w:pos="320"/>
              </w:tabs>
              <w:spacing w:before="0" w:line="250" w:lineRule="exact"/>
              <w:ind w:right="130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 xml:space="preserve">înțeleg beneficiul utilizării inhalatoarelor și avantajul lor comparativ cu </w:t>
            </w:r>
            <w:r w:rsidR="00736899">
              <w:rPr>
                <w:sz w:val="24"/>
                <w:szCs w:val="24"/>
              </w:rPr>
              <w:t>comprimate</w:t>
            </w:r>
            <w:r w:rsidRPr="00240CC1">
              <w:rPr>
                <w:sz w:val="24"/>
                <w:szCs w:val="24"/>
              </w:rPr>
              <w:t>, importanța utilizării spacer-lui;</w:t>
            </w:r>
          </w:p>
          <w:p w14:paraId="0F59EA2F" w14:textId="1DEC5959" w:rsidR="00745289" w:rsidRPr="00240CC1" w:rsidRDefault="00745289" w:rsidP="001A31F4">
            <w:pPr>
              <w:pStyle w:val="23"/>
              <w:numPr>
                <w:ilvl w:val="0"/>
                <w:numId w:val="10"/>
              </w:numPr>
              <w:shd w:val="clear" w:color="auto" w:fill="auto"/>
              <w:tabs>
                <w:tab w:val="left" w:pos="37"/>
                <w:tab w:val="left" w:pos="320"/>
              </w:tabs>
              <w:spacing w:before="0" w:line="250" w:lineRule="exact"/>
              <w:ind w:right="130" w:firstLine="0"/>
              <w:jc w:val="both"/>
              <w:rPr>
                <w:sz w:val="24"/>
                <w:szCs w:val="24"/>
              </w:rPr>
            </w:pPr>
            <w:r w:rsidRPr="00240CC1">
              <w:rPr>
                <w:sz w:val="24"/>
                <w:szCs w:val="24"/>
              </w:rPr>
              <w:t>cunosc că pentru ca steroizii inhalați să fie efectivi e</w:t>
            </w:r>
            <w:r w:rsidR="001A31F4">
              <w:rPr>
                <w:sz w:val="24"/>
                <w:szCs w:val="24"/>
              </w:rPr>
              <w:t>ste</w:t>
            </w:r>
            <w:r w:rsidRPr="00240CC1">
              <w:rPr>
                <w:sz w:val="24"/>
                <w:szCs w:val="24"/>
              </w:rPr>
              <w:t xml:space="preserve"> nevoie de câteva zile sau chiar săptămâni. </w:t>
            </w:r>
          </w:p>
        </w:tc>
      </w:tr>
      <w:tr w:rsidR="00745289" w:rsidRPr="00240CC1" w14:paraId="0503B417" w14:textId="77777777" w:rsidTr="00C5386E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C4720" w14:textId="77777777" w:rsidR="00745289" w:rsidRPr="00240CC1" w:rsidRDefault="00745289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7030A0"/>
          </w:tcPr>
          <w:p w14:paraId="77D016B2" w14:textId="2814AC66" w:rsidR="00745289" w:rsidRPr="00240CC1" w:rsidRDefault="00120C9F" w:rsidP="00745289">
            <w:pPr>
              <w:jc w:val="center"/>
              <w:rPr>
                <w:b/>
                <w:bCs/>
              </w:rPr>
            </w:pPr>
            <w:r w:rsidRPr="00D455B0">
              <w:rPr>
                <w:b/>
                <w:bCs/>
                <w:color w:val="FFFFFF" w:themeColor="background1"/>
                <w:sz w:val="24"/>
                <w:szCs w:val="20"/>
              </w:rPr>
              <w:t>Informare despre</w:t>
            </w:r>
          </w:p>
        </w:tc>
      </w:tr>
      <w:tr w:rsidR="006B75E4" w:rsidRPr="00240CC1" w14:paraId="2A5899CB" w14:textId="77777777" w:rsidTr="00682BDB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4127" w14:textId="77777777" w:rsidR="006B75E4" w:rsidRPr="00240CC1" w:rsidRDefault="006B75E4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3D45AE74" w14:textId="5510E6FA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Promovarea activității fizice regulate</w:t>
            </w:r>
          </w:p>
          <w:p w14:paraId="35427C78" w14:textId="47FA2542" w:rsidR="006B75E4" w:rsidRPr="00240CC1" w:rsidRDefault="00120C9F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</w:t>
            </w:r>
            <w:r w:rsidR="006B75E4" w:rsidRPr="00240CC1">
              <w:rPr>
                <w:sz w:val="24"/>
                <w:szCs w:val="20"/>
              </w:rPr>
              <w:t>eversibilitatea obstrucției bronșice și că astmul bronșic poate fi controlat, dar necesită tratament continuu și vizite regulate de monitorizare</w:t>
            </w:r>
          </w:p>
          <w:p w14:paraId="52ADE9C0" w14:textId="58060531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Scopul utilizării medicamentelor, dispozitivelor și tehnicelor de inhalare  </w:t>
            </w:r>
          </w:p>
          <w:p w14:paraId="74ED42A3" w14:textId="42A6FEDE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Că inhalatoarele nu formează dependență și că sunt mai bune decât siropul și </w:t>
            </w:r>
            <w:r w:rsidR="001D3A2A" w:rsidRPr="00240CC1">
              <w:rPr>
                <w:sz w:val="24"/>
                <w:szCs w:val="24"/>
              </w:rPr>
              <w:t>comprimatele</w:t>
            </w:r>
          </w:p>
          <w:p w14:paraId="4D2269E4" w14:textId="0032F3C9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Pacienții trebuie să-și aducă dispozitivul de inhalare la fiecare vizita</w:t>
            </w:r>
          </w:p>
          <w:p w14:paraId="3C452147" w14:textId="46255509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Importanța aderenței la tratament pentru a controla astmul</w:t>
            </w:r>
          </w:p>
          <w:p w14:paraId="78A9EF92" w14:textId="16FC3D72" w:rsidR="006B75E4" w:rsidRPr="00240CC1" w:rsidRDefault="006B75E4" w:rsidP="006B75E4">
            <w:pPr>
              <w:pStyle w:val="ListParagraph"/>
              <w:numPr>
                <w:ilvl w:val="0"/>
                <w:numId w:val="11"/>
              </w:numPr>
              <w:tabs>
                <w:tab w:val="left" w:pos="183"/>
              </w:tabs>
              <w:ind w:left="0" w:firstLine="0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Sfaturi  de conduită în caz de contact cu trigger-ii sau factori precipitanți ai astmului.</w:t>
            </w:r>
          </w:p>
        </w:tc>
      </w:tr>
      <w:tr w:rsidR="00C5386E" w:rsidRPr="00240CC1" w14:paraId="41310037" w14:textId="77777777" w:rsidTr="00682BDB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0F9976B1" w14:textId="12BDDA6C" w:rsidR="00C5386E" w:rsidRPr="00240CC1" w:rsidRDefault="00C5386E" w:rsidP="006C0B77">
            <w:pPr>
              <w:jc w:val="both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MONITORIZAȚI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</w:tcBorders>
          </w:tcPr>
          <w:p w14:paraId="776DF787" w14:textId="57521F9A" w:rsidR="00C5386E" w:rsidRPr="00240CC1" w:rsidRDefault="00D455B0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D455B0">
              <w:rPr>
                <w:sz w:val="24"/>
                <w:szCs w:val="20"/>
              </w:rPr>
              <w:t>Astmul bronșic</w:t>
            </w:r>
            <w:r w:rsidR="00C5386E" w:rsidRPr="00240CC1">
              <w:rPr>
                <w:sz w:val="24"/>
                <w:szCs w:val="20"/>
              </w:rPr>
              <w:t xml:space="preserve"> controlat </w:t>
            </w:r>
            <w:r>
              <w:rPr>
                <w:sz w:val="24"/>
                <w:szCs w:val="20"/>
              </w:rPr>
              <w:t>:</w:t>
            </w:r>
            <w:r w:rsidR="00C5386E" w:rsidRPr="00240CC1">
              <w:rPr>
                <w:sz w:val="24"/>
                <w:szCs w:val="20"/>
              </w:rPr>
              <w:t xml:space="preserve"> a II-a vizită - peste 2-4 săptămâni;  a III-a vizită - peste 1-3 luni.  Următoarele vizite vor fi realizate la fiecare 3-6 luni, cu efectuarea spirometriei.</w:t>
            </w:r>
          </w:p>
          <w:p w14:paraId="50BDDFEA" w14:textId="465E6C75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Efectuați vizite de monitorizare fiecare 3-6 luni sau mai frecvent dacă au survenit modificări ale tratamentului sau astmul</w:t>
            </w:r>
            <w:r w:rsidR="00D455B0">
              <w:t xml:space="preserve"> </w:t>
            </w:r>
            <w:r w:rsidR="00D455B0" w:rsidRPr="00D455B0">
              <w:rPr>
                <w:sz w:val="24"/>
                <w:szCs w:val="20"/>
              </w:rPr>
              <w:t>bronșic</w:t>
            </w:r>
            <w:r w:rsidRPr="00240CC1">
              <w:rPr>
                <w:sz w:val="24"/>
                <w:szCs w:val="20"/>
              </w:rPr>
              <w:t xml:space="preserve"> nu este bine controlat.</w:t>
            </w:r>
          </w:p>
          <w:p w14:paraId="690608A0" w14:textId="77777777" w:rsidR="00C5386E" w:rsidRPr="00240CC1" w:rsidRDefault="00C5386E" w:rsidP="00C5386E">
            <w:pPr>
              <w:pStyle w:val="ListParagraph"/>
              <w:tabs>
                <w:tab w:val="left" w:pos="175"/>
              </w:tabs>
              <w:ind w:left="0"/>
              <w:jc w:val="both"/>
              <w:rPr>
                <w:sz w:val="24"/>
                <w:szCs w:val="20"/>
              </w:rPr>
            </w:pPr>
          </w:p>
          <w:p w14:paraId="1F44072D" w14:textId="73B46A46" w:rsidR="00C5386E" w:rsidRPr="00240CC1" w:rsidRDefault="00C5386E" w:rsidP="00C5386E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Astmul</w:t>
            </w:r>
            <w:r w:rsidR="00D455B0">
              <w:rPr>
                <w:b/>
                <w:bCs/>
                <w:sz w:val="24"/>
                <w:szCs w:val="20"/>
              </w:rPr>
              <w:t xml:space="preserve"> </w:t>
            </w:r>
            <w:r w:rsidR="00D455B0" w:rsidRPr="00D455B0">
              <w:rPr>
                <w:b/>
                <w:bCs/>
                <w:sz w:val="24"/>
                <w:szCs w:val="20"/>
              </w:rPr>
              <w:t xml:space="preserve">bronșic </w:t>
            </w:r>
            <w:r w:rsidRPr="00240CC1">
              <w:rPr>
                <w:b/>
                <w:bCs/>
                <w:sz w:val="24"/>
                <w:szCs w:val="20"/>
              </w:rPr>
              <w:t>este controlat dacă:</w:t>
            </w:r>
          </w:p>
          <w:p w14:paraId="0FD403CC" w14:textId="54CFF321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Simptomele sunt prezente doar în timpul zilei;</w:t>
            </w:r>
          </w:p>
          <w:p w14:paraId="53A2504C" w14:textId="6A1ABF46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Necesitate de tratamentul de urgență, în crize (</w:t>
            </w:r>
            <w:r w:rsidR="008757D1" w:rsidRPr="00240CC1">
              <w:rPr>
                <w:i/>
                <w:iCs/>
                <w:sz w:val="24"/>
                <w:szCs w:val="20"/>
              </w:rPr>
              <w:t>S</w:t>
            </w:r>
            <w:r w:rsidRPr="00240CC1">
              <w:rPr>
                <w:i/>
                <w:iCs/>
                <w:sz w:val="24"/>
                <w:szCs w:val="20"/>
              </w:rPr>
              <w:t>albutamol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>) este de cel mult de 2 ori pe săptămână;</w:t>
            </w:r>
          </w:p>
          <w:p w14:paraId="14EF4D60" w14:textId="7FCB3CAD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Simptomele nocturne sunt mai rare de 2 ori pe lună;</w:t>
            </w:r>
          </w:p>
          <w:p w14:paraId="3B782694" w14:textId="32E3ABF0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Nu sunt limitări sau acestea sunt minime în activitățile cotidiene;</w:t>
            </w:r>
          </w:p>
          <w:p w14:paraId="0B6CD948" w14:textId="6347F006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Nu sunt exacerbări severe ultima lună;</w:t>
            </w:r>
          </w:p>
          <w:p w14:paraId="69D846A4" w14:textId="31F9BA80" w:rsidR="00C5386E" w:rsidRPr="00240CC1" w:rsidRDefault="00C5386E" w:rsidP="00C5386E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0" w:firstLine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PEF &gt;80% din </w:t>
            </w:r>
            <w:r w:rsidR="0099687F" w:rsidRPr="00240CC1">
              <w:rPr>
                <w:sz w:val="24"/>
                <w:szCs w:val="20"/>
              </w:rPr>
              <w:t>c</w:t>
            </w:r>
            <w:r w:rsidR="0099687F" w:rsidRPr="00240CC1">
              <w:rPr>
                <w:sz w:val="24"/>
                <w:szCs w:val="18"/>
              </w:rPr>
              <w:t>el</w:t>
            </w:r>
            <w:r w:rsidR="0099687F" w:rsidRPr="00240CC1">
              <w:rPr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prezis.</w:t>
            </w:r>
          </w:p>
          <w:p w14:paraId="23DF63BD" w14:textId="77777777" w:rsidR="00C5386E" w:rsidRPr="00240CC1" w:rsidRDefault="00C5386E" w:rsidP="00C5386E">
            <w:pPr>
              <w:pStyle w:val="ListParagraph"/>
              <w:tabs>
                <w:tab w:val="left" w:pos="175"/>
              </w:tabs>
              <w:ind w:left="33"/>
              <w:jc w:val="both"/>
              <w:rPr>
                <w:sz w:val="24"/>
                <w:szCs w:val="20"/>
              </w:rPr>
            </w:pPr>
          </w:p>
          <w:p w14:paraId="291AF738" w14:textId="77777777" w:rsidR="00C5386E" w:rsidRPr="00240CC1" w:rsidRDefault="00C5386E" w:rsidP="00C5386E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Principiile SIMPLES:</w:t>
            </w:r>
          </w:p>
          <w:p w14:paraId="0A8AD991" w14:textId="60ECF648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 S (Smoking) – recomandări ferme privind renunțarea la fumat tuturor pacienților fumători cu astm </w:t>
            </w:r>
            <w:r w:rsidR="00D455B0" w:rsidRPr="00D455B0">
              <w:rPr>
                <w:sz w:val="24"/>
                <w:szCs w:val="20"/>
              </w:rPr>
              <w:t xml:space="preserve">bronșic </w:t>
            </w:r>
            <w:r w:rsidRPr="00240CC1">
              <w:rPr>
                <w:sz w:val="24"/>
                <w:szCs w:val="20"/>
              </w:rPr>
              <w:t>și oferirea de tratament farmacologic și suport comportamental celor care vor să oprească fumatul;</w:t>
            </w:r>
          </w:p>
          <w:p w14:paraId="0BC94853" w14:textId="77777777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I (Inhaler technique) – verificarea la fiecare vizită a tehnicii de administrare a medicamentelor inhalatorii;</w:t>
            </w:r>
          </w:p>
          <w:p w14:paraId="43E857EB" w14:textId="637A2B85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lastRenderedPageBreak/>
              <w:t>M (Monitoring) – evaluarea, la fiecare vizită, a controlului astmului</w:t>
            </w:r>
            <w:r w:rsidR="00D455B0">
              <w:t xml:space="preserve"> </w:t>
            </w:r>
            <w:r w:rsidR="00D455B0" w:rsidRPr="00D455B0">
              <w:rPr>
                <w:sz w:val="24"/>
                <w:szCs w:val="20"/>
              </w:rPr>
              <w:t>bronșic</w:t>
            </w:r>
            <w:r w:rsidRPr="00240CC1">
              <w:rPr>
                <w:sz w:val="24"/>
                <w:szCs w:val="20"/>
              </w:rPr>
              <w:t xml:space="preserve">; </w:t>
            </w:r>
          </w:p>
          <w:p w14:paraId="43819BF3" w14:textId="77777777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P (Pharmacology) – verificarea treptei de tratament, lipsa aderenței, intenționată sau neintenționată;</w:t>
            </w:r>
          </w:p>
          <w:p w14:paraId="5E48A15A" w14:textId="77777777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L (Lifestyle) – recunoașterea unei eventuale expuneri la factori de risc; </w:t>
            </w:r>
          </w:p>
          <w:p w14:paraId="2362DF00" w14:textId="77777777" w:rsidR="00C5386E" w:rsidRPr="00240CC1" w:rsidRDefault="00C5386E" w:rsidP="00C5386E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 (Education) – menținerea dialogului referitor la caracteristicile bolii și la importanța tratamentului;</w:t>
            </w:r>
          </w:p>
          <w:p w14:paraId="605F4042" w14:textId="2311CCA8" w:rsidR="00C5386E" w:rsidRPr="00240CC1" w:rsidRDefault="00C5386E" w:rsidP="00C5386E">
            <w:pPr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S (Support) – identificarea elementelor care ar putea contribui la creșterea aderenței la tratament (familie, anturaj, asociații de pacienți).</w:t>
            </w:r>
          </w:p>
        </w:tc>
      </w:tr>
      <w:tr w:rsidR="00C5386E" w:rsidRPr="00240CC1" w14:paraId="70B75DAD" w14:textId="77777777" w:rsidTr="00682BDB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8BE29" w14:textId="77777777" w:rsidR="00C5386E" w:rsidRPr="00240CC1" w:rsidRDefault="00C5386E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</w:tcBorders>
          </w:tcPr>
          <w:p w14:paraId="5B915003" w14:textId="77777777" w:rsidR="00C5386E" w:rsidRPr="00240CC1" w:rsidRDefault="00C5386E" w:rsidP="006C0B77">
            <w:pPr>
              <w:jc w:val="both"/>
              <w:rPr>
                <w:b/>
                <w:bCs/>
              </w:rPr>
            </w:pPr>
          </w:p>
        </w:tc>
      </w:tr>
      <w:tr w:rsidR="00285E19" w:rsidRPr="00240CC1" w14:paraId="364C5251" w14:textId="77777777" w:rsidTr="00682BDB">
        <w:tc>
          <w:tcPr>
            <w:tcW w:w="2410" w:type="dxa"/>
            <w:tcBorders>
              <w:top w:val="nil"/>
              <w:bottom w:val="nil"/>
            </w:tcBorders>
            <w:shd w:val="clear" w:color="auto" w:fill="7030A0"/>
          </w:tcPr>
          <w:p w14:paraId="49A072CE" w14:textId="49ACACAE" w:rsidR="00285E19" w:rsidRPr="00240CC1" w:rsidRDefault="00285E19" w:rsidP="006C0B77">
            <w:pPr>
              <w:jc w:val="both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 xml:space="preserve">REFERIȚI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7030A0"/>
          </w:tcPr>
          <w:p w14:paraId="48D53483" w14:textId="0A9B904D" w:rsidR="00285E19" w:rsidRPr="00240CC1" w:rsidRDefault="00285E19" w:rsidP="006C0B77">
            <w:pPr>
              <w:jc w:val="both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de urgență la specialist</w:t>
            </w:r>
            <w:r w:rsidR="00D455B0" w:rsidRPr="00D455B0">
              <w:rPr>
                <w:b/>
                <w:bCs/>
                <w:color w:val="FFFFFF" w:themeColor="background1"/>
                <w:sz w:val="24"/>
                <w:szCs w:val="20"/>
              </w:rPr>
              <w:t xml:space="preserve"> când</w:t>
            </w: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:</w:t>
            </w:r>
          </w:p>
        </w:tc>
      </w:tr>
      <w:tr w:rsidR="00285E19" w:rsidRPr="00240CC1" w14:paraId="7E837CF1" w14:textId="77777777" w:rsidTr="00285E19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E55EE" w14:textId="77777777" w:rsidR="00285E19" w:rsidRPr="00240CC1" w:rsidRDefault="00285E19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7B1F4250" w14:textId="3DA93A1C" w:rsidR="00285E19" w:rsidRPr="00240CC1" w:rsidRDefault="00285E19" w:rsidP="00285E19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este necesar </w:t>
            </w:r>
            <w:r w:rsidR="008757D1" w:rsidRPr="00240CC1">
              <w:rPr>
                <w:i/>
                <w:iCs/>
                <w:sz w:val="24"/>
                <w:szCs w:val="20"/>
              </w:rPr>
              <w:t>P</w:t>
            </w:r>
            <w:r w:rsidRPr="00240CC1">
              <w:rPr>
                <w:i/>
                <w:iCs/>
                <w:sz w:val="24"/>
                <w:szCs w:val="20"/>
              </w:rPr>
              <w:t>rednisolon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 xml:space="preserve"> oral pentru a menține controlul;</w:t>
            </w:r>
          </w:p>
          <w:p w14:paraId="793FF8D6" w14:textId="5AA1DABD" w:rsidR="00285E19" w:rsidRPr="00240CC1" w:rsidRDefault="00285E19" w:rsidP="00285E19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pacientul necesită mai mult de 3 pufuri de </w:t>
            </w:r>
            <w:r w:rsidR="008757D1" w:rsidRPr="00240CC1">
              <w:rPr>
                <w:i/>
                <w:iCs/>
                <w:sz w:val="24"/>
                <w:szCs w:val="20"/>
              </w:rPr>
              <w:t>S</w:t>
            </w:r>
            <w:r w:rsidRPr="00240CC1">
              <w:rPr>
                <w:i/>
                <w:iCs/>
                <w:sz w:val="24"/>
                <w:szCs w:val="20"/>
              </w:rPr>
              <w:t>albutamol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 xml:space="preserve"> pe zi;</w:t>
            </w:r>
          </w:p>
          <w:p w14:paraId="5B80FD55" w14:textId="17BBDE41" w:rsidR="00285E19" w:rsidRPr="00240CC1" w:rsidRDefault="00285E19" w:rsidP="00285E19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left="33" w:hanging="33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 xml:space="preserve">exacerbarea </w:t>
            </w:r>
            <w:r w:rsidR="00D455B0">
              <w:rPr>
                <w:sz w:val="24"/>
                <w:szCs w:val="20"/>
              </w:rPr>
              <w:t xml:space="preserve">este </w:t>
            </w:r>
            <w:r w:rsidRPr="00240CC1">
              <w:rPr>
                <w:sz w:val="24"/>
                <w:szCs w:val="20"/>
              </w:rPr>
              <w:t>severă și foarte severă a astmului</w:t>
            </w:r>
            <w:r w:rsidR="00D455B0">
              <w:t xml:space="preserve"> </w:t>
            </w:r>
            <w:r w:rsidR="00D455B0" w:rsidRPr="00D455B0">
              <w:rPr>
                <w:sz w:val="24"/>
                <w:szCs w:val="20"/>
              </w:rPr>
              <w:t>bronșic</w:t>
            </w:r>
            <w:r w:rsidRPr="00240CC1">
              <w:rPr>
                <w:sz w:val="24"/>
                <w:szCs w:val="20"/>
              </w:rPr>
              <w:t>.</w:t>
            </w:r>
          </w:p>
        </w:tc>
      </w:tr>
    </w:tbl>
    <w:p w14:paraId="62197842" w14:textId="77777777" w:rsidR="004C4C2F" w:rsidRPr="008A5A9B" w:rsidRDefault="004C4C2F" w:rsidP="008A5A9B">
      <w:pPr>
        <w:pStyle w:val="21"/>
        <w:keepNext/>
        <w:keepLines/>
        <w:shd w:val="clear" w:color="auto" w:fill="auto"/>
        <w:spacing w:line="360" w:lineRule="exact"/>
        <w:ind w:right="-248"/>
        <w:rPr>
          <w:b/>
          <w:bCs/>
          <w:sz w:val="16"/>
          <w:szCs w:val="16"/>
        </w:rPr>
      </w:pPr>
    </w:p>
    <w:p w14:paraId="03246C56" w14:textId="7930D99E" w:rsidR="004C4C2F" w:rsidRPr="008A5A9B" w:rsidRDefault="004C4C2F" w:rsidP="004C4C2F">
      <w:pPr>
        <w:pStyle w:val="21"/>
        <w:keepNext/>
        <w:keepLines/>
        <w:shd w:val="clear" w:color="auto" w:fill="auto"/>
        <w:spacing w:line="360" w:lineRule="exact"/>
        <w:ind w:left="-426" w:right="-248" w:firstLine="426"/>
        <w:jc w:val="center"/>
        <w:rPr>
          <w:rStyle w:val="2Exact1"/>
          <w:b/>
          <w:bCs/>
          <w:color w:val="auto"/>
          <w:sz w:val="28"/>
          <w:szCs w:val="28"/>
        </w:rPr>
      </w:pPr>
      <w:r w:rsidRPr="008A5A9B">
        <w:rPr>
          <w:b/>
          <w:bCs/>
        </w:rPr>
        <w:t xml:space="preserve"> </w:t>
      </w:r>
      <w:r w:rsidRPr="008A5A9B">
        <w:rPr>
          <w:rStyle w:val="2Exact1"/>
          <w:b/>
          <w:bCs/>
          <w:color w:val="auto"/>
          <w:sz w:val="28"/>
          <w:szCs w:val="28"/>
        </w:rPr>
        <w:t>3.2 Managementul Bronhopneumopatiei Obstructive Cronice (BPOC)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C57B8B" w:rsidRPr="00240CC1" w14:paraId="7633E6CF" w14:textId="77777777" w:rsidTr="005E1EB5">
        <w:tc>
          <w:tcPr>
            <w:tcW w:w="2405" w:type="dxa"/>
            <w:tcBorders>
              <w:bottom w:val="nil"/>
            </w:tcBorders>
            <w:shd w:val="clear" w:color="auto" w:fill="7030A0"/>
          </w:tcPr>
          <w:p w14:paraId="5B848AC0" w14:textId="4F3A3A55" w:rsidR="00C57B8B" w:rsidRPr="00240CC1" w:rsidRDefault="00C57B8B" w:rsidP="006C0B77">
            <w:pPr>
              <w:jc w:val="both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 xml:space="preserve"> EVALUAȚI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7030A0"/>
          </w:tcPr>
          <w:p w14:paraId="53837BDE" w14:textId="22DE696D" w:rsidR="00C57B8B" w:rsidRPr="00240CC1" w:rsidRDefault="00C57B8B" w:rsidP="006C0B77">
            <w:pPr>
              <w:jc w:val="both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Evaluați severitatea</w:t>
            </w:r>
          </w:p>
        </w:tc>
      </w:tr>
      <w:tr w:rsidR="004E409F" w:rsidRPr="00240CC1" w14:paraId="3AB622E9" w14:textId="77777777" w:rsidTr="005E1EB5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350B9" w14:textId="77777777" w:rsidR="004E409F" w:rsidRPr="00240CC1" w:rsidRDefault="004E409F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0FA6D674" w14:textId="48421AB6" w:rsidR="004E409F" w:rsidRPr="00240CC1" w:rsidRDefault="004E409F" w:rsidP="004E409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Evaluați simptomele (recomandat CAT testul, vezi </w:t>
            </w:r>
            <w:r w:rsidRPr="00240CC1">
              <w:rPr>
                <w:i/>
                <w:iCs/>
                <w:sz w:val="24"/>
                <w:szCs w:val="20"/>
              </w:rPr>
              <w:t>Anexa 1</w:t>
            </w:r>
            <w:r w:rsidRPr="00240CC1">
              <w:rPr>
                <w:sz w:val="24"/>
                <w:szCs w:val="20"/>
              </w:rPr>
              <w:t>);</w:t>
            </w:r>
          </w:p>
          <w:p w14:paraId="0E7DD1AC" w14:textId="5BF8BB5D" w:rsidR="004E409F" w:rsidRPr="00240CC1" w:rsidRDefault="004E409F" w:rsidP="004E409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Evaluați dispneea utilizând scala mMRC.</w:t>
            </w:r>
          </w:p>
          <w:p w14:paraId="0BE16970" w14:textId="4F2BB477" w:rsidR="004E409F" w:rsidRPr="00240CC1" w:rsidRDefault="004E409F" w:rsidP="004E409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Evaluați frecvența exacerbărilor (exacerbatorul frecvent are mai mult de 2 exacerbări pe an sau mai mult de 1 exacerbare care a necesitat spitalizarea pe an).</w:t>
            </w:r>
          </w:p>
          <w:p w14:paraId="619698C5" w14:textId="3A8080F0" w:rsidR="004E409F" w:rsidRPr="00240CC1" w:rsidRDefault="004E409F" w:rsidP="004E409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Măsurați PEF şi saturația cu oxigen.</w:t>
            </w:r>
          </w:p>
          <w:p w14:paraId="683B0184" w14:textId="1FB8AAD2" w:rsidR="004E409F" w:rsidRPr="00240CC1" w:rsidRDefault="004E409F" w:rsidP="004E409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 xml:space="preserve">Pentru confirmarea diagnosticului efectuați spirometria cu proba cu </w:t>
            </w:r>
            <w:r w:rsidR="008757D1" w:rsidRPr="00240CC1">
              <w:rPr>
                <w:i/>
                <w:iCs/>
                <w:sz w:val="24"/>
                <w:szCs w:val="20"/>
              </w:rPr>
              <w:t>S</w:t>
            </w:r>
            <w:r w:rsidRPr="00240CC1">
              <w:rPr>
                <w:i/>
                <w:iCs/>
                <w:sz w:val="24"/>
                <w:szCs w:val="20"/>
              </w:rPr>
              <w:t>albutamol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>.</w:t>
            </w:r>
          </w:p>
        </w:tc>
      </w:tr>
      <w:tr w:rsidR="005E1EB5" w:rsidRPr="00240CC1" w14:paraId="624AD0F7" w14:textId="77777777" w:rsidTr="005E1EB5">
        <w:tc>
          <w:tcPr>
            <w:tcW w:w="2405" w:type="dxa"/>
            <w:tcBorders>
              <w:top w:val="nil"/>
              <w:bottom w:val="nil"/>
            </w:tcBorders>
            <w:shd w:val="clear" w:color="auto" w:fill="7030A0"/>
          </w:tcPr>
          <w:p w14:paraId="7B04AE3D" w14:textId="45E9F4AC" w:rsidR="005E1EB5" w:rsidRPr="00240CC1" w:rsidRDefault="005E1EB5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TRATAȚI</w:t>
            </w:r>
          </w:p>
        </w:tc>
        <w:tc>
          <w:tcPr>
            <w:tcW w:w="6946" w:type="dxa"/>
            <w:shd w:val="clear" w:color="auto" w:fill="7030A0"/>
          </w:tcPr>
          <w:p w14:paraId="196F6A39" w14:textId="33B7660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</w:tr>
      <w:tr w:rsidR="005E1EB5" w:rsidRPr="00240CC1" w14:paraId="7983A86D" w14:textId="77777777" w:rsidTr="005E1EB5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E52FEE" w14:textId="7777777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0CF16AA1" w14:textId="6BC7A8FC" w:rsidR="005E1EB5" w:rsidRPr="00240CC1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Oferiți suport pacienților cu BPOC să renunțe la fumat.</w:t>
            </w:r>
          </w:p>
          <w:p w14:paraId="249461A8" w14:textId="15E2A585" w:rsidR="005E1EB5" w:rsidRPr="00240CC1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Pentru pacienții fără exacerbări frecvente, cu CAT test &lt;10 și mMRC 0-1 se recomandă </w:t>
            </w:r>
            <w:r w:rsidR="008757D1" w:rsidRPr="00240CC1">
              <w:rPr>
                <w:i/>
                <w:iCs/>
                <w:sz w:val="24"/>
                <w:szCs w:val="20"/>
              </w:rPr>
              <w:t>S</w:t>
            </w:r>
            <w:r w:rsidRPr="00240CC1">
              <w:rPr>
                <w:i/>
                <w:iCs/>
                <w:sz w:val="24"/>
                <w:szCs w:val="20"/>
              </w:rPr>
              <w:t>albutamol</w:t>
            </w:r>
            <w:r w:rsidR="008757D1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 xml:space="preserve"> </w:t>
            </w:r>
            <w:r w:rsidR="00BC122D" w:rsidRPr="00240CC1">
              <w:rPr>
                <w:rStyle w:val="2Exact"/>
                <w:rFonts w:eastAsia="SimSun"/>
                <w:sz w:val="24"/>
                <w:szCs w:val="24"/>
              </w:rPr>
              <w:t>1</w:t>
            </w:r>
            <w:r w:rsidR="00534A0B" w:rsidRPr="00240CC1">
              <w:rPr>
                <w:rStyle w:val="2Exact"/>
                <w:rFonts w:eastAsia="SimSun"/>
                <w:sz w:val="24"/>
                <w:szCs w:val="24"/>
              </w:rPr>
              <w:t xml:space="preserve">00µg sau </w:t>
            </w:r>
            <w:r w:rsidRPr="00240CC1">
              <w:rPr>
                <w:sz w:val="24"/>
                <w:szCs w:val="20"/>
              </w:rPr>
              <w:t>inhalat, câte 2 pufuri, până la patru ori pe zi.</w:t>
            </w:r>
          </w:p>
          <w:p w14:paraId="6B73223A" w14:textId="1AAD92D3" w:rsidR="005E1EB5" w:rsidRPr="00893DC2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rFonts w:cs="Times New Roman"/>
                <w:sz w:val="24"/>
                <w:szCs w:val="24"/>
              </w:rPr>
            </w:pPr>
            <w:r w:rsidRPr="00893DC2">
              <w:rPr>
                <w:rFonts w:cs="Times New Roman"/>
                <w:i/>
                <w:iCs/>
                <w:sz w:val="24"/>
                <w:szCs w:val="24"/>
              </w:rPr>
              <w:t>Ipratropi</w:t>
            </w:r>
            <w:r w:rsidR="00FD1F81" w:rsidRPr="00893DC2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r w:rsidR="008757D1" w:rsidRPr="00893DC2">
              <w:rPr>
                <w:rFonts w:cs="Times New Roman"/>
                <w:i/>
                <w:iCs/>
                <w:sz w:val="24"/>
                <w:szCs w:val="24"/>
              </w:rPr>
              <w:t xml:space="preserve"> bromid</w:t>
            </w:r>
            <w:r w:rsidR="00CD4173" w:rsidRPr="00893DC2">
              <w:rPr>
                <w:rFonts w:cs="Times New Roman"/>
                <w:i/>
                <w:iCs/>
                <w:sz w:val="24"/>
                <w:szCs w:val="24"/>
              </w:rPr>
              <w:t>um</w:t>
            </w:r>
            <w:r w:rsidR="001D3022" w:rsidRPr="00893DC2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1D3022" w:rsidRPr="00893DC2">
              <w:rPr>
                <w:rFonts w:cs="Times New Roman"/>
                <w:i/>
                <w:iCs/>
                <w:color w:val="212529"/>
                <w:sz w:val="24"/>
                <w:szCs w:val="24"/>
                <w:shd w:val="clear" w:color="auto" w:fill="FFFFFF"/>
              </w:rPr>
              <w:t>18 ug</w:t>
            </w:r>
            <w:r w:rsidR="00D455B0" w:rsidRPr="00893DC2">
              <w:rPr>
                <w:rFonts w:cs="Times New Roman"/>
                <w:i/>
                <w:iCs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Pr="00893DC2">
              <w:rPr>
                <w:rFonts w:cs="Times New Roman"/>
                <w:sz w:val="24"/>
                <w:szCs w:val="24"/>
              </w:rPr>
              <w:t xml:space="preserve"> inhalat</w:t>
            </w:r>
            <w:r w:rsidR="00D455B0" w:rsidRPr="00893DC2">
              <w:rPr>
                <w:rFonts w:cs="Times New Roman"/>
                <w:sz w:val="24"/>
                <w:szCs w:val="24"/>
              </w:rPr>
              <w:t>,</w:t>
            </w:r>
            <w:r w:rsidRPr="00893DC2">
              <w:rPr>
                <w:rFonts w:cs="Times New Roman"/>
                <w:sz w:val="24"/>
                <w:szCs w:val="24"/>
              </w:rPr>
              <w:t xml:space="preserve"> </w:t>
            </w:r>
            <w:r w:rsidR="00BC122D" w:rsidRPr="00893DC2">
              <w:rPr>
                <w:rFonts w:cs="Times New Roman"/>
                <w:sz w:val="24"/>
                <w:szCs w:val="24"/>
              </w:rPr>
              <w:t>câte 3-4 pufuri</w:t>
            </w:r>
            <w:r w:rsidR="00D455B0" w:rsidRPr="00893DC2">
              <w:rPr>
                <w:rFonts w:cs="Times New Roman"/>
                <w:sz w:val="24"/>
                <w:szCs w:val="24"/>
              </w:rPr>
              <w:t>,</w:t>
            </w:r>
            <w:r w:rsidR="00BC122D" w:rsidRPr="00893DC2">
              <w:rPr>
                <w:rFonts w:cs="Times New Roman"/>
                <w:sz w:val="24"/>
                <w:szCs w:val="24"/>
              </w:rPr>
              <w:t xml:space="preserve"> </w:t>
            </w:r>
            <w:r w:rsidRPr="00893DC2">
              <w:rPr>
                <w:rFonts w:cs="Times New Roman"/>
                <w:sz w:val="24"/>
                <w:szCs w:val="24"/>
              </w:rPr>
              <w:t>poate fi utilizat ca alternativă.</w:t>
            </w:r>
          </w:p>
          <w:p w14:paraId="3AF4EDC0" w14:textId="1CD8F66A" w:rsidR="005E1EB5" w:rsidRPr="00240CC1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893DC2">
              <w:rPr>
                <w:rFonts w:cs="Times New Roman"/>
                <w:sz w:val="24"/>
                <w:szCs w:val="24"/>
              </w:rPr>
              <w:t>Pentru pacien</w:t>
            </w:r>
            <w:r w:rsidR="004C7C4B" w:rsidRPr="00893DC2">
              <w:rPr>
                <w:rFonts w:cs="Times New Roman"/>
                <w:sz w:val="24"/>
                <w:szCs w:val="24"/>
              </w:rPr>
              <w:t>tul</w:t>
            </w:r>
            <w:r w:rsidRPr="00893DC2">
              <w:rPr>
                <w:rFonts w:cs="Times New Roman"/>
                <w:sz w:val="24"/>
                <w:szCs w:val="24"/>
              </w:rPr>
              <w:t xml:space="preserve"> fără</w:t>
            </w:r>
            <w:r w:rsidRPr="00893DC2">
              <w:rPr>
                <w:sz w:val="24"/>
                <w:szCs w:val="24"/>
              </w:rPr>
              <w:t xml:space="preserve"> exacerbări frecvente, cu CAT test ≥10 și mMRC ≥2 se recomandă </w:t>
            </w:r>
            <w:r w:rsidR="008757D1" w:rsidRPr="00B612D4">
              <w:rPr>
                <w:i/>
                <w:iCs/>
                <w:sz w:val="24"/>
                <w:szCs w:val="24"/>
              </w:rPr>
              <w:t>Ipratropi</w:t>
            </w:r>
            <w:r w:rsidR="00CD4173" w:rsidRPr="00B612D4">
              <w:rPr>
                <w:i/>
                <w:iCs/>
                <w:sz w:val="24"/>
                <w:szCs w:val="24"/>
              </w:rPr>
              <w:t>i</w:t>
            </w:r>
            <w:r w:rsidR="008757D1" w:rsidRPr="00B612D4">
              <w:rPr>
                <w:i/>
                <w:iCs/>
                <w:sz w:val="24"/>
                <w:szCs w:val="24"/>
              </w:rPr>
              <w:t xml:space="preserve"> bromid</w:t>
            </w:r>
            <w:r w:rsidR="00CD4173" w:rsidRPr="00B612D4">
              <w:rPr>
                <w:i/>
                <w:iCs/>
                <w:sz w:val="24"/>
                <w:szCs w:val="24"/>
              </w:rPr>
              <w:t>um</w:t>
            </w:r>
            <w:r w:rsidR="001D3022" w:rsidRPr="00B612D4">
              <w:rPr>
                <w:i/>
                <w:iCs/>
                <w:sz w:val="24"/>
                <w:szCs w:val="24"/>
              </w:rPr>
              <w:t xml:space="preserve">+Fenoterolum hydrobromide </w:t>
            </w:r>
            <w:r w:rsidR="001D3022" w:rsidRPr="00B612D4">
              <w:rPr>
                <w:rStyle w:val="2Exact"/>
                <w:rFonts w:eastAsia="SimSun"/>
                <w:i/>
                <w:iCs/>
                <w:sz w:val="24"/>
                <w:szCs w:val="24"/>
              </w:rPr>
              <w:t>2</w:t>
            </w:r>
            <w:r w:rsidR="001D3022" w:rsidRPr="00B612D4">
              <w:rPr>
                <w:rStyle w:val="2Exact"/>
                <w:rFonts w:eastAsia="SimSun"/>
                <w:sz w:val="24"/>
                <w:szCs w:val="24"/>
              </w:rPr>
              <w:t>1</w:t>
            </w:r>
            <w:r w:rsidR="001D3022" w:rsidRPr="00B612D4">
              <w:rPr>
                <w:rStyle w:val="2Exact"/>
                <w:rFonts w:eastAsia="SimSun"/>
                <w:i/>
                <w:iCs/>
                <w:sz w:val="24"/>
                <w:szCs w:val="24"/>
              </w:rPr>
              <w:t>/</w:t>
            </w:r>
            <w:r w:rsidR="001D3022" w:rsidRPr="00B612D4">
              <w:rPr>
                <w:rStyle w:val="2Exact"/>
                <w:rFonts w:eastAsia="SimSun"/>
                <w:sz w:val="24"/>
                <w:szCs w:val="24"/>
              </w:rPr>
              <w:t>50µg</w:t>
            </w:r>
            <w:r w:rsidR="00D455B0" w:rsidRPr="00B612D4">
              <w:rPr>
                <w:rStyle w:val="2Exact"/>
                <w:rFonts w:eastAsia="SimSun"/>
                <w:sz w:val="24"/>
                <w:szCs w:val="24"/>
              </w:rPr>
              <w:t>,</w:t>
            </w:r>
            <w:r w:rsidR="001D3022" w:rsidRPr="00B612D4">
              <w:rPr>
                <w:rStyle w:val="2Exact"/>
                <w:rFonts w:eastAsia="SimSun"/>
                <w:sz w:val="24"/>
                <w:szCs w:val="24"/>
              </w:rPr>
              <w:t xml:space="preserve"> 1-2 pufuri</w:t>
            </w:r>
            <w:r w:rsidR="00D455B0" w:rsidRPr="00B612D4">
              <w:rPr>
                <w:rStyle w:val="2Exact"/>
                <w:rFonts w:eastAsia="SimSun"/>
                <w:sz w:val="24"/>
                <w:szCs w:val="24"/>
              </w:rPr>
              <w:t>,</w:t>
            </w:r>
            <w:r w:rsidR="001D3022" w:rsidRPr="00B612D4">
              <w:rPr>
                <w:rStyle w:val="2Exact"/>
                <w:rFonts w:eastAsia="SimSun"/>
                <w:sz w:val="24"/>
                <w:szCs w:val="24"/>
              </w:rPr>
              <w:t xml:space="preserve"> 3-4</w:t>
            </w:r>
            <w:r w:rsidR="001D3022" w:rsidRPr="00240CC1">
              <w:rPr>
                <w:rStyle w:val="2Exact"/>
                <w:rFonts w:eastAsia="SimSun"/>
                <w:sz w:val="24"/>
                <w:szCs w:val="24"/>
              </w:rPr>
              <w:t xml:space="preserve"> ori/zi </w:t>
            </w:r>
            <w:r w:rsidRPr="00240CC1">
              <w:rPr>
                <w:sz w:val="24"/>
                <w:szCs w:val="24"/>
              </w:rPr>
              <w:t>sau BADLA+AMDLA*</w:t>
            </w:r>
          </w:p>
          <w:p w14:paraId="6151C121" w14:textId="4BDE50C3" w:rsidR="005E1EB5" w:rsidRPr="00240CC1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4"/>
              </w:rPr>
              <w:t xml:space="preserve">Dacă simptomele mai sunt încă deranjante - </w:t>
            </w:r>
            <w:r w:rsidR="00414355" w:rsidRPr="00240CC1">
              <w:rPr>
                <w:rStyle w:val="2Exact"/>
                <w:rFonts w:eastAsia="SimSun"/>
                <w:i/>
                <w:iCs/>
                <w:sz w:val="24"/>
                <w:szCs w:val="24"/>
              </w:rPr>
              <w:t>Theophyllinum/ Doxofyllinum/Diprophyllinum</w:t>
            </w:r>
            <w:r w:rsidR="00D455B0">
              <w:rPr>
                <w:rStyle w:val="2Exact"/>
                <w:rFonts w:eastAsia="SimSun"/>
                <w:i/>
                <w:iCs/>
                <w:sz w:val="24"/>
                <w:szCs w:val="24"/>
              </w:rPr>
              <w:t>,</w:t>
            </w:r>
            <w:r w:rsidR="00414355" w:rsidRPr="00240CC1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pe cale orală</w:t>
            </w:r>
            <w:r w:rsidR="00D455B0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în doze mici pentru 3-5 zile.</w:t>
            </w:r>
          </w:p>
          <w:p w14:paraId="1D284B5A" w14:textId="2192C09D" w:rsidR="00CB03F0" w:rsidRPr="00240CC1" w:rsidRDefault="004C7C4B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4C7C4B">
              <w:rPr>
                <w:rFonts w:cs="Times New Roman"/>
                <w:sz w:val="24"/>
                <w:szCs w:val="24"/>
              </w:rPr>
              <w:t xml:space="preserve">acientul exacerbator frecvent </w:t>
            </w:r>
            <w:r w:rsidR="005E1EB5" w:rsidRPr="00240CC1">
              <w:rPr>
                <w:rFonts w:cs="Times New Roman"/>
                <w:sz w:val="24"/>
                <w:szCs w:val="24"/>
              </w:rPr>
              <w:t>necesită tratament inhalator combinat BADLA+CSI (</w:t>
            </w:r>
            <w:r w:rsidR="0099687F" w:rsidRPr="00240CC1">
              <w:rPr>
                <w:rFonts w:cs="Times New Roman"/>
                <w:color w:val="202122"/>
                <w:sz w:val="24"/>
                <w:szCs w:val="24"/>
                <w:shd w:val="clear" w:color="auto" w:fill="FFFFFF"/>
              </w:rPr>
              <w:t xml:space="preserve">beta-2-adrenomimetice </w:t>
            </w:r>
            <w:r w:rsidR="005E1EB5" w:rsidRPr="00240CC1">
              <w:rPr>
                <w:rFonts w:cs="Times New Roman"/>
                <w:sz w:val="24"/>
                <w:szCs w:val="24"/>
              </w:rPr>
              <w:t>cu durată lungă de acțiune + corticosteroid inhalator)</w:t>
            </w:r>
            <w:r w:rsidR="00CB03F0" w:rsidRPr="00240CC1">
              <w:rPr>
                <w:rFonts w:cs="Times New Roman"/>
                <w:sz w:val="24"/>
                <w:szCs w:val="24"/>
              </w:rPr>
              <w:t xml:space="preserve">, </w:t>
            </w:r>
            <w:r w:rsidR="00CB03F0" w:rsidRPr="00240CC1">
              <w:rPr>
                <w:rStyle w:val="2Exact"/>
                <w:rFonts w:eastAsia="SimSun"/>
                <w:sz w:val="24"/>
                <w:szCs w:val="24"/>
              </w:rPr>
              <w:t>S</w:t>
            </w:r>
            <w:r w:rsidR="00CB03F0" w:rsidRPr="00240CC1">
              <w:rPr>
                <w:rStyle w:val="2Exact"/>
                <w:rFonts w:eastAsia="SimSun"/>
                <w:i/>
                <w:iCs/>
                <w:sz w:val="24"/>
                <w:szCs w:val="24"/>
              </w:rPr>
              <w:t>almeterolum/Fluticasonum 50/</w:t>
            </w:r>
            <w:r w:rsidR="00CB03F0" w:rsidRPr="00240CC1">
              <w:rPr>
                <w:rStyle w:val="2Exact"/>
                <w:rFonts w:eastAsia="SimSun"/>
                <w:sz w:val="24"/>
                <w:szCs w:val="24"/>
              </w:rPr>
              <w:t xml:space="preserve">250µg sau </w:t>
            </w:r>
            <w:r w:rsidR="00CB03F0" w:rsidRPr="00240CC1">
              <w:rPr>
                <w:rStyle w:val="2Exact"/>
                <w:rFonts w:eastAsia="SimSun"/>
                <w:i/>
                <w:iCs/>
                <w:sz w:val="24"/>
                <w:szCs w:val="24"/>
              </w:rPr>
              <w:t>Formoterolum/Budesonidum</w:t>
            </w:r>
            <w:r w:rsidR="00CB03F0" w:rsidRPr="00240CC1">
              <w:rPr>
                <w:rStyle w:val="2Exact"/>
                <w:rFonts w:eastAsia="SimSun"/>
                <w:sz w:val="24"/>
                <w:szCs w:val="24"/>
              </w:rPr>
              <w:t xml:space="preserve"> 4,5/160µg</w:t>
            </w:r>
          </w:p>
          <w:p w14:paraId="186AFBC9" w14:textId="21F0F36D" w:rsidR="005E1EB5" w:rsidRPr="00240CC1" w:rsidRDefault="004C7C4B" w:rsidP="00CB03F0">
            <w:pPr>
              <w:pStyle w:val="ListParagraph"/>
              <w:tabs>
                <w:tab w:val="left" w:pos="316"/>
              </w:tabs>
              <w:ind w:left="33"/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sz w:val="24"/>
                <w:szCs w:val="24"/>
              </w:rPr>
              <w:t>SAU</w:t>
            </w:r>
            <w:r w:rsidR="005E1EB5" w:rsidRPr="00240CC1">
              <w:rPr>
                <w:rFonts w:cs="Times New Roman"/>
                <w:sz w:val="24"/>
                <w:szCs w:val="24"/>
              </w:rPr>
              <w:t xml:space="preserve"> BADLA+AMDLA+CSI</w:t>
            </w:r>
            <w:r w:rsidR="00534A0B" w:rsidRPr="00240CC1">
              <w:rPr>
                <w:rFonts w:cs="Times New Roman"/>
                <w:sz w:val="24"/>
                <w:szCs w:val="24"/>
              </w:rPr>
              <w:t>*</w:t>
            </w:r>
            <w:r w:rsidR="005E1EB5" w:rsidRPr="00240CC1">
              <w:rPr>
                <w:rFonts w:cs="Times New Roman"/>
                <w:sz w:val="24"/>
                <w:szCs w:val="24"/>
              </w:rPr>
              <w:t xml:space="preserve"> (</w:t>
            </w:r>
            <w:r w:rsidR="0099687F" w:rsidRPr="00240CC1">
              <w:rPr>
                <w:rFonts w:cs="Times New Roman"/>
                <w:color w:val="202122"/>
                <w:sz w:val="24"/>
                <w:szCs w:val="24"/>
                <w:shd w:val="clear" w:color="auto" w:fill="FFFFFF"/>
              </w:rPr>
              <w:t xml:space="preserve">beta-2-adrenomimetice </w:t>
            </w:r>
            <w:r w:rsidR="005E1EB5" w:rsidRPr="00240CC1">
              <w:rPr>
                <w:rFonts w:cs="Times New Roman"/>
                <w:sz w:val="24"/>
                <w:szCs w:val="24"/>
              </w:rPr>
              <w:t xml:space="preserve">cu durată lungă de acțiune + </w:t>
            </w:r>
            <w:r w:rsidR="0099687F" w:rsidRPr="00240CC1">
              <w:rPr>
                <w:rFonts w:cs="Times New Roman"/>
                <w:color w:val="202122"/>
                <w:sz w:val="24"/>
                <w:szCs w:val="24"/>
                <w:shd w:val="clear" w:color="auto" w:fill="FFFFFF"/>
              </w:rPr>
              <w:t>M-colinoblocante</w:t>
            </w:r>
            <w:r w:rsidR="005E1EB5" w:rsidRPr="00240CC1">
              <w:rPr>
                <w:rFonts w:cs="Times New Roman"/>
                <w:sz w:val="24"/>
                <w:szCs w:val="24"/>
              </w:rPr>
              <w:t xml:space="preserve"> cu durată lungă de acțiune + corticosteroid inhalator).</w:t>
            </w:r>
          </w:p>
          <w:p w14:paraId="5B4A1DF7" w14:textId="1B6FF786" w:rsidR="005E1EB5" w:rsidRPr="00240CC1" w:rsidRDefault="005E1EB5" w:rsidP="005E1EB5">
            <w:pPr>
              <w:pStyle w:val="ListParagraph"/>
              <w:numPr>
                <w:ilvl w:val="0"/>
                <w:numId w:val="12"/>
              </w:numPr>
              <w:tabs>
                <w:tab w:val="left" w:pos="316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Referiți pacientul exacerbator frecvent la specialist pentru a decide tratamentul în trepte.</w:t>
            </w:r>
            <w:r w:rsidR="00CB03F0" w:rsidRPr="00240CC1">
              <w:rPr>
                <w:sz w:val="24"/>
                <w:szCs w:val="20"/>
              </w:rPr>
              <w:t xml:space="preserve"> Tratamentul poate fi modificat periodic de specialist (la 3, 6 luni), conform treptei.</w:t>
            </w:r>
          </w:p>
          <w:p w14:paraId="6F50AB0A" w14:textId="4447EBDE" w:rsidR="005E1EB5" w:rsidRPr="00240CC1" w:rsidRDefault="005E1EB5" w:rsidP="005E1EB5">
            <w:pPr>
              <w:pStyle w:val="ListParagraph"/>
              <w:tabs>
                <w:tab w:val="left" w:pos="316"/>
              </w:tabs>
              <w:ind w:left="33"/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Notă</w:t>
            </w:r>
            <w:r w:rsidRPr="00240CC1">
              <w:rPr>
                <w:sz w:val="24"/>
                <w:szCs w:val="20"/>
              </w:rPr>
              <w:t xml:space="preserve">: BADLA - </w:t>
            </w:r>
            <w:r w:rsidR="0099687F" w:rsidRPr="00240CC1">
              <w:rPr>
                <w:color w:val="202122"/>
                <w:sz w:val="24"/>
                <w:szCs w:val="24"/>
                <w:shd w:val="clear" w:color="auto" w:fill="FFFFFF"/>
              </w:rPr>
              <w:t xml:space="preserve">beta-2-adrenomimetice </w:t>
            </w:r>
            <w:r w:rsidRPr="00240CC1">
              <w:rPr>
                <w:sz w:val="24"/>
                <w:szCs w:val="20"/>
              </w:rPr>
              <w:t>cu durată lungă de acțiune,</w:t>
            </w:r>
          </w:p>
          <w:p w14:paraId="75C877D7" w14:textId="44208E7B" w:rsidR="00414355" w:rsidRPr="00240CC1" w:rsidRDefault="005E1EB5" w:rsidP="00414355">
            <w:pPr>
              <w:pStyle w:val="ListParagraph"/>
              <w:tabs>
                <w:tab w:val="left" w:pos="316"/>
              </w:tabs>
              <w:ind w:left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AMDLA - </w:t>
            </w:r>
            <w:r w:rsidR="0099687F" w:rsidRPr="00240CC1">
              <w:rPr>
                <w:color w:val="202122"/>
                <w:sz w:val="24"/>
                <w:szCs w:val="24"/>
                <w:shd w:val="clear" w:color="auto" w:fill="FFFFFF"/>
              </w:rPr>
              <w:t xml:space="preserve">M-colinoblocante </w:t>
            </w:r>
            <w:r w:rsidRPr="00240CC1">
              <w:rPr>
                <w:sz w:val="24"/>
                <w:szCs w:val="20"/>
              </w:rPr>
              <w:t>cu durată lungă de acțiune.</w:t>
            </w:r>
            <w:r w:rsidR="00414355" w:rsidRPr="00240CC1">
              <w:rPr>
                <w:sz w:val="24"/>
                <w:szCs w:val="20"/>
              </w:rPr>
              <w:t xml:space="preserve"> </w:t>
            </w:r>
          </w:p>
          <w:p w14:paraId="76175E25" w14:textId="26AA75EF" w:rsidR="005E1EB5" w:rsidRPr="00240CC1" w:rsidRDefault="00414355" w:rsidP="00414355">
            <w:pPr>
              <w:pStyle w:val="ListParagraph"/>
              <w:tabs>
                <w:tab w:val="left" w:pos="316"/>
              </w:tabs>
              <w:ind w:left="33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*La moment nu sunt înregistrați în RM.</w:t>
            </w:r>
          </w:p>
        </w:tc>
      </w:tr>
      <w:tr w:rsidR="005E1EB5" w:rsidRPr="00240CC1" w14:paraId="2B2848CF" w14:textId="77777777" w:rsidTr="005E1EB5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6691AF" w14:textId="7777777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7030A0"/>
          </w:tcPr>
          <w:p w14:paraId="0666A72E" w14:textId="03A7F271" w:rsidR="005E1EB5" w:rsidRPr="00240CC1" w:rsidRDefault="005E1EB5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  <w:sz w:val="24"/>
                <w:szCs w:val="20"/>
              </w:rPr>
              <w:t>mMRC - scala de dispnee MRC modificată</w:t>
            </w:r>
          </w:p>
        </w:tc>
      </w:tr>
      <w:tr w:rsidR="005E1EB5" w:rsidRPr="00240CC1" w14:paraId="3EED282E" w14:textId="77777777" w:rsidTr="005E1EB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64F9F" w14:textId="7777777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77A07310" w14:textId="61D3F640" w:rsidR="005E1EB5" w:rsidRPr="00240CC1" w:rsidRDefault="005E1EB5" w:rsidP="005E1EB5">
            <w:pPr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mMRC grad 0</w:t>
            </w:r>
            <w:r w:rsidRPr="00240CC1">
              <w:rPr>
                <w:sz w:val="24"/>
                <w:szCs w:val="20"/>
              </w:rPr>
              <w:t xml:space="preserve">: am dificultate </w:t>
            </w:r>
            <w:r w:rsidR="004C7C4B" w:rsidRPr="00240CC1">
              <w:rPr>
                <w:sz w:val="24"/>
                <w:szCs w:val="20"/>
              </w:rPr>
              <w:t>în</w:t>
            </w:r>
            <w:r w:rsidRPr="00240CC1">
              <w:rPr>
                <w:sz w:val="24"/>
                <w:szCs w:val="20"/>
              </w:rPr>
              <w:t xml:space="preserve"> respiraţie doar la efort susținut/intens.</w:t>
            </w:r>
          </w:p>
          <w:p w14:paraId="616B3422" w14:textId="1CBCBA64" w:rsidR="005E1EB5" w:rsidRPr="00240CC1" w:rsidRDefault="005E1EB5" w:rsidP="005E1EB5">
            <w:pPr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mMRC grad 1:</w:t>
            </w:r>
            <w:r w:rsidRPr="00240CC1">
              <w:rPr>
                <w:sz w:val="24"/>
                <w:szCs w:val="20"/>
              </w:rPr>
              <w:t xml:space="preserve"> am dificultate </w:t>
            </w:r>
            <w:r w:rsidR="004C7C4B" w:rsidRPr="00240CC1">
              <w:rPr>
                <w:sz w:val="24"/>
                <w:szCs w:val="20"/>
              </w:rPr>
              <w:t>în</w:t>
            </w:r>
            <w:r w:rsidRPr="00240CC1">
              <w:rPr>
                <w:sz w:val="24"/>
                <w:szCs w:val="20"/>
              </w:rPr>
              <w:t xml:space="preserve"> respiraţie la mers în pas alert sau la urcatul unei pante ușoare.</w:t>
            </w:r>
          </w:p>
          <w:p w14:paraId="68BBD7FD" w14:textId="77777777" w:rsidR="005E1EB5" w:rsidRPr="00240CC1" w:rsidRDefault="005E1EB5" w:rsidP="005E1EB5">
            <w:pPr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mMRC grad 2:</w:t>
            </w:r>
            <w:r w:rsidRPr="00240CC1">
              <w:rPr>
                <w:sz w:val="24"/>
                <w:szCs w:val="20"/>
              </w:rPr>
              <w:t xml:space="preserve"> merg mai încet decât alte persoane de aceeași vârstă din cauza lipsei de aer sau trebuie să mă opresc şi să trag aer în timpul mersului în ritmul meu propriu.</w:t>
            </w:r>
          </w:p>
          <w:p w14:paraId="0959E45F" w14:textId="77777777" w:rsidR="005E1EB5" w:rsidRPr="00240CC1" w:rsidRDefault="005E1EB5" w:rsidP="005E1EB5">
            <w:pPr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mMRC grad 3:</w:t>
            </w:r>
            <w:r w:rsidRPr="00240CC1">
              <w:rPr>
                <w:sz w:val="24"/>
                <w:szCs w:val="20"/>
              </w:rPr>
              <w:t xml:space="preserve"> trebuie să mă opresc să respir după 100 de metri sau după câteva minute de mers pe teren plat.</w:t>
            </w:r>
          </w:p>
          <w:p w14:paraId="302CBA20" w14:textId="5939CB50" w:rsidR="00414355" w:rsidRPr="00240CC1" w:rsidRDefault="005E1EB5" w:rsidP="00414355">
            <w:pPr>
              <w:jc w:val="both"/>
              <w:rPr>
                <w:b/>
                <w:bCs/>
              </w:rPr>
            </w:pPr>
            <w:r w:rsidRPr="00240CC1">
              <w:rPr>
                <w:b/>
                <w:bCs/>
                <w:sz w:val="24"/>
                <w:szCs w:val="20"/>
              </w:rPr>
              <w:t>mMRC grad 4:</w:t>
            </w:r>
            <w:r w:rsidRPr="00240CC1">
              <w:rPr>
                <w:sz w:val="24"/>
                <w:szCs w:val="20"/>
              </w:rPr>
              <w:t xml:space="preserve"> lipsa de aer mă împiedică să ies din casă sau să mă </w:t>
            </w:r>
            <w:r w:rsidR="00682BDB" w:rsidRPr="00240CC1">
              <w:rPr>
                <w:sz w:val="24"/>
                <w:szCs w:val="20"/>
              </w:rPr>
              <w:t>îmbrac</w:t>
            </w:r>
            <w:r w:rsidRPr="00240CC1">
              <w:rPr>
                <w:sz w:val="24"/>
                <w:szCs w:val="20"/>
              </w:rPr>
              <w:t>/dezbrac.</w:t>
            </w:r>
          </w:p>
        </w:tc>
      </w:tr>
      <w:tr w:rsidR="005E1EB5" w:rsidRPr="00240CC1" w14:paraId="6A64F5A3" w14:textId="77777777" w:rsidTr="005E1EB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</w:tcPr>
          <w:p w14:paraId="4BEBC34A" w14:textId="0F9B38CC" w:rsidR="005E1EB5" w:rsidRPr="00240CC1" w:rsidRDefault="005E1EB5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SFĂTUIȚI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</w:tcBorders>
          </w:tcPr>
          <w:p w14:paraId="2F8B5916" w14:textId="77777777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 xml:space="preserve">Asigurați-vă că </w:t>
            </w:r>
            <w:r w:rsidRPr="00240CC1">
              <w:rPr>
                <w:rFonts w:eastAsiaTheme="minorEastAsia"/>
                <w:color w:val="000000" w:themeColor="text1"/>
                <w:sz w:val="24"/>
                <w:szCs w:val="24"/>
                <w:lang w:eastAsia="zh-CN"/>
              </w:rPr>
              <w:t xml:space="preserve">pacientul </w:t>
            </w:r>
            <w:r w:rsidRPr="00240CC1">
              <w:rPr>
                <w:color w:val="000000" w:themeColor="text1"/>
                <w:sz w:val="24"/>
                <w:szCs w:val="24"/>
              </w:rPr>
              <w:t xml:space="preserve">înțelege că fumatul şi poluarea aerului în încăperi este un factor de risc major pentru BPOC. </w:t>
            </w:r>
          </w:p>
          <w:p w14:paraId="0FE5651B" w14:textId="2DDD0D42" w:rsidR="005E1EB5" w:rsidRPr="00240CC1" w:rsidRDefault="0041435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  <w:tab w:val="left" w:pos="1916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40CC1">
              <w:rPr>
                <w:color w:val="000000" w:themeColor="text1"/>
                <w:sz w:val="24"/>
                <w:szCs w:val="24"/>
                <w:lang w:eastAsia="zh-CN"/>
              </w:rPr>
              <w:t>Pacienții</w:t>
            </w:r>
            <w:r w:rsidR="005E1EB5" w:rsidRPr="00240CC1">
              <w:rPr>
                <w:color w:val="000000" w:themeColor="text1"/>
                <w:sz w:val="24"/>
                <w:szCs w:val="24"/>
                <w:lang w:eastAsia="zh-CN"/>
              </w:rPr>
              <w:t xml:space="preserve"> cu BPOC trebuie să renunțe la fumat şi să evite praful şi fumul de tutun.</w:t>
            </w:r>
          </w:p>
          <w:p w14:paraId="6E64748E" w14:textId="77777777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>Este necesară ventilarea încăperilor unde se prepara bucatele prin deschiderea ferestrelor şi ușilor.</w:t>
            </w:r>
          </w:p>
          <w:p w14:paraId="1ED84AD2" w14:textId="110B6D7B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>Se recomandă pregătirea bucatelor pe lemne sau carbon în afara casei sau dacă e</w:t>
            </w:r>
            <w:r w:rsidR="004C7C4B">
              <w:rPr>
                <w:color w:val="000000" w:themeColor="text1"/>
                <w:sz w:val="24"/>
                <w:szCs w:val="24"/>
              </w:rPr>
              <w:t>ste</w:t>
            </w:r>
            <w:r w:rsidRPr="00240CC1">
              <w:rPr>
                <w:color w:val="000000" w:themeColor="text1"/>
                <w:sz w:val="24"/>
                <w:szCs w:val="24"/>
              </w:rPr>
              <w:t xml:space="preserve"> posibil sa fie </w:t>
            </w:r>
            <w:r w:rsidR="00414355" w:rsidRPr="00240CC1">
              <w:rPr>
                <w:color w:val="000000" w:themeColor="text1"/>
                <w:sz w:val="24"/>
                <w:szCs w:val="24"/>
              </w:rPr>
              <w:t>construită</w:t>
            </w:r>
            <w:r w:rsidRPr="00240CC1">
              <w:rPr>
                <w:color w:val="000000" w:themeColor="text1"/>
                <w:sz w:val="24"/>
                <w:szCs w:val="24"/>
              </w:rPr>
              <w:t xml:space="preserve"> o sobă în bucătărie cu șemineu care să ventileze fumul în afară.</w:t>
            </w:r>
          </w:p>
          <w:p w14:paraId="6ABB2F08" w14:textId="77777777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>Se recomandă evitarea activaților în încăperi cu praf ocupațional sau nivel înalt de poluare a aerului - utilizarea măștii ar putea să ajute, dar aceasta trebuie să ofere protecție respiratorie adecvată.</w:t>
            </w:r>
          </w:p>
          <w:p w14:paraId="2A083075" w14:textId="77777777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>Se recomandă menținerea IMC în limitele normale.</w:t>
            </w:r>
          </w:p>
          <w:p w14:paraId="1737B739" w14:textId="77777777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color w:val="000000" w:themeColor="text1"/>
                <w:sz w:val="24"/>
                <w:szCs w:val="24"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>Se promovează exerciții de gimnastică respiratorie.</w:t>
            </w:r>
          </w:p>
          <w:p w14:paraId="2793C122" w14:textId="6A2473A4" w:rsidR="005E1EB5" w:rsidRPr="00240CC1" w:rsidRDefault="005E1EB5" w:rsidP="005E1EB5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0"/>
                <w:tab w:val="left" w:pos="175"/>
              </w:tabs>
              <w:spacing w:before="0" w:line="250" w:lineRule="exact"/>
              <w:ind w:left="33" w:hanging="33"/>
              <w:jc w:val="both"/>
              <w:rPr>
                <w:b/>
                <w:bCs/>
              </w:rPr>
            </w:pPr>
            <w:r w:rsidRPr="00240CC1">
              <w:rPr>
                <w:color w:val="000000" w:themeColor="text1"/>
                <w:sz w:val="24"/>
                <w:szCs w:val="24"/>
              </w:rPr>
              <w:t xml:space="preserve">Se încurajează vaccinarea: </w:t>
            </w:r>
            <w:r w:rsidRPr="00240CC1">
              <w:rPr>
                <w:sz w:val="24"/>
                <w:szCs w:val="24"/>
              </w:rPr>
              <w:t xml:space="preserve"> antigripală anual,  antipneumococică.</w:t>
            </w:r>
          </w:p>
        </w:tc>
      </w:tr>
      <w:tr w:rsidR="005E1EB5" w:rsidRPr="00240CC1" w14:paraId="73D21667" w14:textId="77777777" w:rsidTr="005E1EB5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B23CC9" w14:textId="7777777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</w:tcBorders>
          </w:tcPr>
          <w:p w14:paraId="34F69C2C" w14:textId="77777777" w:rsidR="005E1EB5" w:rsidRPr="00240CC1" w:rsidRDefault="005E1EB5" w:rsidP="006C0B77">
            <w:pPr>
              <w:jc w:val="both"/>
              <w:rPr>
                <w:b/>
                <w:bCs/>
              </w:rPr>
            </w:pPr>
          </w:p>
        </w:tc>
      </w:tr>
    </w:tbl>
    <w:p w14:paraId="22D9907F" w14:textId="7E73B34A" w:rsidR="00102CE7" w:rsidRPr="008A5A9B" w:rsidRDefault="005E1EB5" w:rsidP="005E1EB5">
      <w:pPr>
        <w:spacing w:after="0"/>
        <w:ind w:firstLine="709"/>
        <w:jc w:val="center"/>
        <w:rPr>
          <w:rStyle w:val="2Exact1"/>
          <w:rFonts w:eastAsia="SimSun"/>
          <w:b/>
          <w:bCs/>
          <w:color w:val="auto"/>
          <w:sz w:val="28"/>
          <w:szCs w:val="32"/>
        </w:rPr>
      </w:pPr>
      <w:r w:rsidRPr="008A5A9B">
        <w:rPr>
          <w:rStyle w:val="2Exact1"/>
          <w:rFonts w:eastAsia="SimSun"/>
          <w:b/>
          <w:bCs/>
          <w:color w:val="auto"/>
          <w:sz w:val="28"/>
          <w:szCs w:val="32"/>
        </w:rPr>
        <w:t>3.2.1.</w:t>
      </w:r>
      <w:r w:rsidRPr="008A5A9B">
        <w:rPr>
          <w:b/>
          <w:bCs/>
          <w:sz w:val="32"/>
          <w:szCs w:val="24"/>
        </w:rPr>
        <w:t xml:space="preserve"> </w:t>
      </w:r>
      <w:r w:rsidRPr="008A5A9B">
        <w:rPr>
          <w:rStyle w:val="2Exact1"/>
          <w:rFonts w:eastAsia="SimSun"/>
          <w:b/>
          <w:bCs/>
          <w:color w:val="auto"/>
          <w:sz w:val="28"/>
          <w:szCs w:val="32"/>
        </w:rPr>
        <w:t>Managementul exacerbării BPOC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F00B5A" w:rsidRPr="00240CC1" w14:paraId="1BD0A687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51DD62E9" w14:textId="0267E334" w:rsidR="00F00B5A" w:rsidRPr="00240CC1" w:rsidRDefault="00F00B5A" w:rsidP="005E1EB5">
            <w:pPr>
              <w:jc w:val="center"/>
              <w:rPr>
                <w:b/>
                <w:bCs/>
                <w:color w:val="FFFFFF" w:themeColor="background1"/>
              </w:rPr>
            </w:pPr>
            <w:r w:rsidRPr="00240CC1">
              <w:rPr>
                <w:b/>
                <w:bCs/>
                <w:color w:val="FFFFFF" w:themeColor="background1"/>
              </w:rPr>
              <w:t>EVALUAȚI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</w:tcBorders>
          </w:tcPr>
          <w:p w14:paraId="22818BB0" w14:textId="77777777" w:rsidR="00F00B5A" w:rsidRPr="00240CC1" w:rsidRDefault="00F00B5A" w:rsidP="00F00B5A">
            <w:pPr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Exacerbare ușoară:</w:t>
            </w:r>
          </w:p>
          <w:p w14:paraId="5ED89ACE" w14:textId="5DBBC32C" w:rsidR="00F00B5A" w:rsidRPr="00240CC1" w:rsidRDefault="00F00B5A" w:rsidP="00F00B5A">
            <w:pPr>
              <w:pStyle w:val="ListParagraph"/>
              <w:numPr>
                <w:ilvl w:val="0"/>
                <w:numId w:val="14"/>
              </w:numPr>
              <w:ind w:left="316" w:hanging="316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Agravare neînsemnată a simptomaticii.</w:t>
            </w:r>
          </w:p>
          <w:p w14:paraId="36B7AFB2" w14:textId="77777777" w:rsidR="00F00B5A" w:rsidRPr="00240CC1" w:rsidRDefault="00F00B5A" w:rsidP="004C7C4B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Exacerbare moderată:</w:t>
            </w:r>
          </w:p>
          <w:p w14:paraId="2636EB04" w14:textId="4595569F" w:rsidR="00F00B5A" w:rsidRPr="00240CC1" w:rsidRDefault="00F00B5A" w:rsidP="004C7C4B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Agravare</w:t>
            </w:r>
            <w:r w:rsidR="004C7C4B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a semnelor de bază (tusei și dispneei), creșterea expectorațiilor cu caracter purulent, febră slăbiciune și fatigabilitate.</w:t>
            </w:r>
          </w:p>
          <w:p w14:paraId="38F78624" w14:textId="77777777" w:rsidR="0046251A" w:rsidRPr="00240CC1" w:rsidRDefault="0046251A" w:rsidP="004C7C4B">
            <w:pPr>
              <w:pStyle w:val="ListParagraph"/>
              <w:tabs>
                <w:tab w:val="left" w:pos="175"/>
              </w:tabs>
              <w:ind w:left="33"/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Exacerbare severă:</w:t>
            </w:r>
          </w:p>
          <w:p w14:paraId="56ABCF66" w14:textId="0D28E5FC" w:rsidR="0046251A" w:rsidRPr="00240CC1" w:rsidRDefault="0046251A" w:rsidP="004C7C4B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Agravare</w:t>
            </w:r>
            <w:r w:rsidR="004C7C4B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a semnelor de bază, tahipnee FR</w:t>
            </w:r>
            <w:r w:rsidRPr="00240CC1">
              <w:rPr>
                <w:rFonts w:cs="Times New Roman"/>
                <w:sz w:val="24"/>
                <w:szCs w:val="20"/>
              </w:rPr>
              <w:t xml:space="preserve">&gt;30/minut sau bardipnee </w:t>
            </w:r>
            <w:r w:rsidRPr="00240CC1">
              <w:rPr>
                <w:rFonts w:asciiTheme="minorBidi" w:hAnsiTheme="minorBidi"/>
                <w:sz w:val="24"/>
                <w:szCs w:val="20"/>
              </w:rPr>
              <w:t>&lt;12/min;</w:t>
            </w:r>
          </w:p>
          <w:p w14:paraId="3B99BDBD" w14:textId="6DB9BB5B" w:rsidR="0046251A" w:rsidRPr="00240CC1" w:rsidRDefault="0046251A" w:rsidP="004C7C4B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Insuficiență cardiacă clasa funcțională III-IV;</w:t>
            </w:r>
          </w:p>
          <w:p w14:paraId="67113FFC" w14:textId="009CA68E" w:rsidR="0046251A" w:rsidRPr="00240CC1" w:rsidRDefault="0046251A" w:rsidP="004C7C4B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Apariția simptomelor noi care caracterizează gradul insuficienței respiratorii și cardiace (cianoză, edeme periferice), dereglări de conștiință, apariți</w:t>
            </w:r>
            <w:r w:rsidR="004C7C4B">
              <w:rPr>
                <w:sz w:val="24"/>
                <w:szCs w:val="20"/>
              </w:rPr>
              <w:t xml:space="preserve">e </w:t>
            </w:r>
            <w:r w:rsidRPr="00240CC1">
              <w:rPr>
                <w:sz w:val="24"/>
                <w:szCs w:val="20"/>
              </w:rPr>
              <w:t>a complicațiilor.</w:t>
            </w:r>
          </w:p>
        </w:tc>
      </w:tr>
      <w:tr w:rsidR="00F00B5A" w:rsidRPr="00240CC1" w14:paraId="04563517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41DD7" w14:textId="77777777" w:rsidR="00F00B5A" w:rsidRPr="00240CC1" w:rsidRDefault="00F00B5A" w:rsidP="005E1EB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247982" w14:textId="5A2240B1" w:rsidR="00F00B5A" w:rsidRPr="00240CC1" w:rsidRDefault="00F00B5A" w:rsidP="00F00B5A">
            <w:pPr>
              <w:jc w:val="center"/>
              <w:rPr>
                <w:b/>
                <w:bCs/>
              </w:rPr>
            </w:pPr>
          </w:p>
        </w:tc>
      </w:tr>
      <w:tr w:rsidR="0046251A" w:rsidRPr="00240CC1" w14:paraId="499E8737" w14:textId="77777777" w:rsidTr="00682BD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7CF1068B" w14:textId="4BAB07E8" w:rsidR="0046251A" w:rsidRPr="00240CC1" w:rsidRDefault="0046251A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TRATAȚI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</w:tcBorders>
          </w:tcPr>
          <w:p w14:paraId="52714D1F" w14:textId="7608393D" w:rsidR="00DB47DF" w:rsidRPr="00240CC1" w:rsidRDefault="00DB47DF" w:rsidP="004C7C4B">
            <w:pPr>
              <w:pStyle w:val="ListParagraph"/>
              <w:tabs>
                <w:tab w:val="left" w:pos="316"/>
              </w:tabs>
              <w:ind w:left="33"/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 xml:space="preserve">Exacerbarea ușoară și moderată va fi tratată în condiții de ambulatoriu: </w:t>
            </w:r>
          </w:p>
          <w:p w14:paraId="231BF718" w14:textId="7FC5A503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Oferiți suport </w:t>
            </w:r>
            <w:r w:rsidR="00DB47DF" w:rsidRPr="00240CC1">
              <w:rPr>
                <w:sz w:val="24"/>
                <w:szCs w:val="20"/>
              </w:rPr>
              <w:t>pacienților</w:t>
            </w:r>
            <w:r w:rsidRPr="00240CC1">
              <w:rPr>
                <w:sz w:val="24"/>
                <w:szCs w:val="20"/>
              </w:rPr>
              <w:t xml:space="preserve"> cu BPOC să renunțe la fumat.</w:t>
            </w:r>
          </w:p>
          <w:p w14:paraId="02E322C6" w14:textId="473475BF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Recomandați pacienților să evite expunerile la praf </w:t>
            </w:r>
            <w:r w:rsidR="00DB47DF" w:rsidRPr="00240CC1">
              <w:rPr>
                <w:sz w:val="24"/>
                <w:szCs w:val="20"/>
              </w:rPr>
              <w:t>și</w:t>
            </w:r>
            <w:r w:rsidRPr="00240CC1">
              <w:rPr>
                <w:sz w:val="24"/>
                <w:szCs w:val="20"/>
              </w:rPr>
              <w:t xml:space="preserve"> fumul de tutun.</w:t>
            </w:r>
          </w:p>
          <w:p w14:paraId="5EB9AB3E" w14:textId="28D0C472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Antibioticul este indicat în exacerbările infecțioase (spută purulentă, febră și/sau leucocitoză).</w:t>
            </w:r>
          </w:p>
          <w:p w14:paraId="13EB54E7" w14:textId="4D567A12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În exacerbări severe indicați </w:t>
            </w:r>
            <w:r w:rsidRPr="00240CC1">
              <w:rPr>
                <w:i/>
                <w:iCs/>
                <w:sz w:val="24"/>
                <w:szCs w:val="20"/>
              </w:rPr>
              <w:t>Prednisolonum</w:t>
            </w:r>
            <w:r w:rsidRPr="00240CC1">
              <w:rPr>
                <w:sz w:val="24"/>
                <w:szCs w:val="20"/>
              </w:rPr>
              <w:t xml:space="preserve"> pe cale orală, 30-40mg pentru 3-5 zile, dacă starea nu se ameliorează referiți pacientul la spitalizare.</w:t>
            </w:r>
          </w:p>
          <w:p w14:paraId="4624D133" w14:textId="42A48F2F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Asociați </w:t>
            </w:r>
            <w:r w:rsidR="00414355" w:rsidRPr="00240CC1">
              <w:rPr>
                <w:rStyle w:val="2Exact"/>
                <w:rFonts w:eastAsia="SimSun"/>
                <w:i/>
                <w:iCs/>
                <w:sz w:val="24"/>
                <w:szCs w:val="24"/>
              </w:rPr>
              <w:t>Theophyllinum/ Doxofyllinum/ Diprophyllinum</w:t>
            </w:r>
            <w:r w:rsidR="00414355" w:rsidRPr="00240CC1">
              <w:rPr>
                <w:sz w:val="24"/>
                <w:szCs w:val="20"/>
              </w:rPr>
              <w:t xml:space="preserve"> </w:t>
            </w:r>
            <w:r w:rsidRPr="00240CC1">
              <w:rPr>
                <w:sz w:val="24"/>
                <w:szCs w:val="20"/>
              </w:rPr>
              <w:t>pe cale orală</w:t>
            </w:r>
            <w:r w:rsidR="008A5A9B">
              <w:rPr>
                <w:sz w:val="24"/>
                <w:szCs w:val="20"/>
              </w:rPr>
              <w:t>,</w:t>
            </w:r>
            <w:r w:rsidRPr="00240CC1">
              <w:rPr>
                <w:sz w:val="24"/>
                <w:szCs w:val="20"/>
              </w:rPr>
              <w:t xml:space="preserve"> pentru 3-5 zile, sau doze mari de </w:t>
            </w:r>
            <w:r w:rsidR="00414355" w:rsidRPr="00240CC1">
              <w:rPr>
                <w:i/>
                <w:iCs/>
                <w:sz w:val="24"/>
                <w:szCs w:val="20"/>
              </w:rPr>
              <w:t>S</w:t>
            </w:r>
            <w:r w:rsidRPr="00240CC1">
              <w:rPr>
                <w:i/>
                <w:iCs/>
                <w:sz w:val="24"/>
                <w:szCs w:val="20"/>
              </w:rPr>
              <w:t>albutamol</w:t>
            </w:r>
            <w:r w:rsidR="00414355" w:rsidRPr="00240CC1">
              <w:rPr>
                <w:i/>
                <w:iCs/>
                <w:sz w:val="24"/>
                <w:szCs w:val="20"/>
              </w:rPr>
              <w:t>um</w:t>
            </w:r>
            <w:r w:rsidRPr="00240CC1">
              <w:rPr>
                <w:sz w:val="24"/>
                <w:szCs w:val="20"/>
              </w:rPr>
              <w:t xml:space="preserve"> inhalat prin nebulizator sau inhalator dozat cu spacer (de ex. 2-4 pufuri la fiecare 20 de minute timp de 1 oră, max</w:t>
            </w:r>
            <w:r w:rsidR="00414355" w:rsidRPr="00240CC1">
              <w:rPr>
                <w:sz w:val="24"/>
                <w:szCs w:val="20"/>
              </w:rPr>
              <w:t>im</w:t>
            </w:r>
            <w:r w:rsidRPr="00240CC1">
              <w:rPr>
                <w:sz w:val="24"/>
                <w:szCs w:val="20"/>
              </w:rPr>
              <w:t xml:space="preserve"> 8 pufuri). </w:t>
            </w:r>
          </w:p>
          <w:p w14:paraId="0D7A5C9C" w14:textId="4CDAB168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lastRenderedPageBreak/>
              <w:t xml:space="preserve">Oxigen, care se administrează prin mască care limitează concentrația până la 24% (2 l/min) sau 28% (3 l/min), în cazul scăderii saturației cu oxigen sub 90%. Menținerea în hipoxemie ușoara (SpO2 89-90%) în caz de suspecție de </w:t>
            </w:r>
            <w:r w:rsidR="00682BDB" w:rsidRPr="00240CC1">
              <w:rPr>
                <w:sz w:val="24"/>
                <w:szCs w:val="20"/>
              </w:rPr>
              <w:t>hipercapnee</w:t>
            </w:r>
            <w:r w:rsidRPr="00240CC1">
              <w:rPr>
                <w:sz w:val="24"/>
                <w:szCs w:val="20"/>
              </w:rPr>
              <w:t>.</w:t>
            </w:r>
          </w:p>
          <w:p w14:paraId="00F17191" w14:textId="79582FF8" w:rsidR="0046251A" w:rsidRPr="00240CC1" w:rsidRDefault="0046251A" w:rsidP="004C7C4B">
            <w:pPr>
              <w:pStyle w:val="ListParagraph"/>
              <w:numPr>
                <w:ilvl w:val="0"/>
                <w:numId w:val="15"/>
              </w:numPr>
              <w:tabs>
                <w:tab w:val="left" w:pos="316"/>
              </w:tabs>
              <w:ind w:left="33" w:firstLine="0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Referiți pacientul la spitalizare</w:t>
            </w:r>
            <w:r w:rsidR="00DB47DF" w:rsidRPr="00240CC1">
              <w:rPr>
                <w:sz w:val="24"/>
                <w:szCs w:val="20"/>
              </w:rPr>
              <w:t xml:space="preserve"> în caz de exacerbare severă,</w:t>
            </w:r>
            <w:r w:rsidRPr="00240CC1">
              <w:rPr>
                <w:sz w:val="24"/>
                <w:szCs w:val="20"/>
              </w:rPr>
              <w:t xml:space="preserve"> în cazurile complicate cu insuficiență respiratorie, febră înaltă, insuficiență cardiacă, suspecții de pneumonie </w:t>
            </w:r>
            <w:r w:rsidR="00DB47DF" w:rsidRPr="00240CC1">
              <w:rPr>
                <w:sz w:val="24"/>
                <w:szCs w:val="20"/>
              </w:rPr>
              <w:t xml:space="preserve">sau </w:t>
            </w:r>
            <w:r w:rsidRPr="00240CC1">
              <w:rPr>
                <w:sz w:val="24"/>
                <w:szCs w:val="20"/>
              </w:rPr>
              <w:t>ineficiența tratamentului inițiat ambulatoriu.</w:t>
            </w:r>
          </w:p>
        </w:tc>
      </w:tr>
      <w:tr w:rsidR="0046251A" w:rsidRPr="00240CC1" w14:paraId="44C45C95" w14:textId="77777777" w:rsidTr="0046251A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906FE" w14:textId="77777777" w:rsidR="0046251A" w:rsidRPr="00240CC1" w:rsidRDefault="0046251A" w:rsidP="005E1EB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</w:tcBorders>
          </w:tcPr>
          <w:p w14:paraId="083A6F16" w14:textId="77777777" w:rsidR="0046251A" w:rsidRPr="00240CC1" w:rsidRDefault="0046251A" w:rsidP="005E1EB5">
            <w:pPr>
              <w:jc w:val="center"/>
              <w:rPr>
                <w:b/>
                <w:bCs/>
              </w:rPr>
            </w:pPr>
          </w:p>
        </w:tc>
      </w:tr>
    </w:tbl>
    <w:p w14:paraId="44F420DE" w14:textId="015AE566" w:rsidR="00DB47DF" w:rsidRPr="00240CC1" w:rsidRDefault="00DB47DF" w:rsidP="00414355">
      <w:pPr>
        <w:tabs>
          <w:tab w:val="right" w:pos="8865"/>
        </w:tabs>
        <w:spacing w:after="0" w:line="360" w:lineRule="exact"/>
        <w:ind w:left="-426" w:firstLine="426"/>
        <w:jc w:val="center"/>
        <w:rPr>
          <w:rFonts w:cs="Times New Roman"/>
          <w:b/>
          <w:bCs/>
          <w:szCs w:val="28"/>
        </w:rPr>
      </w:pPr>
      <w:r w:rsidRPr="00240CC1">
        <w:rPr>
          <w:b/>
          <w:bCs/>
        </w:rPr>
        <w:t xml:space="preserve"> </w:t>
      </w:r>
      <w:r w:rsidRPr="00240CC1">
        <w:rPr>
          <w:rFonts w:cs="Times New Roman"/>
          <w:b/>
          <w:bCs/>
          <w:szCs w:val="28"/>
        </w:rPr>
        <w:t>3.2.2.</w:t>
      </w:r>
      <w:r w:rsidRPr="00240CC1">
        <w:t xml:space="preserve"> </w:t>
      </w:r>
      <w:r w:rsidRPr="00240CC1">
        <w:rPr>
          <w:rFonts w:cs="Times New Roman"/>
          <w:b/>
          <w:bCs/>
          <w:szCs w:val="28"/>
        </w:rPr>
        <w:t>Educarea și monitorizarea pacientului cu BPOC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946"/>
      </w:tblGrid>
      <w:tr w:rsidR="009342F8" w:rsidRPr="00240CC1" w14:paraId="431FBF55" w14:textId="77777777" w:rsidTr="005A7846">
        <w:tc>
          <w:tcPr>
            <w:tcW w:w="2410" w:type="dxa"/>
            <w:tcBorders>
              <w:bottom w:val="nil"/>
            </w:tcBorders>
            <w:shd w:val="clear" w:color="auto" w:fill="7030A0"/>
          </w:tcPr>
          <w:p w14:paraId="28A24830" w14:textId="58E572EF" w:rsidR="009342F8" w:rsidRPr="00240CC1" w:rsidRDefault="009342F8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SFĂTUȚI</w:t>
            </w:r>
          </w:p>
        </w:tc>
        <w:tc>
          <w:tcPr>
            <w:tcW w:w="6946" w:type="dxa"/>
            <w:vMerge w:val="restart"/>
          </w:tcPr>
          <w:p w14:paraId="73B96A52" w14:textId="6F5B3865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Excluderea sau diminuarea intensității factorilor de risc;</w:t>
            </w:r>
          </w:p>
          <w:p w14:paraId="198F74AD" w14:textId="345E81E6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Eliminarea sau reducere</w:t>
            </w:r>
            <w:r w:rsidR="008A5A9B">
              <w:rPr>
                <w:sz w:val="24"/>
                <w:szCs w:val="20"/>
              </w:rPr>
              <w:t>a</w:t>
            </w:r>
            <w:r w:rsidRPr="00240CC1">
              <w:rPr>
                <w:sz w:val="24"/>
                <w:szCs w:val="20"/>
              </w:rPr>
              <w:t xml:space="preserve"> expunerii la substanțe nocive la locul de lucru și/sau poluarea habituală și exterioară;</w:t>
            </w:r>
          </w:p>
          <w:p w14:paraId="7E1088C0" w14:textId="7E538719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Sistarea fumatului</w:t>
            </w:r>
            <w:r w:rsidR="00191B4C" w:rsidRPr="00240CC1">
              <w:rPr>
                <w:sz w:val="24"/>
                <w:szCs w:val="20"/>
              </w:rPr>
              <w:t xml:space="preserve"> activ și pasiv</w:t>
            </w:r>
            <w:r w:rsidRPr="00240CC1">
              <w:rPr>
                <w:sz w:val="24"/>
                <w:szCs w:val="20"/>
              </w:rPr>
              <w:t>;</w:t>
            </w:r>
          </w:p>
          <w:p w14:paraId="463DB0A2" w14:textId="77777777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Efectuarea regulată a activității fizice în dependență de toleranța individuală la efort; </w:t>
            </w:r>
          </w:p>
          <w:p w14:paraId="2F65AB65" w14:textId="38BEBE36" w:rsidR="009342F8" w:rsidRPr="008A5A9B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8A5A9B">
              <w:rPr>
                <w:sz w:val="24"/>
                <w:szCs w:val="20"/>
              </w:rPr>
              <w:t>Vaccinarea antigripală anuală;</w:t>
            </w:r>
            <w:r w:rsidR="008A5A9B">
              <w:rPr>
                <w:sz w:val="24"/>
                <w:szCs w:val="20"/>
              </w:rPr>
              <w:t xml:space="preserve"> </w:t>
            </w:r>
            <w:r w:rsidRPr="008A5A9B">
              <w:rPr>
                <w:sz w:val="24"/>
                <w:szCs w:val="20"/>
              </w:rPr>
              <w:t>Vaccinarea antipneumococică</w:t>
            </w:r>
            <w:r w:rsidR="00191B4C" w:rsidRPr="008A5A9B">
              <w:rPr>
                <w:sz w:val="24"/>
                <w:szCs w:val="20"/>
              </w:rPr>
              <w:t xml:space="preserve"> o dată la 5 ani</w:t>
            </w:r>
            <w:r w:rsidRPr="008A5A9B">
              <w:rPr>
                <w:sz w:val="24"/>
                <w:szCs w:val="20"/>
              </w:rPr>
              <w:t>;</w:t>
            </w:r>
          </w:p>
          <w:p w14:paraId="7937466D" w14:textId="65C74D7F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Administrarea regulată a tratamentului prescris;</w:t>
            </w:r>
          </w:p>
          <w:p w14:paraId="29F4E64B" w14:textId="4BB07453" w:rsidR="00191B4C" w:rsidRPr="00240CC1" w:rsidRDefault="00191B4C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Educarea pacientului și familie despre scopul tratamentului: controlul simptomelor, profilaxia progresiei bolii, ameliorarea stării generală și funcției pulmonare, micșorarea frecvenței și severității acutizărilor, majorarea toleranței la efort; </w:t>
            </w:r>
          </w:p>
          <w:p w14:paraId="3518BE64" w14:textId="2D88AD83" w:rsidR="008A5A9B" w:rsidRDefault="008A5A9B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Educarea pacientului și familie</w:t>
            </w:r>
            <w:r>
              <w:rPr>
                <w:sz w:val="24"/>
                <w:szCs w:val="20"/>
              </w:rPr>
              <w:t>i</w:t>
            </w:r>
            <w:r w:rsidRPr="00240CC1">
              <w:rPr>
                <w:sz w:val="24"/>
                <w:szCs w:val="20"/>
              </w:rPr>
              <w:t xml:space="preserve"> despre recunoașterea modificărilor pulmonare și autoevaluare</w:t>
            </w:r>
            <w:r>
              <w:rPr>
                <w:sz w:val="24"/>
                <w:szCs w:val="20"/>
              </w:rPr>
              <w:t>a</w:t>
            </w:r>
            <w:r w:rsidRPr="00240CC1">
              <w:rPr>
                <w:sz w:val="24"/>
                <w:szCs w:val="20"/>
              </w:rPr>
              <w:t xml:space="preserve"> necesității de adresare la medic în caz de exacerbare</w:t>
            </w:r>
            <w:r>
              <w:rPr>
                <w:sz w:val="24"/>
                <w:szCs w:val="20"/>
              </w:rPr>
              <w:t>;</w:t>
            </w:r>
          </w:p>
          <w:p w14:paraId="01BD6D00" w14:textId="1EAB84F7" w:rsidR="009342F8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La pacienții cu hipoxemie severă în repaos este indicată oxigenoterapia pe termen lung;</w:t>
            </w:r>
          </w:p>
          <w:p w14:paraId="570A59B1" w14:textId="51478ED3" w:rsidR="00191B4C" w:rsidRPr="00240CC1" w:rsidRDefault="009342F8" w:rsidP="008A5A9B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</w:pPr>
            <w:r w:rsidRPr="00240CC1">
              <w:rPr>
                <w:sz w:val="24"/>
                <w:szCs w:val="20"/>
              </w:rPr>
              <w:t xml:space="preserve">La pacienții cu </w:t>
            </w:r>
            <w:r w:rsidR="00682BDB" w:rsidRPr="00240CC1">
              <w:rPr>
                <w:sz w:val="24"/>
                <w:szCs w:val="20"/>
              </w:rPr>
              <w:t>hipercapnee</w:t>
            </w:r>
            <w:r w:rsidRPr="00240CC1">
              <w:rPr>
                <w:sz w:val="24"/>
                <w:szCs w:val="20"/>
              </w:rPr>
              <w:t xml:space="preserve"> cronică severă se recomandă ventilația non-invazivă pe termen lung</w:t>
            </w:r>
            <w:r w:rsidR="008A5A9B">
              <w:rPr>
                <w:sz w:val="24"/>
                <w:szCs w:val="20"/>
              </w:rPr>
              <w:t>.</w:t>
            </w:r>
          </w:p>
        </w:tc>
      </w:tr>
      <w:tr w:rsidR="009342F8" w:rsidRPr="00240CC1" w14:paraId="78B782C6" w14:textId="77777777" w:rsidTr="005A784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304BA98B" w14:textId="77777777" w:rsidR="009342F8" w:rsidRPr="00240CC1" w:rsidRDefault="009342F8" w:rsidP="005E1EB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</w:tcPr>
          <w:p w14:paraId="511DA108" w14:textId="77777777" w:rsidR="009342F8" w:rsidRPr="00240CC1" w:rsidRDefault="009342F8" w:rsidP="005E1EB5">
            <w:pPr>
              <w:jc w:val="center"/>
              <w:rPr>
                <w:b/>
                <w:bCs/>
              </w:rPr>
            </w:pPr>
          </w:p>
        </w:tc>
      </w:tr>
      <w:tr w:rsidR="00191B4C" w:rsidRPr="00240CC1" w14:paraId="5EB4DC21" w14:textId="77777777" w:rsidTr="008A5A9B"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7030A0"/>
          </w:tcPr>
          <w:p w14:paraId="0BCFC936" w14:textId="3BF5185F" w:rsidR="00191B4C" w:rsidRPr="00240CC1" w:rsidRDefault="00191B4C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MONITORIZAȚI</w:t>
            </w:r>
          </w:p>
        </w:tc>
        <w:tc>
          <w:tcPr>
            <w:tcW w:w="6946" w:type="dxa"/>
            <w:shd w:val="clear" w:color="auto" w:fill="7030A0"/>
          </w:tcPr>
          <w:p w14:paraId="29FCB4E7" w14:textId="067EC22F" w:rsidR="00191B4C" w:rsidRPr="00240CC1" w:rsidRDefault="00191B4C" w:rsidP="008A5A9B">
            <w:pPr>
              <w:jc w:val="both"/>
              <w:rPr>
                <w:b/>
                <w:bCs/>
              </w:rPr>
            </w:pPr>
          </w:p>
        </w:tc>
      </w:tr>
      <w:tr w:rsidR="00191B4C" w:rsidRPr="00240CC1" w14:paraId="74D047C0" w14:textId="77777777" w:rsidTr="005A784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B47B5" w14:textId="77777777" w:rsidR="00191B4C" w:rsidRPr="00240CC1" w:rsidRDefault="00191B4C" w:rsidP="005E1EB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1E188217" w14:textId="33B1F6A1" w:rsidR="008A5A9B" w:rsidRPr="00240CC1" w:rsidRDefault="008A5A9B" w:rsidP="008A5A9B">
            <w:pPr>
              <w:jc w:val="both"/>
              <w:rPr>
                <w:b/>
                <w:bCs/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>Pacientul cu BPOC</w:t>
            </w:r>
            <w:r w:rsidR="00814733">
              <w:rPr>
                <w:b/>
                <w:bCs/>
                <w:sz w:val="24"/>
                <w:szCs w:val="20"/>
              </w:rPr>
              <w:t>,</w:t>
            </w:r>
            <w:r w:rsidRPr="00240CC1">
              <w:rPr>
                <w:b/>
                <w:bCs/>
                <w:sz w:val="24"/>
                <w:szCs w:val="20"/>
              </w:rPr>
              <w:t xml:space="preserve"> cu evoluție stabilă</w:t>
            </w:r>
            <w:r w:rsidR="00814733">
              <w:rPr>
                <w:b/>
                <w:bCs/>
                <w:sz w:val="24"/>
                <w:szCs w:val="20"/>
              </w:rPr>
              <w:t xml:space="preserve">, </w:t>
            </w:r>
            <w:r w:rsidRPr="00240CC1">
              <w:rPr>
                <w:b/>
                <w:bCs/>
                <w:sz w:val="24"/>
                <w:szCs w:val="20"/>
              </w:rPr>
              <w:t>va fi evaluat la fiecare 6 luni</w:t>
            </w:r>
            <w:r w:rsidR="00814733">
              <w:rPr>
                <w:b/>
                <w:bCs/>
                <w:sz w:val="24"/>
                <w:szCs w:val="20"/>
              </w:rPr>
              <w:t>,</w:t>
            </w:r>
            <w:r w:rsidRPr="00240CC1">
              <w:rPr>
                <w:b/>
                <w:bCs/>
                <w:sz w:val="24"/>
                <w:szCs w:val="20"/>
              </w:rPr>
              <w:t xml:space="preserve"> cu</w:t>
            </w:r>
            <w:r w:rsidR="00814733">
              <w:rPr>
                <w:b/>
                <w:bCs/>
                <w:sz w:val="24"/>
                <w:szCs w:val="20"/>
              </w:rPr>
              <w:t xml:space="preserve"> documentarea</w:t>
            </w:r>
            <w:r w:rsidRPr="00240CC1">
              <w:rPr>
                <w:b/>
                <w:bCs/>
                <w:sz w:val="24"/>
                <w:szCs w:val="20"/>
              </w:rPr>
              <w:t>:</w:t>
            </w:r>
          </w:p>
          <w:p w14:paraId="2D4372DD" w14:textId="4D4F3A81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b/>
                <w:bCs/>
                <w:sz w:val="24"/>
                <w:szCs w:val="20"/>
              </w:rPr>
              <w:t xml:space="preserve">• </w:t>
            </w:r>
            <w:r w:rsidR="00814733" w:rsidRPr="00814733">
              <w:rPr>
                <w:sz w:val="24"/>
                <w:szCs w:val="20"/>
              </w:rPr>
              <w:t>C</w:t>
            </w:r>
            <w:r w:rsidRPr="00240CC1">
              <w:rPr>
                <w:sz w:val="24"/>
                <w:szCs w:val="20"/>
              </w:rPr>
              <w:t>apacității de integrare în mediu</w:t>
            </w:r>
            <w:r w:rsidR="00814733">
              <w:rPr>
                <w:sz w:val="24"/>
                <w:szCs w:val="20"/>
              </w:rPr>
              <w:t>l</w:t>
            </w:r>
            <w:r w:rsidRPr="00240CC1">
              <w:rPr>
                <w:sz w:val="24"/>
                <w:szCs w:val="20"/>
              </w:rPr>
              <w:t xml:space="preserve"> lui obișnuit; </w:t>
            </w:r>
          </w:p>
          <w:p w14:paraId="30431C58" w14:textId="3D871ACA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• Re-evalu</w:t>
            </w:r>
            <w:r w:rsidR="00814733">
              <w:rPr>
                <w:sz w:val="24"/>
                <w:szCs w:val="20"/>
              </w:rPr>
              <w:t>ării</w:t>
            </w:r>
            <w:r w:rsidRPr="00240CC1">
              <w:rPr>
                <w:sz w:val="24"/>
                <w:szCs w:val="20"/>
              </w:rPr>
              <w:t xml:space="preserve"> tehnicilor inhalatorii;</w:t>
            </w:r>
          </w:p>
          <w:p w14:paraId="19A31644" w14:textId="24419BC1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• Re-evalu</w:t>
            </w:r>
            <w:r w:rsidR="00814733">
              <w:rPr>
                <w:sz w:val="24"/>
                <w:szCs w:val="20"/>
              </w:rPr>
              <w:t>ării</w:t>
            </w:r>
            <w:r w:rsidRPr="00240CC1">
              <w:rPr>
                <w:sz w:val="24"/>
                <w:szCs w:val="20"/>
              </w:rPr>
              <w:t xml:space="preserve"> necesității de oxigenoterapie de lungă durată;</w:t>
            </w:r>
          </w:p>
          <w:p w14:paraId="2099EE52" w14:textId="4C5A13DD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• </w:t>
            </w:r>
            <w:r w:rsidR="00814733" w:rsidRPr="00814733">
              <w:rPr>
                <w:sz w:val="24"/>
                <w:szCs w:val="20"/>
              </w:rPr>
              <w:t>Capacității</w:t>
            </w:r>
            <w:r w:rsidRPr="00240CC1">
              <w:rPr>
                <w:sz w:val="24"/>
                <w:szCs w:val="20"/>
              </w:rPr>
              <w:t xml:space="preserve"> de a face activități fizice și activități cotidiene;</w:t>
            </w:r>
          </w:p>
          <w:p w14:paraId="4C587B6E" w14:textId="3BEC1691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• </w:t>
            </w:r>
            <w:r w:rsidR="00814733">
              <w:rPr>
                <w:sz w:val="24"/>
                <w:szCs w:val="20"/>
              </w:rPr>
              <w:t>S</w:t>
            </w:r>
            <w:r w:rsidRPr="00240CC1">
              <w:rPr>
                <w:sz w:val="24"/>
                <w:szCs w:val="20"/>
              </w:rPr>
              <w:t>imptomelor: CAT sau mMRC;</w:t>
            </w:r>
          </w:p>
          <w:p w14:paraId="79841B46" w14:textId="65319CF0" w:rsidR="008A5A9B" w:rsidRPr="00240CC1" w:rsidRDefault="008A5A9B" w:rsidP="008A5A9B">
            <w:pPr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 xml:space="preserve">• </w:t>
            </w:r>
            <w:r w:rsidR="00841DB3" w:rsidRPr="00240CC1">
              <w:rPr>
                <w:sz w:val="24"/>
                <w:szCs w:val="20"/>
              </w:rPr>
              <w:t>Evalu</w:t>
            </w:r>
            <w:r w:rsidR="00841DB3">
              <w:rPr>
                <w:sz w:val="24"/>
                <w:szCs w:val="20"/>
              </w:rPr>
              <w:t>ării</w:t>
            </w:r>
            <w:r w:rsidRPr="00240CC1">
              <w:rPr>
                <w:sz w:val="24"/>
                <w:szCs w:val="20"/>
              </w:rPr>
              <w:t xml:space="preserve"> comorbidităților;</w:t>
            </w:r>
          </w:p>
          <w:p w14:paraId="5C175758" w14:textId="5F418930" w:rsidR="008A5A9B" w:rsidRPr="00240CC1" w:rsidRDefault="00841DB3" w:rsidP="008A5A9B">
            <w:pPr>
              <w:pStyle w:val="ListParagraph"/>
              <w:numPr>
                <w:ilvl w:val="0"/>
                <w:numId w:val="17"/>
              </w:numPr>
              <w:ind w:left="175" w:hanging="175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Rezultatelor anuale a </w:t>
            </w:r>
            <w:r w:rsidR="008A5A9B" w:rsidRPr="00240CC1">
              <w:rPr>
                <w:sz w:val="24"/>
                <w:szCs w:val="20"/>
              </w:rPr>
              <w:t xml:space="preserve"> spirometri</w:t>
            </w:r>
            <w:r>
              <w:rPr>
                <w:sz w:val="24"/>
                <w:szCs w:val="20"/>
              </w:rPr>
              <w:t>ei</w:t>
            </w:r>
            <w:r w:rsidR="008A5A9B" w:rsidRPr="00240CC1">
              <w:rPr>
                <w:sz w:val="24"/>
                <w:szCs w:val="20"/>
              </w:rPr>
              <w:t xml:space="preserve"> și </w:t>
            </w:r>
            <w:r w:rsidR="004B28F0">
              <w:rPr>
                <w:sz w:val="24"/>
                <w:szCs w:val="20"/>
              </w:rPr>
              <w:t>analizei generale a sângelui</w:t>
            </w:r>
            <w:r w:rsidR="008A5A9B" w:rsidRPr="00240CC1">
              <w:rPr>
                <w:sz w:val="24"/>
                <w:szCs w:val="20"/>
              </w:rPr>
              <w:t>.</w:t>
            </w:r>
          </w:p>
          <w:p w14:paraId="3C8C7E26" w14:textId="1E2F9CFE" w:rsidR="00191B4C" w:rsidRPr="00240CC1" w:rsidRDefault="008A5A9B" w:rsidP="008A5A9B">
            <w:pPr>
              <w:jc w:val="both"/>
              <w:rPr>
                <w:b/>
                <w:bCs/>
              </w:rPr>
            </w:pPr>
            <w:r w:rsidRPr="00240CC1">
              <w:rPr>
                <w:b/>
                <w:bCs/>
                <w:sz w:val="24"/>
                <w:szCs w:val="20"/>
              </w:rPr>
              <w:t>Pacientul cu BPOC cu simptome, cu evoluție instabilă</w:t>
            </w:r>
            <w:r w:rsidR="00814733">
              <w:rPr>
                <w:b/>
                <w:bCs/>
                <w:sz w:val="24"/>
                <w:szCs w:val="20"/>
              </w:rPr>
              <w:t>,</w:t>
            </w:r>
            <w:r w:rsidRPr="00240CC1">
              <w:rPr>
                <w:b/>
                <w:bCs/>
                <w:sz w:val="24"/>
                <w:szCs w:val="20"/>
              </w:rPr>
              <w:t xml:space="preserve"> va fi evaluat la fiecare 3 luni.</w:t>
            </w:r>
          </w:p>
        </w:tc>
      </w:tr>
      <w:tr w:rsidR="005A7846" w:rsidRPr="00240CC1" w14:paraId="5B10FE46" w14:textId="77777777" w:rsidTr="005A7846"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7030A0"/>
          </w:tcPr>
          <w:p w14:paraId="4001005A" w14:textId="2D1AB7BF" w:rsidR="005A7846" w:rsidRPr="00240CC1" w:rsidRDefault="005A7846" w:rsidP="005E1EB5">
            <w:pPr>
              <w:jc w:val="center"/>
              <w:rPr>
                <w:b/>
                <w:bCs/>
              </w:rPr>
            </w:pPr>
            <w:r w:rsidRPr="00240CC1">
              <w:rPr>
                <w:b/>
                <w:bCs/>
                <w:color w:val="FFFFFF" w:themeColor="background1"/>
              </w:rPr>
              <w:t>REFERIȚI</w:t>
            </w:r>
          </w:p>
        </w:tc>
        <w:tc>
          <w:tcPr>
            <w:tcW w:w="6946" w:type="dxa"/>
            <w:shd w:val="clear" w:color="auto" w:fill="7030A0"/>
          </w:tcPr>
          <w:p w14:paraId="5714FBE9" w14:textId="3A198D45" w:rsidR="005A7846" w:rsidRPr="00240CC1" w:rsidRDefault="008A5A9B" w:rsidP="005A78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l</w:t>
            </w:r>
            <w:r w:rsidR="005A7846" w:rsidRPr="00240CC1">
              <w:rPr>
                <w:b/>
                <w:bCs/>
                <w:color w:val="FFFFFF" w:themeColor="background1"/>
                <w:sz w:val="24"/>
                <w:szCs w:val="20"/>
              </w:rPr>
              <w:t>a specialist:</w:t>
            </w:r>
          </w:p>
        </w:tc>
      </w:tr>
      <w:tr w:rsidR="005A7846" w:rsidRPr="00240CC1" w14:paraId="4BF8F6FA" w14:textId="77777777" w:rsidTr="000F1049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637C4" w14:textId="77777777" w:rsidR="005A7846" w:rsidRPr="00240CC1" w:rsidRDefault="005A7846" w:rsidP="005E1EB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51138A13" w14:textId="77274C90" w:rsidR="005A7846" w:rsidRPr="00240CC1" w:rsidRDefault="00D455B0" w:rsidP="008A5A9B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la stabilirea primară a diagnosticului de BPOC;</w:t>
            </w:r>
          </w:p>
          <w:p w14:paraId="75A4EAFE" w14:textId="4643BCEE" w:rsidR="005A7846" w:rsidRPr="00240CC1" w:rsidRDefault="00D455B0" w:rsidP="008A5A9B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sz w:val="24"/>
                <w:szCs w:val="20"/>
              </w:rPr>
            </w:pPr>
            <w:r w:rsidRPr="00240CC1">
              <w:rPr>
                <w:sz w:val="24"/>
                <w:szCs w:val="20"/>
              </w:rPr>
              <w:t>în cazul apariției simptomelor noi sau exacerbării moderate și severe;</w:t>
            </w:r>
          </w:p>
          <w:p w14:paraId="03ED91A4" w14:textId="596AC210" w:rsidR="005A7846" w:rsidRPr="00240CC1" w:rsidRDefault="00D455B0" w:rsidP="008A5A9B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b/>
                <w:bCs/>
              </w:rPr>
            </w:pPr>
            <w:r w:rsidRPr="00240CC1">
              <w:rPr>
                <w:sz w:val="24"/>
                <w:szCs w:val="20"/>
              </w:rPr>
              <w:t>pentru supravegherea la fiecare 6 luni în caz de evoluție stabilă și la fiecare 4 săptămâni, ulterior la fiecare 3 luni la pacienții instabili.</w:t>
            </w:r>
          </w:p>
        </w:tc>
      </w:tr>
    </w:tbl>
    <w:p w14:paraId="50D5C7CA" w14:textId="77777777" w:rsidR="008A5A9B" w:rsidRDefault="008A5A9B" w:rsidP="00435EB1">
      <w:pPr>
        <w:rPr>
          <w:rStyle w:val="2Exact1"/>
          <w:rFonts w:eastAsia="Courier New"/>
          <w:b/>
          <w:bCs/>
          <w:color w:val="auto"/>
        </w:rPr>
        <w:sectPr w:rsidR="008A5A9B" w:rsidSect="003E11AB">
          <w:pgSz w:w="11906" w:h="16838" w:code="9"/>
          <w:pgMar w:top="851" w:right="282" w:bottom="1134" w:left="1701" w:header="709" w:footer="709" w:gutter="0"/>
          <w:cols w:space="708"/>
          <w:docGrid w:linePitch="360"/>
        </w:sectPr>
      </w:pPr>
    </w:p>
    <w:p w14:paraId="11BA3AD4" w14:textId="37303332" w:rsidR="00435EB1" w:rsidRPr="00240CC1" w:rsidRDefault="004B0C9D" w:rsidP="00435EB1">
      <w:pPr>
        <w:rPr>
          <w:rFonts w:cs="Times New Roman"/>
          <w:b/>
          <w:bCs/>
          <w:color w:val="0070C0"/>
        </w:rPr>
      </w:pPr>
      <w:r w:rsidRPr="00240CC1">
        <w:rPr>
          <w:rStyle w:val="2Exact1"/>
          <w:rFonts w:eastAsia="Courier New"/>
          <w:b/>
          <w:bCs/>
          <w:color w:val="auto"/>
        </w:rPr>
        <w:lastRenderedPageBreak/>
        <w:t>Anexa</w:t>
      </w:r>
      <w:r w:rsidR="00435EB1" w:rsidRPr="00240CC1">
        <w:rPr>
          <w:rStyle w:val="2Exact1"/>
          <w:rFonts w:eastAsia="Courier New"/>
          <w:b/>
          <w:bCs/>
          <w:color w:val="auto"/>
        </w:rPr>
        <w:t xml:space="preserve"> 1. </w:t>
      </w:r>
      <w:r w:rsidR="00435EB1" w:rsidRPr="00240CC1">
        <w:rPr>
          <w:rFonts w:cs="Times New Roman"/>
          <w:b/>
          <w:bCs/>
        </w:rPr>
        <w:t xml:space="preserve">CAT (COPD Assessment Test™): </w:t>
      </w:r>
    </w:p>
    <w:p w14:paraId="42F37AC9" w14:textId="60BCBC0D" w:rsidR="00435EB1" w:rsidRPr="00240CC1" w:rsidRDefault="00435EB1" w:rsidP="005E1EB5">
      <w:pPr>
        <w:spacing w:after="0"/>
        <w:ind w:firstLine="709"/>
        <w:jc w:val="center"/>
        <w:rPr>
          <w:b/>
          <w:bCs/>
        </w:rPr>
      </w:pPr>
      <w:r w:rsidRPr="00240CC1">
        <w:rPr>
          <w:rFonts w:cs="Times New Roman"/>
          <w:b/>
          <w:bCs/>
          <w:noProof/>
        </w:rPr>
        <w:drawing>
          <wp:inline distT="0" distB="0" distL="0" distR="0" wp14:anchorId="37D58609" wp14:editId="1583D952">
            <wp:extent cx="5541506" cy="7670800"/>
            <wp:effectExtent l="0" t="0" r="2540" b="6350"/>
            <wp:docPr id="11020577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577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504" cy="768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278C" w14:textId="24298E10" w:rsidR="00435EB1" w:rsidRPr="00240CC1" w:rsidRDefault="00435EB1" w:rsidP="005E1EB5">
      <w:pPr>
        <w:spacing w:after="0"/>
        <w:ind w:firstLine="709"/>
        <w:jc w:val="center"/>
        <w:rPr>
          <w:b/>
          <w:bCs/>
        </w:rPr>
      </w:pPr>
    </w:p>
    <w:p w14:paraId="693BB79A" w14:textId="32FF8D33" w:rsidR="00435EB1" w:rsidRPr="00240CC1" w:rsidRDefault="00435EB1" w:rsidP="005E1EB5">
      <w:pPr>
        <w:spacing w:after="0"/>
        <w:ind w:firstLine="709"/>
        <w:jc w:val="center"/>
        <w:rPr>
          <w:b/>
          <w:bCs/>
        </w:rPr>
      </w:pPr>
    </w:p>
    <w:p w14:paraId="10D8B9D8" w14:textId="655E3E8D" w:rsidR="00435EB1" w:rsidRPr="00240CC1" w:rsidRDefault="00435EB1" w:rsidP="005E1EB5">
      <w:pPr>
        <w:spacing w:after="0"/>
        <w:ind w:firstLine="709"/>
        <w:jc w:val="center"/>
        <w:rPr>
          <w:b/>
          <w:bCs/>
        </w:rPr>
      </w:pPr>
    </w:p>
    <w:p w14:paraId="44B634D5" w14:textId="77777777" w:rsidR="00682BDB" w:rsidRPr="00240CC1" w:rsidRDefault="00682BDB" w:rsidP="005E1EB5">
      <w:pPr>
        <w:spacing w:after="0"/>
        <w:ind w:firstLine="709"/>
        <w:jc w:val="center"/>
        <w:rPr>
          <w:b/>
          <w:bCs/>
        </w:rPr>
      </w:pPr>
    </w:p>
    <w:p w14:paraId="6B929211" w14:textId="70FA9720" w:rsidR="00435EB1" w:rsidRPr="00240CC1" w:rsidRDefault="00435EB1" w:rsidP="005E1EB5">
      <w:pPr>
        <w:spacing w:after="0"/>
        <w:ind w:firstLine="709"/>
        <w:jc w:val="center"/>
        <w:rPr>
          <w:b/>
          <w:bCs/>
        </w:rPr>
      </w:pPr>
    </w:p>
    <w:p w14:paraId="5DC55F48" w14:textId="0B31A80B" w:rsidR="00435EB1" w:rsidRPr="00240CC1" w:rsidRDefault="004B0C9D" w:rsidP="00682BDB">
      <w:pPr>
        <w:pStyle w:val="21"/>
        <w:keepNext/>
        <w:keepLines/>
        <w:shd w:val="clear" w:color="auto" w:fill="auto"/>
        <w:spacing w:line="360" w:lineRule="exact"/>
        <w:ind w:left="-426" w:right="-248" w:firstLine="426"/>
        <w:rPr>
          <w:rStyle w:val="2Exact1"/>
          <w:rFonts w:eastAsia="Courier New"/>
          <w:b/>
          <w:bCs/>
          <w:color w:val="auto"/>
          <w:sz w:val="28"/>
          <w:szCs w:val="28"/>
        </w:rPr>
      </w:pPr>
      <w:r w:rsidRPr="00240CC1">
        <w:rPr>
          <w:rStyle w:val="2Exact1"/>
          <w:rFonts w:eastAsia="Courier New"/>
          <w:b/>
          <w:bCs/>
          <w:color w:val="auto"/>
          <w:sz w:val="28"/>
          <w:szCs w:val="28"/>
        </w:rPr>
        <w:lastRenderedPageBreak/>
        <w:t>Anexa</w:t>
      </w:r>
      <w:r w:rsidR="00435EB1" w:rsidRPr="00240CC1">
        <w:rPr>
          <w:rStyle w:val="2Exact1"/>
          <w:rFonts w:eastAsia="Courier New"/>
          <w:b/>
          <w:bCs/>
          <w:color w:val="auto"/>
        </w:rPr>
        <w:t xml:space="preserve"> 2: </w:t>
      </w:r>
      <w:r w:rsidR="00435EB1" w:rsidRPr="00240CC1">
        <w:rPr>
          <w:rStyle w:val="2Exact1"/>
          <w:rFonts w:eastAsia="Courier New"/>
          <w:b/>
          <w:bCs/>
          <w:color w:val="auto"/>
          <w:sz w:val="28"/>
          <w:szCs w:val="28"/>
        </w:rPr>
        <w:t>Metoda de efectuare a PEAKFOWMETRIEI (PEF- metriei)</w:t>
      </w: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435EB1" w:rsidRPr="00240CC1" w14:paraId="0D173D6B" w14:textId="77777777" w:rsidTr="00682BDB">
        <w:tc>
          <w:tcPr>
            <w:tcW w:w="11057" w:type="dxa"/>
          </w:tcPr>
          <w:p w14:paraId="5048B46F" w14:textId="0386249A" w:rsidR="00435EB1" w:rsidRPr="00240CC1" w:rsidRDefault="00435EB1" w:rsidP="00682BDB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sz w:val="24"/>
                <w:szCs w:val="24"/>
              </w:rPr>
              <w:t xml:space="preserve">Peakflowmetria </w:t>
            </w:r>
            <w:r w:rsidRPr="00240CC1">
              <w:rPr>
                <w:rFonts w:cs="Times New Roman"/>
                <w:sz w:val="24"/>
                <w:szCs w:val="24"/>
              </w:rPr>
              <w:t>este o investigație care măsoară fluxul maxim obținut în urma unui expir maximal forțat,  determinând gradul  de obstrucție de la nivelul cailor respiratorii mari.</w:t>
            </w:r>
          </w:p>
          <w:p w14:paraId="103EDA9F" w14:textId="77777777" w:rsidR="00435EB1" w:rsidRPr="00841DB3" w:rsidRDefault="00435EB1" w:rsidP="00682BDB">
            <w:pPr>
              <w:jc w:val="both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841DB3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Măsurarea se va face:</w:t>
            </w:r>
          </w:p>
          <w:p w14:paraId="5655C680" w14:textId="77777777" w:rsidR="00435EB1" w:rsidRPr="00240CC1" w:rsidRDefault="00435EB1" w:rsidP="00682BDB">
            <w:pPr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240CC1">
              <w:rPr>
                <w:rFonts w:cs="Times New Roman"/>
                <w:sz w:val="24"/>
                <w:szCs w:val="24"/>
                <w:lang w:eastAsia="zh-CN"/>
              </w:rPr>
              <w:t>- în fiecare zi, dimineața și seara, înainte de administrarea medicației recomandate de către medic;</w:t>
            </w:r>
          </w:p>
          <w:p w14:paraId="33ACF3F1" w14:textId="77777777" w:rsidR="00435EB1" w:rsidRPr="00240CC1" w:rsidRDefault="00435EB1" w:rsidP="00682BDB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  <w:lang w:eastAsia="zh-CN"/>
              </w:rPr>
              <w:t>- atunci când apar simptomele sugestive pentru o criză de Astm bronșic (tuse, șuierat, senzație de presiune la nivelul pieptului, lipsă de aer).</w:t>
            </w:r>
          </w:p>
        </w:tc>
      </w:tr>
      <w:tr w:rsidR="00435EB1" w:rsidRPr="00240CC1" w14:paraId="2D2CFCD0" w14:textId="77777777" w:rsidTr="00682BDB">
        <w:tc>
          <w:tcPr>
            <w:tcW w:w="11057" w:type="dxa"/>
          </w:tcPr>
          <w:p w14:paraId="4F9BF5AE" w14:textId="77777777" w:rsidR="00435EB1" w:rsidRPr="00240CC1" w:rsidRDefault="00435EB1" w:rsidP="00682BDB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Peakflowmetrul  </w:t>
            </w:r>
            <w:r w:rsidRPr="00240CC1">
              <w:rPr>
                <w:rFonts w:eastAsiaTheme="majorEastAsia" w:cs="Times New Roman"/>
                <w:color w:val="000000" w:themeColor="text1"/>
                <w:kern w:val="24"/>
                <w:sz w:val="24"/>
                <w:szCs w:val="24"/>
              </w:rPr>
              <w:t>este un aparat alcătuit dintr-un tub de plastic prevăzut cu o piesa bucala în care se sufla, rolul lui fiind acela de a măsura cât de tare și cât de repede poate expira pacientul.</w:t>
            </w:r>
            <w:r w:rsidRPr="00240CC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35EB1" w:rsidRPr="00240CC1" w14:paraId="32BD8A8B" w14:textId="77777777" w:rsidTr="00682BDB">
        <w:tc>
          <w:tcPr>
            <w:tcW w:w="11057" w:type="dxa"/>
          </w:tcPr>
          <w:p w14:paraId="31EB80EB" w14:textId="2DB7289F" w:rsidR="00435EB1" w:rsidRPr="00240CC1" w:rsidRDefault="00435EB1" w:rsidP="00682BDB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>Valoarea măsurată se numește debit expirator maxim de vârf (</w:t>
            </w:r>
            <w:r w:rsidRPr="00240CC1">
              <w:rPr>
                <w:rStyle w:val="2Exact"/>
                <w:rFonts w:eastAsia="Courier New"/>
                <w:sz w:val="24"/>
                <w:szCs w:val="24"/>
              </w:rPr>
              <w:t>DEM</w:t>
            </w:r>
            <w:r w:rsidR="00A4019B" w:rsidRPr="00240CC1">
              <w:rPr>
                <w:rStyle w:val="2Exact"/>
                <w:rFonts w:eastAsia="Courier New"/>
                <w:sz w:val="24"/>
                <w:szCs w:val="24"/>
              </w:rPr>
              <w:t xml:space="preserve"> </w:t>
            </w:r>
            <w:r w:rsidRPr="00240CC1">
              <w:rPr>
                <w:rFonts w:cs="Times New Roman"/>
                <w:sz w:val="24"/>
                <w:szCs w:val="24"/>
              </w:rPr>
              <w:t xml:space="preserve">sau PEF </w:t>
            </w:r>
            <w:r w:rsidR="00A4019B" w:rsidRPr="00240CC1">
              <w:rPr>
                <w:rFonts w:cs="Times New Roman"/>
                <w:sz w:val="24"/>
                <w:szCs w:val="24"/>
              </w:rPr>
              <w:t>-</w:t>
            </w:r>
            <w:r w:rsidR="00841DB3">
              <w:rPr>
                <w:rFonts w:cs="Times New Roman"/>
                <w:sz w:val="24"/>
                <w:szCs w:val="24"/>
              </w:rPr>
              <w:t xml:space="preserve"> </w:t>
            </w:r>
            <w:r w:rsidRPr="00240CC1">
              <w:rPr>
                <w:rFonts w:cs="Times New Roman"/>
                <w:sz w:val="24"/>
                <w:szCs w:val="24"/>
              </w:rPr>
              <w:t xml:space="preserve">prescurtare preluata din limba engleză), se exprimă în litri/minut și depinde de sex, vârstă și înălțime (valoarea prezisă). </w:t>
            </w:r>
          </w:p>
        </w:tc>
      </w:tr>
      <w:tr w:rsidR="00435EB1" w:rsidRPr="00240CC1" w14:paraId="2FAF9E01" w14:textId="77777777" w:rsidTr="00682BDB">
        <w:tc>
          <w:tcPr>
            <w:tcW w:w="11057" w:type="dxa"/>
          </w:tcPr>
          <w:p w14:paraId="2C78C1CD" w14:textId="48E024E0" w:rsidR="00435EB1" w:rsidRPr="00240CC1" w:rsidRDefault="00435EB1" w:rsidP="00382CE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sz w:val="24"/>
                <w:szCs w:val="24"/>
              </w:rPr>
              <w:t>ETAPELE EFECTUĂRII  CORECTE A PEAKFLOWMETRIEI</w:t>
            </w:r>
          </w:p>
        </w:tc>
      </w:tr>
      <w:tr w:rsidR="00435EB1" w:rsidRPr="00240CC1" w14:paraId="5659B5F1" w14:textId="77777777" w:rsidTr="00682BDB">
        <w:trPr>
          <w:trHeight w:val="5782"/>
        </w:trPr>
        <w:tc>
          <w:tcPr>
            <w:tcW w:w="11057" w:type="dxa"/>
          </w:tcPr>
          <w:p w14:paraId="39026AA0" w14:textId="77777777" w:rsidR="00435EB1" w:rsidRPr="00240CC1" w:rsidRDefault="00435EB1" w:rsidP="00841DB3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>Igienizarea mâinilor prin spălare sau dezinfecție</w:t>
            </w:r>
          </w:p>
          <w:p w14:paraId="2CC154B1" w14:textId="7A834F3D" w:rsidR="00435EB1" w:rsidRPr="00240CC1" w:rsidRDefault="00435EB1" w:rsidP="00841DB3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 xml:space="preserve">Pregătirea echipamentului necesar pentru </w:t>
            </w:r>
            <w:r w:rsidR="00A4019B" w:rsidRPr="00240CC1">
              <w:rPr>
                <w:rFonts w:cs="Times New Roman"/>
                <w:sz w:val="24"/>
                <w:szCs w:val="24"/>
              </w:rPr>
              <w:t>p</w:t>
            </w:r>
            <w:r w:rsidRPr="00240CC1">
              <w:rPr>
                <w:rFonts w:eastAsiaTheme="majorEastAsia" w:cs="Times New Roman"/>
                <w:color w:val="000000" w:themeColor="text1"/>
                <w:kern w:val="24"/>
                <w:sz w:val="24"/>
                <w:szCs w:val="24"/>
              </w:rPr>
              <w:t>eakflowmetrie</w:t>
            </w:r>
          </w:p>
          <w:p w14:paraId="0FDAD89B" w14:textId="0F834A89" w:rsidR="00435EB1" w:rsidRPr="00240CC1" w:rsidRDefault="00435EB1" w:rsidP="00841DB3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 xml:space="preserve">Pregătirea </w:t>
            </w:r>
            <w:r w:rsidR="00841DB3">
              <w:rPr>
                <w:rFonts w:cs="Times New Roman"/>
                <w:sz w:val="24"/>
                <w:szCs w:val="24"/>
              </w:rPr>
              <w:t xml:space="preserve">psihologică a </w:t>
            </w:r>
            <w:r w:rsidRPr="00240CC1">
              <w:rPr>
                <w:rFonts w:cs="Times New Roman"/>
                <w:sz w:val="24"/>
                <w:szCs w:val="24"/>
              </w:rPr>
              <w:t>pacientului (informarea, explicarea, demonstrarea</w:t>
            </w:r>
            <w:r w:rsidR="00841DB3">
              <w:rPr>
                <w:rFonts w:cs="Times New Roman"/>
                <w:sz w:val="24"/>
                <w:szCs w:val="24"/>
              </w:rPr>
              <w:t>,</w:t>
            </w:r>
            <w:r w:rsidRPr="00240CC1">
              <w:rPr>
                <w:rFonts w:cs="Times New Roman"/>
                <w:sz w:val="24"/>
                <w:szCs w:val="24"/>
              </w:rPr>
              <w:t xml:space="preserve">  obținerea consimțământului informat pentru realizarea măsurării).</w:t>
            </w:r>
          </w:p>
          <w:p w14:paraId="59B45EAA" w14:textId="77777777" w:rsidR="00435EB1" w:rsidRPr="00240CC1" w:rsidRDefault="00435EB1" w:rsidP="00841DB3">
            <w:pPr>
              <w:pStyle w:val="ListParagraph"/>
              <w:numPr>
                <w:ilvl w:val="0"/>
                <w:numId w:val="19"/>
              </w:numPr>
              <w:tabs>
                <w:tab w:val="left" w:pos="164"/>
              </w:tabs>
              <w:ind w:left="0" w:firstLine="0"/>
              <w:jc w:val="both"/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Pregătirea fizică a pacientului:</w:t>
            </w:r>
          </w:p>
          <w:p w14:paraId="77A08DF9" w14:textId="77777777" w:rsidR="00435EB1" w:rsidRPr="00841DB3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Pacientul stă în picioare sau așezat pe un scaun, cu spatele drept</w:t>
            </w:r>
          </w:p>
          <w:p w14:paraId="7C7545CC" w14:textId="2092DDFE" w:rsidR="00435EB1" w:rsidRPr="00240CC1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Asigurați-vă că indicatorul (cursorul) este la zero (dacă nu, poziționați-l cu mâna</w:t>
            </w:r>
            <w:r w:rsidR="00841DB3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 xml:space="preserve"> aveți grijă ca degetele cu care țineți </w:t>
            </w:r>
            <w:r w:rsidR="00A4019B"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p</w:t>
            </w: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eakflowmetrul să nu stânjenească mișcarea cursorului</w:t>
            </w:r>
            <w:r w:rsidR="00841DB3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).</w:t>
            </w:r>
          </w:p>
          <w:p w14:paraId="1D917D6A" w14:textId="6A32C5D7" w:rsidR="00435EB1" w:rsidRPr="00240CC1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</w:pPr>
            <w:r w:rsidRPr="00240CC1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Pacientul  este rugat să inspire  adânc aer în piept, cu gura deschisă</w:t>
            </w:r>
            <w:r w:rsidR="00841DB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7D1E2D08" w14:textId="38DCBE25" w:rsidR="00435EB1" w:rsidRPr="00240CC1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 xml:space="preserve">Introduceți piesa bucală în gură pacientului și rugați pacientul să lipească etanș buzele de piesa bucală a peakflowmetrului, dar fără a o acoperi cu limba. </w:t>
            </w:r>
          </w:p>
          <w:p w14:paraId="6922E56D" w14:textId="69D34E9B" w:rsidR="00435EB1" w:rsidRPr="00240CC1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Rugați pacientul să expire cât de tare și de repede poate.</w:t>
            </w:r>
          </w:p>
          <w:p w14:paraId="71851A7B" w14:textId="09C34D32" w:rsidR="00435EB1" w:rsidRPr="00240CC1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Valoarea la care s-a oprit cursorul reprezintă PEF-ul (</w:t>
            </w:r>
            <w:r w:rsidRPr="00240CC1">
              <w:rPr>
                <w:rFonts w:cs="Times New Roman"/>
                <w:sz w:val="24"/>
                <w:szCs w:val="24"/>
              </w:rPr>
              <w:t>debit expirator maxim de vârf. N</w:t>
            </w: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otați valoarea acestuia în fișa medicală a pacientului</w:t>
            </w:r>
            <w:r w:rsidR="00841DB3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)</w:t>
            </w: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637FEE20" w14:textId="77777777" w:rsidR="00841DB3" w:rsidRPr="00841DB3" w:rsidRDefault="00435EB1" w:rsidP="00841DB3">
            <w:pPr>
              <w:pStyle w:val="ListParagraph"/>
              <w:numPr>
                <w:ilvl w:val="0"/>
                <w:numId w:val="20"/>
              </w:numPr>
              <w:tabs>
                <w:tab w:val="left" w:pos="16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>Duceți, din nou, cursorul la zero și repetați măsurătoarea de încă două ori</w:t>
            </w:r>
            <w:r w:rsidR="00841DB3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 xml:space="preserve"> și</w:t>
            </w:r>
            <w:r w:rsidRPr="00240CC1"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  <w:t xml:space="preserve">  înregistrați datele în fișa pacientului. Cea mai mare valoare din cele trei măsurări se compară cu valoarea prezisă (măsura tabelară specifică vârstei, sexului și înălțimii pacientului).  </w:t>
            </w:r>
          </w:p>
          <w:p w14:paraId="1A55CBC2" w14:textId="0B8AB64A" w:rsidR="00435EB1" w:rsidRPr="00841DB3" w:rsidRDefault="00435EB1" w:rsidP="00841DB3">
            <w:pPr>
              <w:tabs>
                <w:tab w:val="left" w:pos="16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841DB3">
              <w:rPr>
                <w:rFonts w:cs="Times New Roman"/>
                <w:b/>
                <w:bCs/>
                <w:kern w:val="24"/>
                <w:sz w:val="24"/>
                <w:szCs w:val="24"/>
              </w:rPr>
              <w:t>F</w:t>
            </w:r>
            <w:r w:rsidRPr="00841DB3">
              <w:rPr>
                <w:rFonts w:cs="Times New Roman"/>
                <w:b/>
                <w:bCs/>
                <w:sz w:val="24"/>
                <w:szCs w:val="24"/>
              </w:rPr>
              <w:t>ormula de calcul a PEF</w:t>
            </w:r>
            <w:r w:rsidRPr="00841DB3">
              <w:rPr>
                <w:rFonts w:cs="Times New Roman"/>
                <w:sz w:val="24"/>
                <w:szCs w:val="24"/>
              </w:rPr>
              <w:t xml:space="preserve">-ului în procente față de valoarea prezisă </w:t>
            </w:r>
          </w:p>
          <w:p w14:paraId="64E4BAAC" w14:textId="35CBE314" w:rsidR="00435EB1" w:rsidRPr="00841DB3" w:rsidRDefault="00435EB1" w:rsidP="00841D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841DB3">
              <w:rPr>
                <w:rFonts w:cs="Times New Roman"/>
                <w:sz w:val="24"/>
                <w:szCs w:val="24"/>
              </w:rPr>
              <w:t>%PEF=PEF minim al zilei date/ PEF prezis x100%;</w:t>
            </w:r>
          </w:p>
          <w:p w14:paraId="68769AAE" w14:textId="0DED550E" w:rsidR="00435EB1" w:rsidRPr="00841DB3" w:rsidRDefault="00435EB1" w:rsidP="00841DB3">
            <w:pPr>
              <w:jc w:val="both"/>
              <w:rPr>
                <w:rFonts w:cs="Times New Roman"/>
                <w:sz w:val="24"/>
                <w:szCs w:val="24"/>
              </w:rPr>
            </w:pPr>
            <w:r w:rsidRPr="00841DB3">
              <w:rPr>
                <w:rFonts w:cs="Times New Roman"/>
                <w:sz w:val="24"/>
                <w:szCs w:val="24"/>
              </w:rPr>
              <w:t xml:space="preserve">Variabilitatea circadiană al PEF-ului se calculează după formula: </w:t>
            </w:r>
          </w:p>
          <w:p w14:paraId="7F4D5F9B" w14:textId="2918F0CF" w:rsidR="00435EB1" w:rsidRPr="00841DB3" w:rsidRDefault="00435EB1" w:rsidP="00841D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841DB3">
              <w:rPr>
                <w:rFonts w:cs="Times New Roman"/>
                <w:sz w:val="24"/>
                <w:szCs w:val="24"/>
              </w:rPr>
              <w:t>Variabilitatea circadiană= 2(PEF vesperal – PEF matinal)/(PEF vesperal + PEF matinal)X 100%</w:t>
            </w:r>
          </w:p>
        </w:tc>
      </w:tr>
      <w:tr w:rsidR="00435EB1" w:rsidRPr="00240CC1" w14:paraId="6885EBEF" w14:textId="77777777" w:rsidTr="00682BDB">
        <w:trPr>
          <w:trHeight w:val="2218"/>
        </w:trPr>
        <w:tc>
          <w:tcPr>
            <w:tcW w:w="11057" w:type="dxa"/>
          </w:tcPr>
          <w:p w14:paraId="02CE2AD7" w14:textId="77777777" w:rsidR="00435EB1" w:rsidRPr="00240CC1" w:rsidRDefault="00435EB1" w:rsidP="00841DB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sz w:val="24"/>
                <w:szCs w:val="24"/>
              </w:rPr>
              <w:t>Testele farmacologice:</w:t>
            </w:r>
          </w:p>
          <w:p w14:paraId="04693F12" w14:textId="77777777" w:rsidR="00841DB3" w:rsidRDefault="00435EB1" w:rsidP="00841DB3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Testul cu β2-agonist</w:t>
            </w:r>
            <w:r w:rsidRPr="00240CC1">
              <w:rPr>
                <w:rFonts w:cs="Times New Roman"/>
                <w:sz w:val="24"/>
                <w:szCs w:val="24"/>
              </w:rPr>
              <w:t xml:space="preserve"> (testul bronhodilatator) - valorile PEF-metriei efectuate la 15 minute după inhalarea unei doze de β2 agonist cu durată scurtă de acțiune sunt comparate cu cele obținute înainte de inhalare</w:t>
            </w:r>
            <w:r w:rsidR="00841DB3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D9847EA" w14:textId="1CB5C592" w:rsidR="00435EB1" w:rsidRPr="00240CC1" w:rsidRDefault="00841DB3" w:rsidP="00841D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435EB1" w:rsidRPr="00240CC1">
              <w:rPr>
                <w:rFonts w:cs="Times New Roman"/>
                <w:sz w:val="24"/>
                <w:szCs w:val="24"/>
              </w:rPr>
              <w:t xml:space="preserve">reşterea valorilor  PEF ≥ 20% arată o reversibilitate a </w:t>
            </w:r>
            <w:r w:rsidR="00143F68" w:rsidRPr="00240CC1">
              <w:rPr>
                <w:rFonts w:cs="Times New Roman"/>
                <w:sz w:val="24"/>
                <w:szCs w:val="24"/>
              </w:rPr>
              <w:t>obstrucției</w:t>
            </w:r>
            <w:r w:rsidR="00435EB1" w:rsidRPr="00240CC1">
              <w:rPr>
                <w:rFonts w:cs="Times New Roman"/>
                <w:sz w:val="24"/>
                <w:szCs w:val="24"/>
              </w:rPr>
              <w:t xml:space="preserve"> şi este sugestivă pentru astm. </w:t>
            </w:r>
          </w:p>
          <w:p w14:paraId="625C823B" w14:textId="77777777" w:rsidR="00841DB3" w:rsidRDefault="00435EB1" w:rsidP="00841DB3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Testul de efort</w:t>
            </w:r>
            <w:r w:rsidRPr="00240CC1">
              <w:rPr>
                <w:rFonts w:cs="Times New Roman"/>
                <w:sz w:val="24"/>
                <w:szCs w:val="24"/>
              </w:rPr>
              <w:t xml:space="preserve">: PEF-metria se face </w:t>
            </w:r>
            <w:r w:rsidR="00682BDB" w:rsidRPr="00240CC1">
              <w:rPr>
                <w:rFonts w:cs="Times New Roman"/>
                <w:sz w:val="24"/>
                <w:szCs w:val="24"/>
              </w:rPr>
              <w:t>inițial</w:t>
            </w:r>
            <w:r w:rsidRPr="00240CC1">
              <w:rPr>
                <w:rFonts w:cs="Times New Roman"/>
                <w:sz w:val="24"/>
                <w:szCs w:val="24"/>
              </w:rPr>
              <w:t xml:space="preserve"> şi la 5-10 minute după un efort fizic nestandardizat (alergare sau exerciții fizice), dar suficient pentru a crește semnificativ frecvența pulsului (până la 120/min). </w:t>
            </w:r>
          </w:p>
          <w:p w14:paraId="1E9498E9" w14:textId="77777777" w:rsidR="00841DB3" w:rsidRDefault="00435EB1" w:rsidP="00841DB3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>Scăderea PEF ≥ 20% este sugestivă pentru astm</w:t>
            </w:r>
            <w:r w:rsidR="00841DB3">
              <w:rPr>
                <w:rFonts w:cs="Times New Roman"/>
                <w:sz w:val="24"/>
                <w:szCs w:val="24"/>
              </w:rPr>
              <w:t>ul bronșic</w:t>
            </w:r>
            <w:r w:rsidRPr="00240CC1">
              <w:rPr>
                <w:rFonts w:cs="Times New Roman"/>
                <w:sz w:val="24"/>
                <w:szCs w:val="24"/>
              </w:rPr>
              <w:t xml:space="preserve"> (bronhospasm de efort). </w:t>
            </w:r>
          </w:p>
          <w:p w14:paraId="660BAA02" w14:textId="31121AA2" w:rsidR="00435EB1" w:rsidRPr="00240CC1" w:rsidRDefault="00435EB1" w:rsidP="00841DB3">
            <w:pPr>
              <w:jc w:val="both"/>
              <w:rPr>
                <w:rFonts w:eastAsiaTheme="minorEastAsia" w:cs="Times New Roman"/>
                <w:color w:val="000000" w:themeColor="text1"/>
                <w:kern w:val="24"/>
                <w:sz w:val="24"/>
                <w:szCs w:val="24"/>
              </w:rPr>
            </w:pPr>
            <w:r w:rsidRPr="00240CC1">
              <w:rPr>
                <w:rFonts w:cs="Times New Roman"/>
                <w:sz w:val="24"/>
                <w:szCs w:val="24"/>
              </w:rPr>
              <w:t>Obligatoriu după testul de efort se va administra un bronhodilatator pentru a restabili PEF la valoarea inițială.</w:t>
            </w:r>
          </w:p>
        </w:tc>
      </w:tr>
    </w:tbl>
    <w:p w14:paraId="54515C24" w14:textId="77777777" w:rsidR="00435EB1" w:rsidRPr="00240CC1" w:rsidRDefault="00435EB1" w:rsidP="00435EB1">
      <w:pPr>
        <w:pStyle w:val="21"/>
        <w:keepNext/>
        <w:keepLines/>
        <w:shd w:val="clear" w:color="auto" w:fill="auto"/>
        <w:spacing w:line="360" w:lineRule="exact"/>
        <w:ind w:left="-426" w:right="-248" w:firstLine="426"/>
        <w:jc w:val="center"/>
        <w:rPr>
          <w:rStyle w:val="2Exact1"/>
          <w:rFonts w:eastAsia="Courier New"/>
          <w:b/>
          <w:bCs/>
          <w:color w:val="0070C0"/>
          <w:sz w:val="16"/>
          <w:szCs w:val="16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682BDB" w:rsidRPr="00240CC1" w14:paraId="2EE41E62" w14:textId="77777777" w:rsidTr="00682BDB">
        <w:tc>
          <w:tcPr>
            <w:tcW w:w="11057" w:type="dxa"/>
          </w:tcPr>
          <w:p w14:paraId="0A800E7D" w14:textId="1FE7F182" w:rsidR="00682BDB" w:rsidRPr="00240CC1" w:rsidRDefault="00682BDB" w:rsidP="00682BDB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240CC1">
              <w:rPr>
                <w:rFonts w:cs="Times New Roman"/>
                <w:b/>
                <w:bCs/>
                <w:sz w:val="22"/>
              </w:rPr>
              <w:t xml:space="preserve">Grupul de autori </w:t>
            </w:r>
            <w:r w:rsidR="00143F68" w:rsidRPr="00240CC1">
              <w:rPr>
                <w:rFonts w:cs="Times New Roman"/>
                <w:sz w:val="22"/>
              </w:rPr>
              <w:t xml:space="preserve">ai </w:t>
            </w:r>
            <w:r w:rsidRPr="00240CC1">
              <w:rPr>
                <w:rFonts w:cs="Times New Roman"/>
                <w:sz w:val="22"/>
              </w:rPr>
              <w:t>Protocolul</w:t>
            </w:r>
            <w:r w:rsidR="00143F68" w:rsidRPr="00240CC1">
              <w:rPr>
                <w:rFonts w:cs="Times New Roman"/>
                <w:sz w:val="22"/>
              </w:rPr>
              <w:t>ui c</w:t>
            </w:r>
            <w:r w:rsidRPr="00240CC1">
              <w:rPr>
                <w:rFonts w:cs="Times New Roman"/>
                <w:sz w:val="22"/>
              </w:rPr>
              <w:t xml:space="preserve">linic </w:t>
            </w:r>
            <w:r w:rsidR="00143F68" w:rsidRPr="00240CC1">
              <w:rPr>
                <w:rFonts w:cs="Times New Roman"/>
                <w:sz w:val="22"/>
              </w:rPr>
              <w:t>s</w:t>
            </w:r>
            <w:r w:rsidRPr="00240CC1">
              <w:rPr>
                <w:rFonts w:cs="Times New Roman"/>
                <w:sz w:val="22"/>
              </w:rPr>
              <w:t xml:space="preserve">tandardizat </w:t>
            </w:r>
            <w:r w:rsidR="00143F68" w:rsidRPr="00240CC1">
              <w:rPr>
                <w:rFonts w:cs="Times New Roman"/>
                <w:sz w:val="22"/>
              </w:rPr>
              <w:t xml:space="preserve">pentru medicii de familie </w:t>
            </w:r>
            <w:r w:rsidRPr="00240CC1">
              <w:rPr>
                <w:rStyle w:val="2Exact1"/>
                <w:rFonts w:eastAsia="SimSun"/>
                <w:color w:val="auto"/>
                <w:sz w:val="22"/>
                <w:szCs w:val="22"/>
                <w:lang w:bidi="en-US"/>
              </w:rPr>
              <w:t>PEN</w:t>
            </w:r>
            <w:r w:rsidR="000775AA" w:rsidRPr="00240CC1">
              <w:rPr>
                <w:rStyle w:val="2Exact1"/>
                <w:rFonts w:eastAsia="SimSun"/>
                <w:color w:val="auto"/>
                <w:sz w:val="22"/>
                <w:szCs w:val="22"/>
                <w:lang w:bidi="en-US"/>
              </w:rPr>
              <w:t xml:space="preserve"> </w:t>
            </w:r>
            <w:r w:rsidR="000775AA" w:rsidRPr="00240CC1">
              <w:rPr>
                <w:rStyle w:val="2Exact1"/>
                <w:rFonts w:eastAsia="SimSun"/>
                <w:color w:val="auto"/>
                <w:lang w:bidi="en-US"/>
              </w:rPr>
              <w:t>nr.</w:t>
            </w:r>
            <w:r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3</w:t>
            </w:r>
            <w:r w:rsidR="000775AA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 xml:space="preserve"> </w:t>
            </w:r>
            <w:r w:rsidR="00143F68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„</w:t>
            </w:r>
            <w:r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Managementul  integrat al patologiilor respiratorii cronice: Astmul bronșic și Bronhopneumopatia obstructivă cronică (BPOC)</w:t>
            </w:r>
            <w:r w:rsidR="00143F68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”</w:t>
            </w:r>
            <w:r w:rsidR="004B0C9D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,</w:t>
            </w:r>
            <w:r w:rsidR="004B0C9D" w:rsidRPr="00240CC1">
              <w:rPr>
                <w:rStyle w:val="2Exact1"/>
                <w:rFonts w:eastAsia="SimSun"/>
                <w:sz w:val="22"/>
                <w:szCs w:val="22"/>
              </w:rPr>
              <w:t xml:space="preserve"> </w:t>
            </w:r>
            <w:r w:rsidR="004B0C9D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 xml:space="preserve">elaborat </w:t>
            </w:r>
            <w:r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în baza protocolului PEN al OMS</w:t>
            </w:r>
            <w:r w:rsidR="004B0C9D" w:rsidRPr="00240CC1">
              <w:rPr>
                <w:rStyle w:val="2Exact1"/>
                <w:rFonts w:eastAsia="SimSun"/>
                <w:color w:val="auto"/>
                <w:sz w:val="22"/>
                <w:szCs w:val="22"/>
              </w:rPr>
              <w:t>, 2022</w:t>
            </w:r>
            <w:r w:rsidR="007324A5">
              <w:rPr>
                <w:rStyle w:val="2Exact1"/>
                <w:rFonts w:eastAsia="SimSun"/>
                <w:color w:val="auto"/>
                <w:sz w:val="22"/>
                <w:szCs w:val="22"/>
              </w:rPr>
              <w:t>, GINA 2023, GOLD 2023</w:t>
            </w:r>
            <w:r w:rsidRPr="00240CC1">
              <w:rPr>
                <w:rFonts w:cs="Times New Roman"/>
                <w:b/>
                <w:bCs/>
                <w:sz w:val="22"/>
              </w:rPr>
              <w:t>:</w:t>
            </w:r>
          </w:p>
          <w:p w14:paraId="6DB87FB7" w14:textId="60BB077C" w:rsidR="00682BDB" w:rsidRPr="00240CC1" w:rsidRDefault="00682BDB" w:rsidP="00682BDB">
            <w:pPr>
              <w:jc w:val="both"/>
              <w:rPr>
                <w:rFonts w:cs="Times New Roman"/>
                <w:sz w:val="22"/>
              </w:rPr>
            </w:pPr>
            <w:r w:rsidRPr="00240CC1">
              <w:rPr>
                <w:rFonts w:cs="Times New Roman"/>
                <w:b/>
                <w:bCs/>
                <w:sz w:val="22"/>
              </w:rPr>
              <w:t>Doina Rusu</w:t>
            </w:r>
            <w:r w:rsidRPr="00240CC1">
              <w:rPr>
                <w:rFonts w:cs="Times New Roman"/>
                <w:sz w:val="22"/>
              </w:rPr>
              <w:t>, dr.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șt.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med., conf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 </w:t>
            </w:r>
            <w:r w:rsidR="009650C3">
              <w:rPr>
                <w:rFonts w:cs="Times New Roman"/>
                <w:sz w:val="22"/>
              </w:rPr>
              <w:t>u</w:t>
            </w:r>
            <w:r w:rsidRPr="00240CC1">
              <w:rPr>
                <w:rFonts w:cs="Times New Roman"/>
                <w:sz w:val="22"/>
              </w:rPr>
              <w:t>niv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, Departamentul de Medicină Internă, </w:t>
            </w:r>
            <w:r w:rsidRPr="00240CC1">
              <w:rPr>
                <w:sz w:val="22"/>
              </w:rPr>
              <w:t>USMF „</w:t>
            </w:r>
            <w:r w:rsidR="007324A5" w:rsidRPr="00240CC1">
              <w:rPr>
                <w:sz w:val="22"/>
              </w:rPr>
              <w:t>Nicolae</w:t>
            </w:r>
            <w:r w:rsidRPr="00240CC1">
              <w:rPr>
                <w:sz w:val="22"/>
              </w:rPr>
              <w:t xml:space="preserve"> Testemițanu”, Director IMSP Institutul de Ftiziopneumologie „Chiril Draganiuc”</w:t>
            </w:r>
          </w:p>
          <w:p w14:paraId="5A08730F" w14:textId="0B01FFBC" w:rsidR="00682BDB" w:rsidRPr="00240CC1" w:rsidRDefault="00682BDB" w:rsidP="00682BDB">
            <w:pPr>
              <w:jc w:val="both"/>
              <w:rPr>
                <w:rFonts w:cs="Times New Roman"/>
                <w:sz w:val="22"/>
              </w:rPr>
            </w:pPr>
            <w:r w:rsidRPr="00240CC1">
              <w:rPr>
                <w:rFonts w:cs="Times New Roman"/>
                <w:b/>
                <w:bCs/>
                <w:sz w:val="22"/>
              </w:rPr>
              <w:t>Ghenadie Curocichin</w:t>
            </w:r>
            <w:r w:rsidRPr="00240CC1">
              <w:rPr>
                <w:rFonts w:cs="Times New Roman"/>
                <w:sz w:val="22"/>
              </w:rPr>
              <w:t>., dr.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hab.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șt.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med., prof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 univ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, șef </w:t>
            </w:r>
            <w:r w:rsidRPr="00240CC1">
              <w:rPr>
                <w:sz w:val="22"/>
              </w:rPr>
              <w:t>Catedra de medicină de familie, USMF „Nicol</w:t>
            </w:r>
            <w:r w:rsidR="007324A5">
              <w:rPr>
                <w:sz w:val="22"/>
              </w:rPr>
              <w:t>a</w:t>
            </w:r>
            <w:r w:rsidRPr="00240CC1">
              <w:rPr>
                <w:sz w:val="22"/>
              </w:rPr>
              <w:t>e Testemițanu”</w:t>
            </w:r>
          </w:p>
          <w:p w14:paraId="1132EFBA" w14:textId="6AF44073" w:rsidR="00682BDB" w:rsidRPr="00240CC1" w:rsidRDefault="00682BDB" w:rsidP="00682BDB">
            <w:pPr>
              <w:jc w:val="both"/>
              <w:rPr>
                <w:rFonts w:cs="Times New Roman"/>
                <w:sz w:val="22"/>
              </w:rPr>
            </w:pPr>
            <w:r w:rsidRPr="00240CC1">
              <w:rPr>
                <w:rFonts w:cs="Times New Roman"/>
                <w:b/>
                <w:bCs/>
                <w:sz w:val="22"/>
              </w:rPr>
              <w:t>Virginia Șalaru</w:t>
            </w:r>
            <w:r w:rsidRPr="00240CC1">
              <w:rPr>
                <w:rFonts w:cs="Times New Roman"/>
                <w:sz w:val="22"/>
              </w:rPr>
              <w:t>, dr.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șt.</w:t>
            </w:r>
            <w:r w:rsidR="00EE2578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med.,</w:t>
            </w:r>
            <w:r w:rsidR="009650C3">
              <w:rPr>
                <w:rFonts w:cs="Times New Roman"/>
                <w:sz w:val="22"/>
              </w:rPr>
              <w:t xml:space="preserve"> </w:t>
            </w:r>
            <w:r w:rsidRPr="00240CC1">
              <w:rPr>
                <w:rFonts w:cs="Times New Roman"/>
                <w:sz w:val="22"/>
              </w:rPr>
              <w:t>conf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 </w:t>
            </w:r>
            <w:r w:rsidR="009650C3">
              <w:rPr>
                <w:rFonts w:cs="Times New Roman"/>
                <w:sz w:val="22"/>
              </w:rPr>
              <w:t>u</w:t>
            </w:r>
            <w:r w:rsidRPr="00240CC1">
              <w:rPr>
                <w:rFonts w:cs="Times New Roman"/>
                <w:sz w:val="22"/>
              </w:rPr>
              <w:t>niv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 xml:space="preserve">, </w:t>
            </w:r>
            <w:r w:rsidRPr="00240CC1">
              <w:rPr>
                <w:sz w:val="22"/>
              </w:rPr>
              <w:t>Catedra de medicină de familie, USMF „</w:t>
            </w:r>
            <w:r w:rsidR="007324A5" w:rsidRPr="00240CC1">
              <w:rPr>
                <w:sz w:val="22"/>
              </w:rPr>
              <w:t>Nicolae</w:t>
            </w:r>
            <w:r w:rsidRPr="00240CC1">
              <w:rPr>
                <w:sz w:val="22"/>
              </w:rPr>
              <w:t xml:space="preserve"> Testemițanu”</w:t>
            </w:r>
          </w:p>
          <w:p w14:paraId="1A0AE446" w14:textId="6C60204C" w:rsidR="00682BDB" w:rsidRPr="00240CC1" w:rsidRDefault="00682BDB" w:rsidP="00682BDB">
            <w:pPr>
              <w:jc w:val="both"/>
              <w:rPr>
                <w:b/>
                <w:bCs/>
              </w:rPr>
            </w:pPr>
            <w:r w:rsidRPr="00240CC1">
              <w:rPr>
                <w:rFonts w:cs="Times New Roman"/>
                <w:b/>
                <w:bCs/>
                <w:sz w:val="22"/>
              </w:rPr>
              <w:t>Maria Muntean</w:t>
            </w:r>
            <w:r w:rsidRPr="00240CC1">
              <w:rPr>
                <w:rFonts w:cs="Times New Roman"/>
                <w:sz w:val="22"/>
              </w:rPr>
              <w:t>, asis</w:t>
            </w:r>
            <w:r w:rsidR="009650C3">
              <w:rPr>
                <w:rFonts w:cs="Times New Roman"/>
                <w:sz w:val="22"/>
              </w:rPr>
              <w:t>t.</w:t>
            </w:r>
            <w:r w:rsidRPr="00240CC1">
              <w:rPr>
                <w:rFonts w:cs="Times New Roman"/>
                <w:sz w:val="22"/>
              </w:rPr>
              <w:t xml:space="preserve"> </w:t>
            </w:r>
            <w:r w:rsidR="009650C3">
              <w:rPr>
                <w:rFonts w:cs="Times New Roman"/>
                <w:sz w:val="22"/>
              </w:rPr>
              <w:t>u</w:t>
            </w:r>
            <w:r w:rsidRPr="00240CC1">
              <w:rPr>
                <w:rFonts w:cs="Times New Roman"/>
                <w:sz w:val="22"/>
              </w:rPr>
              <w:t>niv</w:t>
            </w:r>
            <w:r w:rsidR="009650C3">
              <w:rPr>
                <w:rFonts w:cs="Times New Roman"/>
                <w:sz w:val="22"/>
              </w:rPr>
              <w:t>.</w:t>
            </w:r>
            <w:r w:rsidRPr="00240CC1">
              <w:rPr>
                <w:rFonts w:cs="Times New Roman"/>
                <w:sz w:val="22"/>
              </w:rPr>
              <w:t>,</w:t>
            </w:r>
            <w:r w:rsidRPr="00240CC1">
              <w:rPr>
                <w:sz w:val="22"/>
              </w:rPr>
              <w:t xml:space="preserve"> Catedra de medicină de familie, USMF „</w:t>
            </w:r>
            <w:r w:rsidR="007324A5" w:rsidRPr="00240CC1">
              <w:rPr>
                <w:sz w:val="22"/>
              </w:rPr>
              <w:t>Nicolae</w:t>
            </w:r>
            <w:r w:rsidRPr="00240CC1">
              <w:rPr>
                <w:sz w:val="22"/>
              </w:rPr>
              <w:t xml:space="preserve"> Testemițanu”</w:t>
            </w:r>
          </w:p>
        </w:tc>
      </w:tr>
    </w:tbl>
    <w:p w14:paraId="588497B1" w14:textId="77777777" w:rsidR="00435EB1" w:rsidRPr="008757D1" w:rsidRDefault="00435EB1" w:rsidP="00682BDB">
      <w:pPr>
        <w:spacing w:after="0"/>
        <w:rPr>
          <w:b/>
          <w:bCs/>
        </w:rPr>
      </w:pPr>
    </w:p>
    <w:sectPr w:rsidR="00435EB1" w:rsidRPr="008757D1" w:rsidSect="006D5CD5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809"/>
    <w:multiLevelType w:val="multilevel"/>
    <w:tmpl w:val="44A6004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2043B"/>
    <w:multiLevelType w:val="hybridMultilevel"/>
    <w:tmpl w:val="0C902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0A2"/>
    <w:multiLevelType w:val="hybridMultilevel"/>
    <w:tmpl w:val="5D4A6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0498"/>
    <w:multiLevelType w:val="multilevel"/>
    <w:tmpl w:val="156F049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C00D0E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81845"/>
    <w:multiLevelType w:val="hybridMultilevel"/>
    <w:tmpl w:val="C3DA1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FF9"/>
    <w:multiLevelType w:val="hybridMultilevel"/>
    <w:tmpl w:val="4B28D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4FF0"/>
    <w:multiLevelType w:val="hybridMultilevel"/>
    <w:tmpl w:val="D9A2B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142E6"/>
    <w:multiLevelType w:val="hybridMultilevel"/>
    <w:tmpl w:val="59AEFB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E5C4E"/>
    <w:multiLevelType w:val="multilevel"/>
    <w:tmpl w:val="03046809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C00D0E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5F03C6"/>
    <w:multiLevelType w:val="hybridMultilevel"/>
    <w:tmpl w:val="EEB43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13E5"/>
    <w:multiLevelType w:val="hybridMultilevel"/>
    <w:tmpl w:val="FE7C6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40CF2"/>
    <w:multiLevelType w:val="hybridMultilevel"/>
    <w:tmpl w:val="B03802C0"/>
    <w:lvl w:ilvl="0" w:tplc="08B2CE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903CA"/>
    <w:multiLevelType w:val="hybridMultilevel"/>
    <w:tmpl w:val="0E46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1BF8"/>
    <w:multiLevelType w:val="hybridMultilevel"/>
    <w:tmpl w:val="803E5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36E7"/>
    <w:multiLevelType w:val="hybridMultilevel"/>
    <w:tmpl w:val="12885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26B4"/>
    <w:multiLevelType w:val="hybridMultilevel"/>
    <w:tmpl w:val="1CA410A0"/>
    <w:lvl w:ilvl="0" w:tplc="0409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5ADB4723"/>
    <w:multiLevelType w:val="hybridMultilevel"/>
    <w:tmpl w:val="B254E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D285A"/>
    <w:multiLevelType w:val="hybridMultilevel"/>
    <w:tmpl w:val="B112A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100FA"/>
    <w:multiLevelType w:val="hybridMultilevel"/>
    <w:tmpl w:val="5E68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32433"/>
    <w:multiLevelType w:val="hybridMultilevel"/>
    <w:tmpl w:val="DBC81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59495">
    <w:abstractNumId w:val="3"/>
  </w:num>
  <w:num w:numId="2" w16cid:durableId="213472415">
    <w:abstractNumId w:val="15"/>
  </w:num>
  <w:num w:numId="3" w16cid:durableId="639117705">
    <w:abstractNumId w:val="16"/>
  </w:num>
  <w:num w:numId="4" w16cid:durableId="284897589">
    <w:abstractNumId w:val="19"/>
  </w:num>
  <w:num w:numId="5" w16cid:durableId="1386636373">
    <w:abstractNumId w:val="9"/>
  </w:num>
  <w:num w:numId="6" w16cid:durableId="468741655">
    <w:abstractNumId w:val="10"/>
  </w:num>
  <w:num w:numId="7" w16cid:durableId="984430515">
    <w:abstractNumId w:val="7"/>
  </w:num>
  <w:num w:numId="8" w16cid:durableId="1192572178">
    <w:abstractNumId w:val="13"/>
  </w:num>
  <w:num w:numId="9" w16cid:durableId="817720461">
    <w:abstractNumId w:val="0"/>
  </w:num>
  <w:num w:numId="10" w16cid:durableId="601033348">
    <w:abstractNumId w:val="8"/>
  </w:num>
  <w:num w:numId="11" w16cid:durableId="1149127427">
    <w:abstractNumId w:val="17"/>
  </w:num>
  <w:num w:numId="12" w16cid:durableId="1037005675">
    <w:abstractNumId w:val="5"/>
  </w:num>
  <w:num w:numId="13" w16cid:durableId="629867407">
    <w:abstractNumId w:val="18"/>
  </w:num>
  <w:num w:numId="14" w16cid:durableId="1461458924">
    <w:abstractNumId w:val="4"/>
  </w:num>
  <w:num w:numId="15" w16cid:durableId="334504507">
    <w:abstractNumId w:val="6"/>
  </w:num>
  <w:num w:numId="16" w16cid:durableId="376861618">
    <w:abstractNumId w:val="14"/>
  </w:num>
  <w:num w:numId="17" w16cid:durableId="609820038">
    <w:abstractNumId w:val="12"/>
  </w:num>
  <w:num w:numId="18" w16cid:durableId="1919171007">
    <w:abstractNumId w:val="1"/>
  </w:num>
  <w:num w:numId="19" w16cid:durableId="980305318">
    <w:abstractNumId w:val="2"/>
  </w:num>
  <w:num w:numId="20" w16cid:durableId="1943219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B"/>
    <w:rsid w:val="00002517"/>
    <w:rsid w:val="000700DB"/>
    <w:rsid w:val="000775AA"/>
    <w:rsid w:val="00090815"/>
    <w:rsid w:val="000B2AC6"/>
    <w:rsid w:val="000C588D"/>
    <w:rsid w:val="000E203E"/>
    <w:rsid w:val="000E7A8B"/>
    <w:rsid w:val="000F18B1"/>
    <w:rsid w:val="00102CE7"/>
    <w:rsid w:val="00120224"/>
    <w:rsid w:val="00120C9F"/>
    <w:rsid w:val="00140C26"/>
    <w:rsid w:val="00143F68"/>
    <w:rsid w:val="00144929"/>
    <w:rsid w:val="00191B4C"/>
    <w:rsid w:val="001A1BB6"/>
    <w:rsid w:val="001A31F4"/>
    <w:rsid w:val="001C038E"/>
    <w:rsid w:val="001D3022"/>
    <w:rsid w:val="001D3A2A"/>
    <w:rsid w:val="00213896"/>
    <w:rsid w:val="00240CC1"/>
    <w:rsid w:val="00243819"/>
    <w:rsid w:val="002724C3"/>
    <w:rsid w:val="00285E19"/>
    <w:rsid w:val="002A485E"/>
    <w:rsid w:val="00384004"/>
    <w:rsid w:val="003E11AB"/>
    <w:rsid w:val="00414355"/>
    <w:rsid w:val="00435EB1"/>
    <w:rsid w:val="0046251A"/>
    <w:rsid w:val="004B0C9D"/>
    <w:rsid w:val="004B28F0"/>
    <w:rsid w:val="004C4C2F"/>
    <w:rsid w:val="004C7C4B"/>
    <w:rsid w:val="004D1697"/>
    <w:rsid w:val="004E409F"/>
    <w:rsid w:val="00521696"/>
    <w:rsid w:val="00534A0B"/>
    <w:rsid w:val="00594232"/>
    <w:rsid w:val="005A7846"/>
    <w:rsid w:val="005C7AD7"/>
    <w:rsid w:val="005E1EB5"/>
    <w:rsid w:val="005F6715"/>
    <w:rsid w:val="00645FE1"/>
    <w:rsid w:val="00670D43"/>
    <w:rsid w:val="00682BDB"/>
    <w:rsid w:val="006B75E4"/>
    <w:rsid w:val="006C0B77"/>
    <w:rsid w:val="006C2E1E"/>
    <w:rsid w:val="006D5CD5"/>
    <w:rsid w:val="007324A5"/>
    <w:rsid w:val="00736899"/>
    <w:rsid w:val="00745289"/>
    <w:rsid w:val="0077131B"/>
    <w:rsid w:val="00786747"/>
    <w:rsid w:val="007C1FFE"/>
    <w:rsid w:val="00814733"/>
    <w:rsid w:val="008242FF"/>
    <w:rsid w:val="00841DB3"/>
    <w:rsid w:val="00870751"/>
    <w:rsid w:val="008757D1"/>
    <w:rsid w:val="00893DC2"/>
    <w:rsid w:val="008A5A9B"/>
    <w:rsid w:val="008A76F4"/>
    <w:rsid w:val="008C4910"/>
    <w:rsid w:val="008D68CF"/>
    <w:rsid w:val="00920602"/>
    <w:rsid w:val="00922C48"/>
    <w:rsid w:val="009342F8"/>
    <w:rsid w:val="009650C3"/>
    <w:rsid w:val="0099687F"/>
    <w:rsid w:val="009C6C07"/>
    <w:rsid w:val="009C713C"/>
    <w:rsid w:val="00A1536F"/>
    <w:rsid w:val="00A154BA"/>
    <w:rsid w:val="00A4019B"/>
    <w:rsid w:val="00A62A80"/>
    <w:rsid w:val="00AD5A9A"/>
    <w:rsid w:val="00B612D4"/>
    <w:rsid w:val="00B915B7"/>
    <w:rsid w:val="00BC122D"/>
    <w:rsid w:val="00C147C5"/>
    <w:rsid w:val="00C5386E"/>
    <w:rsid w:val="00C57B8B"/>
    <w:rsid w:val="00CB03F0"/>
    <w:rsid w:val="00CD4173"/>
    <w:rsid w:val="00CF1DFB"/>
    <w:rsid w:val="00D455B0"/>
    <w:rsid w:val="00DB47DF"/>
    <w:rsid w:val="00DD12A8"/>
    <w:rsid w:val="00E207F6"/>
    <w:rsid w:val="00E46517"/>
    <w:rsid w:val="00E71472"/>
    <w:rsid w:val="00EA59DF"/>
    <w:rsid w:val="00EE2578"/>
    <w:rsid w:val="00EE4070"/>
    <w:rsid w:val="00F00B5A"/>
    <w:rsid w:val="00F12C76"/>
    <w:rsid w:val="00F540B6"/>
    <w:rsid w:val="00F95BC2"/>
    <w:rsid w:val="00FC6A17"/>
    <w:rsid w:val="00FD1F81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83FC"/>
  <w15:chartTrackingRefBased/>
  <w15:docId w15:val="{39E4E9EA-E1C9-44EE-8C4E-87EDC862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E7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basedOn w:val="DefaultParagraphFont"/>
    <w:link w:val="21"/>
    <w:qFormat/>
    <w:rsid w:val="00102C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Заголовок №21"/>
    <w:basedOn w:val="Normal"/>
    <w:link w:val="2"/>
    <w:rsid w:val="00102CE7"/>
    <w:pPr>
      <w:widowControl w:val="0"/>
      <w:shd w:val="clear" w:color="auto" w:fill="FFFFFF"/>
      <w:spacing w:after="0" w:line="350" w:lineRule="exact"/>
      <w:outlineLvl w:val="1"/>
    </w:pPr>
    <w:rPr>
      <w:rFonts w:eastAsia="Times New Roman" w:cs="Times New Roman"/>
      <w:sz w:val="22"/>
    </w:rPr>
  </w:style>
  <w:style w:type="character" w:customStyle="1" w:styleId="2Exact1">
    <w:name w:val="Заголовок №2 Exact1"/>
    <w:basedOn w:val="2"/>
    <w:rsid w:val="00102CE7"/>
    <w:rPr>
      <w:rFonts w:ascii="Times New Roman" w:eastAsia="Times New Roman" w:hAnsi="Times New Roman" w:cs="Times New Roman"/>
      <w:color w:val="C00D0E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3Exact1">
    <w:name w:val="Заголовок №3 Exact1"/>
    <w:basedOn w:val="DefaultParagraphFont"/>
    <w:qFormat/>
    <w:rsid w:val="00102CE7"/>
    <w:rPr>
      <w:rFonts w:eastAsia="Times New Roman"/>
      <w:color w:val="FFFFFF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table" w:styleId="TableGrid">
    <w:name w:val="Table Grid"/>
    <w:basedOn w:val="TableNormal"/>
    <w:uiPriority w:val="39"/>
    <w:qFormat/>
    <w:rsid w:val="0010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2">
    <w:name w:val="Основной текст (2) Exact2"/>
    <w:basedOn w:val="DefaultParagraphFont"/>
    <w:qFormat/>
    <w:rsid w:val="00102CE7"/>
    <w:rPr>
      <w:rFonts w:ascii="Times New Roman" w:eastAsia="Times New Roman" w:hAnsi="Times New Roman" w:cs="Times New Roman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0">
    <w:name w:val="Основной текст (2)_"/>
    <w:basedOn w:val="DefaultParagraphFont"/>
    <w:link w:val="23"/>
    <w:qFormat/>
    <w:rsid w:val="00102C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3"/>
    <w:basedOn w:val="Normal"/>
    <w:link w:val="20"/>
    <w:rsid w:val="00102CE7"/>
    <w:pPr>
      <w:widowControl w:val="0"/>
      <w:shd w:val="clear" w:color="auto" w:fill="FFFFFF"/>
      <w:spacing w:before="160" w:after="0" w:line="226" w:lineRule="exact"/>
      <w:ind w:hanging="360"/>
    </w:pPr>
    <w:rPr>
      <w:rFonts w:eastAsia="Times New Roman" w:cs="Times New Roman"/>
      <w:sz w:val="19"/>
      <w:szCs w:val="19"/>
    </w:rPr>
  </w:style>
  <w:style w:type="character" w:customStyle="1" w:styleId="2Exact">
    <w:name w:val="Основной текст (2) Exact"/>
    <w:basedOn w:val="DefaultParagraphFont"/>
    <w:qFormat/>
    <w:rsid w:val="00102CE7"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13">
    <w:name w:val="Основной текст (13)_"/>
    <w:basedOn w:val="DefaultParagraphFont"/>
    <w:link w:val="130"/>
    <w:rsid w:val="00102CE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102CE7"/>
    <w:pPr>
      <w:widowControl w:val="0"/>
      <w:shd w:val="clear" w:color="auto" w:fill="FFFFFF"/>
      <w:spacing w:after="0" w:line="235" w:lineRule="exact"/>
      <w:ind w:hanging="240"/>
      <w:jc w:val="both"/>
    </w:pPr>
    <w:rPr>
      <w:rFonts w:eastAsia="Times New Roman" w:cs="Times New Roman"/>
      <w:b/>
      <w:bCs/>
      <w:sz w:val="19"/>
      <w:szCs w:val="19"/>
    </w:rPr>
  </w:style>
  <w:style w:type="character" w:customStyle="1" w:styleId="13Exact">
    <w:name w:val="Основной текст (13) Exact"/>
    <w:basedOn w:val="DefaultParagraphFont"/>
    <w:rsid w:val="00102CE7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13Exact0">
    <w:name w:val="Основной текст (13) + Не полужирный Exact"/>
    <w:basedOn w:val="13"/>
    <w:rsid w:val="00102C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9C71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5E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5882-3F30-4F93-B156-462D2104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9</Pages>
  <Words>3152</Words>
  <Characters>18286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Direcția Managementului Calității Serviciilor de Sănătate</cp:lastModifiedBy>
  <cp:revision>57</cp:revision>
  <cp:lastPrinted>2025-03-07T10:04:00Z</cp:lastPrinted>
  <dcterms:created xsi:type="dcterms:W3CDTF">2024-04-03T06:09:00Z</dcterms:created>
  <dcterms:modified xsi:type="dcterms:W3CDTF">2025-04-11T13:26:00Z</dcterms:modified>
</cp:coreProperties>
</file>